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34F" w:rsidRPr="007D134F" w:rsidRDefault="007D134F" w:rsidP="00D05928">
      <w:pPr>
        <w:pStyle w:val="Header"/>
        <w:tabs>
          <w:tab w:val="clear" w:pos="4320"/>
          <w:tab w:val="clear" w:pos="8640"/>
        </w:tabs>
        <w:spacing w:before="120"/>
        <w:ind w:left="0" w:firstLine="0"/>
        <w:jc w:val="center"/>
        <w:rPr>
          <w:b/>
          <w:sz w:val="28"/>
          <w:szCs w:val="28"/>
          <w:lang w:val="en-ZA"/>
        </w:rPr>
      </w:pPr>
      <w:r w:rsidRPr="007D134F">
        <w:rPr>
          <w:b/>
          <w:sz w:val="28"/>
          <w:szCs w:val="28"/>
          <w:lang w:val="en-ZA"/>
        </w:rPr>
        <w:t xml:space="preserve">SOCIAL IMPACT ASSESSMENT FOR THE </w:t>
      </w:r>
      <w:r w:rsidR="00D05928" w:rsidRPr="007D134F">
        <w:rPr>
          <w:b/>
          <w:sz w:val="28"/>
          <w:szCs w:val="28"/>
          <w:lang w:val="en-ZA"/>
        </w:rPr>
        <w:t xml:space="preserve">CONSTRUCTION OF THE FOLLOWING PROPOSED ESKOM PROJECTS: </w:t>
      </w:r>
    </w:p>
    <w:p w:rsidR="005833D5" w:rsidRDefault="00D05928" w:rsidP="00D05928">
      <w:pPr>
        <w:pStyle w:val="Header"/>
        <w:tabs>
          <w:tab w:val="clear" w:pos="4320"/>
          <w:tab w:val="clear" w:pos="8640"/>
        </w:tabs>
        <w:spacing w:before="120"/>
        <w:ind w:left="0" w:firstLine="0"/>
        <w:jc w:val="center"/>
        <w:rPr>
          <w:b/>
          <w:sz w:val="24"/>
          <w:szCs w:val="28"/>
          <w:lang w:val="en-ZA"/>
        </w:rPr>
      </w:pPr>
      <w:r w:rsidRPr="00D05928">
        <w:rPr>
          <w:b/>
          <w:sz w:val="24"/>
          <w:szCs w:val="28"/>
          <w:lang w:val="en-ZA"/>
        </w:rPr>
        <w:t xml:space="preserve">FIRGROVE TO MITCHELLS PLAIN 400kV DOUBLE CIRCUIT TRANSMISSION POWER </w:t>
      </w:r>
      <w:smartTag w:uri="urn:schemas-microsoft-com:office:smarttags" w:element="stockticker">
        <w:r w:rsidRPr="00D05928">
          <w:rPr>
            <w:b/>
            <w:sz w:val="24"/>
            <w:szCs w:val="28"/>
            <w:lang w:val="en-ZA"/>
          </w:rPr>
          <w:t>LINE</w:t>
        </w:r>
      </w:smartTag>
      <w:r w:rsidRPr="00D05928">
        <w:rPr>
          <w:b/>
          <w:sz w:val="24"/>
          <w:szCs w:val="28"/>
          <w:lang w:val="en-ZA"/>
        </w:rPr>
        <w:t xml:space="preserve"> </w:t>
      </w:r>
      <w:smartTag w:uri="urn:schemas-microsoft-com:office:smarttags" w:element="stockticker">
        <w:r w:rsidRPr="00D05928">
          <w:rPr>
            <w:b/>
            <w:sz w:val="24"/>
            <w:szCs w:val="28"/>
            <w:lang w:val="en-ZA"/>
          </w:rPr>
          <w:t>AND</w:t>
        </w:r>
      </w:smartTag>
      <w:r w:rsidRPr="00D05928">
        <w:rPr>
          <w:b/>
          <w:sz w:val="24"/>
          <w:szCs w:val="28"/>
          <w:lang w:val="en-ZA"/>
        </w:rPr>
        <w:t xml:space="preserve"> MITCHELLS PLAIN SUBSTATION </w:t>
      </w:r>
    </w:p>
    <w:p w:rsidR="007D134F" w:rsidRDefault="00D05928" w:rsidP="00D05928">
      <w:pPr>
        <w:pStyle w:val="Header"/>
        <w:tabs>
          <w:tab w:val="clear" w:pos="4320"/>
          <w:tab w:val="clear" w:pos="8640"/>
        </w:tabs>
        <w:spacing w:before="120"/>
        <w:ind w:left="0" w:firstLine="0"/>
        <w:jc w:val="center"/>
        <w:rPr>
          <w:b/>
          <w:sz w:val="24"/>
          <w:szCs w:val="28"/>
          <w:lang w:val="en-ZA"/>
        </w:rPr>
      </w:pPr>
      <w:r w:rsidRPr="00D05928">
        <w:rPr>
          <w:b/>
          <w:sz w:val="24"/>
          <w:szCs w:val="28"/>
          <w:lang w:val="en-ZA"/>
        </w:rPr>
        <w:t xml:space="preserve">(DEA </w:t>
      </w:r>
      <w:smartTag w:uri="urn:schemas-microsoft-com:office:smarttags" w:element="stockticker">
        <w:r w:rsidRPr="00D05928">
          <w:rPr>
            <w:b/>
            <w:sz w:val="24"/>
            <w:szCs w:val="28"/>
            <w:lang w:val="en-ZA"/>
          </w:rPr>
          <w:t>REF</w:t>
        </w:r>
      </w:smartTag>
      <w:r w:rsidR="007D134F">
        <w:rPr>
          <w:b/>
          <w:sz w:val="24"/>
          <w:szCs w:val="28"/>
          <w:lang w:val="en-ZA"/>
        </w:rPr>
        <w:t xml:space="preserve"> NO: 12/12/20/1867)</w:t>
      </w:r>
    </w:p>
    <w:p w:rsidR="007D134F" w:rsidRDefault="00D05928" w:rsidP="00D05928">
      <w:pPr>
        <w:pStyle w:val="Header"/>
        <w:tabs>
          <w:tab w:val="clear" w:pos="4320"/>
          <w:tab w:val="clear" w:pos="8640"/>
        </w:tabs>
        <w:spacing w:before="120"/>
        <w:ind w:left="0" w:firstLine="0"/>
        <w:jc w:val="center"/>
        <w:rPr>
          <w:b/>
          <w:sz w:val="24"/>
          <w:szCs w:val="28"/>
          <w:lang w:val="en-ZA"/>
        </w:rPr>
      </w:pPr>
      <w:smartTag w:uri="urn:schemas-microsoft-com:office:smarttags" w:element="stockticker">
        <w:r w:rsidRPr="00D05928">
          <w:rPr>
            <w:b/>
            <w:sz w:val="24"/>
            <w:szCs w:val="28"/>
            <w:lang w:val="en-ZA"/>
          </w:rPr>
          <w:t xml:space="preserve">AND </w:t>
        </w:r>
      </w:smartTag>
    </w:p>
    <w:p w:rsidR="005833D5" w:rsidRDefault="005833D5" w:rsidP="00D05928">
      <w:pPr>
        <w:pStyle w:val="Header"/>
        <w:tabs>
          <w:tab w:val="clear" w:pos="4320"/>
          <w:tab w:val="clear" w:pos="8640"/>
        </w:tabs>
        <w:spacing w:before="120"/>
        <w:ind w:left="0" w:firstLine="0"/>
        <w:jc w:val="center"/>
        <w:rPr>
          <w:b/>
          <w:sz w:val="24"/>
          <w:szCs w:val="28"/>
          <w:lang w:val="en-ZA"/>
        </w:rPr>
      </w:pPr>
      <w:r w:rsidRPr="005833D5">
        <w:rPr>
          <w:b/>
          <w:sz w:val="24"/>
          <w:szCs w:val="28"/>
        </w:rPr>
        <w:t>PROPOSED 400KV SINGLE</w:t>
      </w:r>
      <w:r>
        <w:rPr>
          <w:b/>
          <w:sz w:val="24"/>
          <w:szCs w:val="28"/>
        </w:rPr>
        <w:t xml:space="preserve"> </w:t>
      </w:r>
      <w:r w:rsidRPr="005833D5">
        <w:rPr>
          <w:b/>
          <w:sz w:val="24"/>
          <w:szCs w:val="28"/>
        </w:rPr>
        <w:t>CIRCUIT TRANSMISSION POWER LINE FROM</w:t>
      </w:r>
      <w:r>
        <w:rPr>
          <w:b/>
          <w:sz w:val="24"/>
          <w:szCs w:val="28"/>
        </w:rPr>
        <w:t xml:space="preserve"> </w:t>
      </w:r>
      <w:r w:rsidRPr="005833D5">
        <w:rPr>
          <w:b/>
          <w:sz w:val="24"/>
          <w:szCs w:val="28"/>
        </w:rPr>
        <w:t>THE EXISTING PHILIPPI SUBSTATION TO A</w:t>
      </w:r>
      <w:r>
        <w:rPr>
          <w:b/>
          <w:sz w:val="24"/>
          <w:szCs w:val="28"/>
        </w:rPr>
        <w:t xml:space="preserve"> </w:t>
      </w:r>
      <w:r w:rsidRPr="005833D5">
        <w:rPr>
          <w:b/>
          <w:sz w:val="24"/>
          <w:szCs w:val="28"/>
        </w:rPr>
        <w:t xml:space="preserve">PROPOSED MITCHELL’S PLAIN </w:t>
      </w:r>
      <w:r>
        <w:rPr>
          <w:b/>
          <w:sz w:val="24"/>
          <w:szCs w:val="28"/>
        </w:rPr>
        <w:t>S</w:t>
      </w:r>
      <w:r w:rsidRPr="005833D5">
        <w:rPr>
          <w:b/>
          <w:sz w:val="24"/>
          <w:szCs w:val="28"/>
        </w:rPr>
        <w:t>UBSTATION</w:t>
      </w:r>
      <w:r>
        <w:rPr>
          <w:b/>
          <w:sz w:val="24"/>
          <w:szCs w:val="28"/>
        </w:rPr>
        <w:t xml:space="preserve"> </w:t>
      </w:r>
      <w:r w:rsidRPr="005833D5">
        <w:rPr>
          <w:b/>
          <w:sz w:val="24"/>
          <w:szCs w:val="28"/>
          <w:lang w:val="en-ZA"/>
        </w:rPr>
        <w:t>AND THE PHILIPPI SUBSTATION UPGRADE</w:t>
      </w:r>
      <w:r w:rsidRPr="00D05928">
        <w:rPr>
          <w:b/>
          <w:sz w:val="24"/>
          <w:szCs w:val="28"/>
          <w:lang w:val="en-ZA"/>
        </w:rPr>
        <w:t xml:space="preserve"> </w:t>
      </w:r>
    </w:p>
    <w:p w:rsidR="00884931" w:rsidRDefault="00D05928" w:rsidP="00D05928">
      <w:pPr>
        <w:pStyle w:val="Header"/>
        <w:tabs>
          <w:tab w:val="clear" w:pos="4320"/>
          <w:tab w:val="clear" w:pos="8640"/>
        </w:tabs>
        <w:spacing w:before="120"/>
        <w:ind w:left="0" w:firstLine="0"/>
        <w:jc w:val="center"/>
        <w:rPr>
          <w:b/>
          <w:sz w:val="24"/>
          <w:szCs w:val="28"/>
          <w:lang w:val="en-ZA"/>
        </w:rPr>
      </w:pPr>
      <w:r w:rsidRPr="00D05928">
        <w:rPr>
          <w:b/>
          <w:sz w:val="24"/>
          <w:szCs w:val="28"/>
          <w:lang w:val="en-ZA"/>
        </w:rPr>
        <w:t xml:space="preserve">(DEA </w:t>
      </w:r>
      <w:smartTag w:uri="urn:schemas-microsoft-com:office:smarttags" w:element="stockticker">
        <w:r w:rsidRPr="00D05928">
          <w:rPr>
            <w:b/>
            <w:sz w:val="24"/>
            <w:szCs w:val="28"/>
            <w:lang w:val="en-ZA"/>
          </w:rPr>
          <w:t>REF</w:t>
        </w:r>
      </w:smartTag>
      <w:r w:rsidRPr="00D05928">
        <w:rPr>
          <w:b/>
          <w:sz w:val="24"/>
          <w:szCs w:val="28"/>
          <w:lang w:val="en-ZA"/>
        </w:rPr>
        <w:t xml:space="preserve"> NO: 12/12/20/1868</w:t>
      </w:r>
      <w:r w:rsidR="007D134F">
        <w:rPr>
          <w:b/>
          <w:sz w:val="24"/>
          <w:szCs w:val="28"/>
          <w:lang w:val="en-ZA"/>
        </w:rPr>
        <w:t>)</w:t>
      </w:r>
    </w:p>
    <w:p w:rsidR="005833D5" w:rsidRPr="00D05928" w:rsidRDefault="005833D5" w:rsidP="005833D5">
      <w:pPr>
        <w:autoSpaceDE w:val="0"/>
        <w:autoSpaceDN w:val="0"/>
        <w:adjustRightInd w:val="0"/>
        <w:spacing w:before="0" w:after="0" w:line="240" w:lineRule="auto"/>
        <w:jc w:val="left"/>
        <w:rPr>
          <w:b/>
          <w:bCs/>
          <w:sz w:val="32"/>
        </w:rPr>
      </w:pPr>
    </w:p>
    <w:p w:rsidR="00D05928" w:rsidRPr="000E16A3" w:rsidRDefault="00D05928" w:rsidP="00F81F21">
      <w:pPr>
        <w:pStyle w:val="Header"/>
        <w:spacing w:before="120" w:line="240" w:lineRule="auto"/>
        <w:ind w:left="0" w:firstLine="0"/>
        <w:jc w:val="center"/>
        <w:outlineLvl w:val="0"/>
        <w:rPr>
          <w:b/>
          <w:lang w:val="en-ZA"/>
        </w:rPr>
      </w:pPr>
      <w:r w:rsidRPr="000E16A3">
        <w:rPr>
          <w:b/>
          <w:lang w:val="en-ZA"/>
        </w:rPr>
        <w:t>Submitted to:</w:t>
      </w:r>
    </w:p>
    <w:p w:rsidR="00D05928" w:rsidRPr="000E16A3" w:rsidRDefault="00D05928" w:rsidP="00D05928">
      <w:pPr>
        <w:spacing w:line="240" w:lineRule="auto"/>
        <w:jc w:val="center"/>
      </w:pPr>
      <w:r w:rsidRPr="000E16A3">
        <w:t>BKS (Pty) Ltd</w:t>
      </w:r>
    </w:p>
    <w:p w:rsidR="00D05928" w:rsidRPr="000E16A3" w:rsidRDefault="00D05928" w:rsidP="00D05928">
      <w:pPr>
        <w:spacing w:line="240" w:lineRule="auto"/>
        <w:jc w:val="center"/>
      </w:pPr>
      <w:r w:rsidRPr="000E16A3">
        <w:t>PO Box 3173</w:t>
      </w:r>
    </w:p>
    <w:p w:rsidR="00D05928" w:rsidRPr="000E16A3" w:rsidRDefault="00D05928" w:rsidP="00F81F21">
      <w:pPr>
        <w:spacing w:line="240" w:lineRule="auto"/>
        <w:jc w:val="center"/>
        <w:outlineLvl w:val="0"/>
      </w:pPr>
      <w:r w:rsidRPr="000E16A3">
        <w:t>Pretoria</w:t>
      </w:r>
    </w:p>
    <w:p w:rsidR="00D05928" w:rsidRPr="000E16A3" w:rsidRDefault="00D05928" w:rsidP="00F81F21">
      <w:pPr>
        <w:spacing w:line="240" w:lineRule="auto"/>
        <w:jc w:val="center"/>
        <w:outlineLvl w:val="0"/>
      </w:pPr>
      <w:r w:rsidRPr="000E16A3">
        <w:t>0001</w:t>
      </w:r>
    </w:p>
    <w:p w:rsidR="00D05928" w:rsidRPr="000E16A3" w:rsidRDefault="00D05928" w:rsidP="00F81F21">
      <w:pPr>
        <w:spacing w:line="240" w:lineRule="auto"/>
        <w:jc w:val="center"/>
        <w:outlineLvl w:val="0"/>
      </w:pPr>
      <w:r w:rsidRPr="000E16A3">
        <w:t>Tel: 012-421 3500</w:t>
      </w:r>
    </w:p>
    <w:p w:rsidR="00D05928" w:rsidRPr="000E16A3" w:rsidRDefault="00D05928" w:rsidP="00D05928">
      <w:pPr>
        <w:spacing w:line="240" w:lineRule="auto"/>
        <w:jc w:val="center"/>
      </w:pPr>
    </w:p>
    <w:p w:rsidR="00D05928" w:rsidRPr="000E16A3" w:rsidRDefault="00D05928" w:rsidP="00D05928">
      <w:pPr>
        <w:spacing w:line="240" w:lineRule="auto"/>
        <w:jc w:val="center"/>
      </w:pPr>
    </w:p>
    <w:p w:rsidR="00D05928" w:rsidRPr="000E16A3" w:rsidRDefault="00D05928" w:rsidP="00F81F21">
      <w:pPr>
        <w:spacing w:line="240" w:lineRule="auto"/>
        <w:jc w:val="center"/>
        <w:outlineLvl w:val="0"/>
        <w:rPr>
          <w:b/>
        </w:rPr>
      </w:pPr>
      <w:r w:rsidRPr="000E16A3">
        <w:rPr>
          <w:b/>
        </w:rPr>
        <w:t>Submitted by:</w:t>
      </w:r>
    </w:p>
    <w:p w:rsidR="00D05928" w:rsidRPr="000E16A3" w:rsidRDefault="00D05928" w:rsidP="00D05928">
      <w:pPr>
        <w:spacing w:line="240" w:lineRule="auto"/>
        <w:jc w:val="center"/>
        <w:rPr>
          <w:b/>
        </w:rPr>
      </w:pPr>
      <w:r w:rsidRPr="000E16A3">
        <w:rPr>
          <w:b/>
        </w:rPr>
        <w:t>Ingrid Snyman</w:t>
      </w:r>
    </w:p>
    <w:p w:rsidR="00D05928" w:rsidRPr="000E16A3" w:rsidRDefault="00D05928" w:rsidP="00D05928">
      <w:pPr>
        <w:spacing w:line="240" w:lineRule="auto"/>
        <w:jc w:val="center"/>
      </w:pPr>
      <w:r w:rsidRPr="000E16A3">
        <w:t>PO Box 35130</w:t>
      </w:r>
    </w:p>
    <w:p w:rsidR="00D05928" w:rsidRPr="000E16A3" w:rsidRDefault="00D05928" w:rsidP="00D05928">
      <w:pPr>
        <w:spacing w:line="240" w:lineRule="auto"/>
        <w:jc w:val="center"/>
      </w:pPr>
      <w:r w:rsidRPr="000E16A3">
        <w:t>MENLO PARK</w:t>
      </w:r>
    </w:p>
    <w:p w:rsidR="00D05928" w:rsidRPr="000E16A3" w:rsidRDefault="00D05928" w:rsidP="00D05928">
      <w:pPr>
        <w:spacing w:line="240" w:lineRule="auto"/>
        <w:jc w:val="center"/>
      </w:pPr>
      <w:r w:rsidRPr="000E16A3">
        <w:t>0102</w:t>
      </w:r>
    </w:p>
    <w:p w:rsidR="00D05928" w:rsidRPr="000E16A3" w:rsidRDefault="00D05928" w:rsidP="00D05928">
      <w:pPr>
        <w:spacing w:line="240" w:lineRule="auto"/>
        <w:jc w:val="center"/>
      </w:pPr>
      <w:r w:rsidRPr="000E16A3">
        <w:t>Cell: +27 082 779 2750</w:t>
      </w:r>
    </w:p>
    <w:p w:rsidR="00D05928" w:rsidRPr="00C87B38" w:rsidRDefault="00D05928" w:rsidP="00D05928">
      <w:pPr>
        <w:spacing w:line="240" w:lineRule="auto"/>
        <w:jc w:val="center"/>
        <w:rPr>
          <w:lang w:val="fr-FR"/>
        </w:rPr>
      </w:pPr>
      <w:r w:rsidRPr="00C87B38">
        <w:rPr>
          <w:lang w:val="fr-FR"/>
        </w:rPr>
        <w:t>Fax: 088 012 361 1623</w:t>
      </w:r>
    </w:p>
    <w:p w:rsidR="00884931" w:rsidRPr="00D05928" w:rsidRDefault="00D05928" w:rsidP="00D05928">
      <w:pPr>
        <w:jc w:val="center"/>
        <w:rPr>
          <w:b/>
          <w:bCs/>
          <w:sz w:val="32"/>
        </w:rPr>
      </w:pPr>
      <w:r w:rsidRPr="00C87B38">
        <w:rPr>
          <w:lang w:val="fr-FR"/>
        </w:rPr>
        <w:t>E-</w:t>
      </w:r>
      <w:r w:rsidR="00405ADE">
        <w:rPr>
          <w:lang w:val="fr-FR"/>
        </w:rPr>
        <w:t>m</w:t>
      </w:r>
      <w:r w:rsidRPr="00C87B38">
        <w:rPr>
          <w:lang w:val="fr-FR"/>
        </w:rPr>
        <w:t xml:space="preserve">ail: </w:t>
      </w:r>
      <w:r w:rsidRPr="00405ADE">
        <w:rPr>
          <w:lang w:val="fr-FR"/>
        </w:rPr>
        <w:t>ingrid@bathoearth.co.za</w:t>
      </w:r>
    </w:p>
    <w:p w:rsidR="00884931" w:rsidRPr="00D05928" w:rsidRDefault="00884931">
      <w:pPr>
        <w:jc w:val="center"/>
        <w:rPr>
          <w:b/>
          <w:bCs/>
          <w:sz w:val="32"/>
        </w:rPr>
      </w:pPr>
    </w:p>
    <w:p w:rsidR="00884931" w:rsidRPr="00D05928" w:rsidRDefault="00367A2E" w:rsidP="00F81F21">
      <w:pPr>
        <w:jc w:val="center"/>
        <w:outlineLvl w:val="0"/>
        <w:rPr>
          <w:b/>
          <w:bCs/>
          <w:sz w:val="32"/>
        </w:rPr>
      </w:pPr>
      <w:r>
        <w:rPr>
          <w:b/>
          <w:bCs/>
          <w:sz w:val="32"/>
        </w:rPr>
        <w:t xml:space="preserve">FINAL </w:t>
      </w:r>
      <w:r w:rsidR="00884931" w:rsidRPr="00D05928">
        <w:rPr>
          <w:b/>
          <w:bCs/>
          <w:sz w:val="32"/>
        </w:rPr>
        <w:t>DRAFT</w:t>
      </w:r>
    </w:p>
    <w:p w:rsidR="00884931" w:rsidRDefault="00562CA3">
      <w:pPr>
        <w:jc w:val="center"/>
        <w:rPr>
          <w:b/>
          <w:bCs/>
          <w:sz w:val="32"/>
        </w:rPr>
      </w:pPr>
      <w:r>
        <w:rPr>
          <w:b/>
          <w:bCs/>
          <w:sz w:val="32"/>
        </w:rPr>
        <w:t xml:space="preserve">JUNE </w:t>
      </w:r>
      <w:r w:rsidR="00405ADE">
        <w:rPr>
          <w:b/>
          <w:bCs/>
          <w:sz w:val="32"/>
        </w:rPr>
        <w:t>2011</w:t>
      </w:r>
    </w:p>
    <w:p w:rsidR="00884931" w:rsidRPr="004B184C" w:rsidRDefault="00884931" w:rsidP="00F81F21">
      <w:pPr>
        <w:outlineLvl w:val="0"/>
        <w:rPr>
          <w:b/>
          <w:bCs/>
          <w:sz w:val="28"/>
        </w:rPr>
      </w:pPr>
      <w:r>
        <w:rPr>
          <w:b/>
          <w:bCs/>
          <w:sz w:val="32"/>
        </w:rPr>
        <w:br w:type="page"/>
      </w:r>
      <w:r w:rsidRPr="004B184C">
        <w:rPr>
          <w:b/>
          <w:bCs/>
          <w:sz w:val="28"/>
        </w:rPr>
        <w:lastRenderedPageBreak/>
        <w:t>TABLE OF CONTENTS</w:t>
      </w:r>
    </w:p>
    <w:p w:rsidR="00894661" w:rsidRDefault="0071604B">
      <w:pPr>
        <w:pStyle w:val="TOC1"/>
        <w:tabs>
          <w:tab w:val="left" w:pos="440"/>
          <w:tab w:val="right" w:leader="dot" w:pos="9347"/>
        </w:tabs>
        <w:rPr>
          <w:rFonts w:asciiTheme="minorHAnsi" w:eastAsiaTheme="minorEastAsia" w:hAnsiTheme="minorHAnsi" w:cstheme="minorBidi"/>
          <w:noProof/>
          <w:szCs w:val="22"/>
          <w:lang w:eastAsia="en-ZA"/>
        </w:rPr>
      </w:pPr>
      <w:r>
        <w:fldChar w:fldCharType="begin"/>
      </w:r>
      <w:r w:rsidR="00884931">
        <w:instrText xml:space="preserve"> TOC \o "1-3" \h \z </w:instrText>
      </w:r>
      <w:r>
        <w:fldChar w:fldCharType="separate"/>
      </w:r>
      <w:hyperlink w:anchor="_Toc296958605" w:history="1">
        <w:r w:rsidR="00894661" w:rsidRPr="00DF00C9">
          <w:rPr>
            <w:rStyle w:val="Hyperlink"/>
            <w:noProof/>
          </w:rPr>
          <w:t>1.</w:t>
        </w:r>
        <w:r w:rsidR="00894661">
          <w:rPr>
            <w:rFonts w:asciiTheme="minorHAnsi" w:eastAsiaTheme="minorEastAsia" w:hAnsiTheme="minorHAnsi" w:cstheme="minorBidi"/>
            <w:noProof/>
            <w:szCs w:val="22"/>
            <w:lang w:eastAsia="en-ZA"/>
          </w:rPr>
          <w:tab/>
        </w:r>
        <w:r w:rsidR="00894661" w:rsidRPr="00DF00C9">
          <w:rPr>
            <w:rStyle w:val="Hyperlink"/>
            <w:noProof/>
          </w:rPr>
          <w:t>INTRODUCTION</w:t>
        </w:r>
        <w:r w:rsidR="00894661">
          <w:rPr>
            <w:noProof/>
            <w:webHidden/>
          </w:rPr>
          <w:tab/>
        </w:r>
        <w:r w:rsidR="00894661">
          <w:rPr>
            <w:noProof/>
            <w:webHidden/>
          </w:rPr>
          <w:fldChar w:fldCharType="begin"/>
        </w:r>
        <w:r w:rsidR="00894661">
          <w:rPr>
            <w:noProof/>
            <w:webHidden/>
          </w:rPr>
          <w:instrText xml:space="preserve"> PAGEREF _Toc296958605 \h </w:instrText>
        </w:r>
        <w:r w:rsidR="00894661">
          <w:rPr>
            <w:noProof/>
            <w:webHidden/>
          </w:rPr>
        </w:r>
        <w:r w:rsidR="00894661">
          <w:rPr>
            <w:noProof/>
            <w:webHidden/>
          </w:rPr>
          <w:fldChar w:fldCharType="separate"/>
        </w:r>
        <w:r w:rsidR="00894661">
          <w:rPr>
            <w:noProof/>
            <w:webHidden/>
          </w:rPr>
          <w:t>1</w:t>
        </w:r>
        <w:r w:rsidR="00894661">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06" w:history="1">
        <w:r w:rsidRPr="00DF00C9">
          <w:rPr>
            <w:rStyle w:val="Hyperlink"/>
            <w:noProof/>
          </w:rPr>
          <w:t>1.1</w:t>
        </w:r>
        <w:r>
          <w:rPr>
            <w:rFonts w:asciiTheme="minorHAnsi" w:eastAsiaTheme="minorEastAsia" w:hAnsiTheme="minorHAnsi" w:cstheme="minorBidi"/>
            <w:noProof/>
            <w:szCs w:val="22"/>
            <w:lang w:eastAsia="en-ZA"/>
          </w:rPr>
          <w:tab/>
        </w:r>
        <w:r w:rsidRPr="00DF00C9">
          <w:rPr>
            <w:rStyle w:val="Hyperlink"/>
            <w:noProof/>
          </w:rPr>
          <w:t>Background to the proposed project</w:t>
        </w:r>
        <w:r>
          <w:rPr>
            <w:noProof/>
            <w:webHidden/>
          </w:rPr>
          <w:tab/>
        </w:r>
        <w:r>
          <w:rPr>
            <w:noProof/>
            <w:webHidden/>
          </w:rPr>
          <w:fldChar w:fldCharType="begin"/>
        </w:r>
        <w:r>
          <w:rPr>
            <w:noProof/>
            <w:webHidden/>
          </w:rPr>
          <w:instrText xml:space="preserve"> PAGEREF _Toc296958606 \h </w:instrText>
        </w:r>
        <w:r>
          <w:rPr>
            <w:noProof/>
            <w:webHidden/>
          </w:rPr>
        </w:r>
        <w:r>
          <w:rPr>
            <w:noProof/>
            <w:webHidden/>
          </w:rPr>
          <w:fldChar w:fldCharType="separate"/>
        </w:r>
        <w:r>
          <w:rPr>
            <w:noProof/>
            <w:webHidden/>
          </w:rPr>
          <w:t>1</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07" w:history="1">
        <w:r w:rsidRPr="00DF00C9">
          <w:rPr>
            <w:rStyle w:val="Hyperlink"/>
            <w:noProof/>
          </w:rPr>
          <w:t>1.1.1</w:t>
        </w:r>
        <w:r>
          <w:rPr>
            <w:rFonts w:asciiTheme="minorHAnsi" w:eastAsiaTheme="minorEastAsia" w:hAnsiTheme="minorHAnsi" w:cstheme="minorBidi"/>
            <w:noProof/>
            <w:szCs w:val="22"/>
            <w:lang w:eastAsia="en-ZA"/>
          </w:rPr>
          <w:tab/>
        </w:r>
        <w:r w:rsidRPr="00DF00C9">
          <w:rPr>
            <w:rStyle w:val="Hyperlink"/>
            <w:noProof/>
          </w:rPr>
          <w:t>Mitchells Plain-Philippi Project</w:t>
        </w:r>
        <w:r>
          <w:rPr>
            <w:noProof/>
            <w:webHidden/>
          </w:rPr>
          <w:tab/>
        </w:r>
        <w:r>
          <w:rPr>
            <w:noProof/>
            <w:webHidden/>
          </w:rPr>
          <w:fldChar w:fldCharType="begin"/>
        </w:r>
        <w:r>
          <w:rPr>
            <w:noProof/>
            <w:webHidden/>
          </w:rPr>
          <w:instrText xml:space="preserve"> PAGEREF _Toc296958607 \h </w:instrText>
        </w:r>
        <w:r>
          <w:rPr>
            <w:noProof/>
            <w:webHidden/>
          </w:rPr>
        </w:r>
        <w:r>
          <w:rPr>
            <w:noProof/>
            <w:webHidden/>
          </w:rPr>
          <w:fldChar w:fldCharType="separate"/>
        </w:r>
        <w:r>
          <w:rPr>
            <w:noProof/>
            <w:webHidden/>
          </w:rPr>
          <w:t>1</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08" w:history="1">
        <w:r w:rsidRPr="00DF00C9">
          <w:rPr>
            <w:rStyle w:val="Hyperlink"/>
            <w:noProof/>
          </w:rPr>
          <w:t>1.1.2</w:t>
        </w:r>
        <w:r>
          <w:rPr>
            <w:rFonts w:asciiTheme="minorHAnsi" w:eastAsiaTheme="minorEastAsia" w:hAnsiTheme="minorHAnsi" w:cstheme="minorBidi"/>
            <w:noProof/>
            <w:szCs w:val="22"/>
            <w:lang w:eastAsia="en-ZA"/>
          </w:rPr>
          <w:tab/>
        </w:r>
        <w:r w:rsidRPr="00DF00C9">
          <w:rPr>
            <w:rStyle w:val="Hyperlink"/>
            <w:noProof/>
          </w:rPr>
          <w:t>Firgrove-Mitchells Plain Project</w:t>
        </w:r>
        <w:r>
          <w:rPr>
            <w:noProof/>
            <w:webHidden/>
          </w:rPr>
          <w:tab/>
        </w:r>
        <w:r>
          <w:rPr>
            <w:noProof/>
            <w:webHidden/>
          </w:rPr>
          <w:fldChar w:fldCharType="begin"/>
        </w:r>
        <w:r>
          <w:rPr>
            <w:noProof/>
            <w:webHidden/>
          </w:rPr>
          <w:instrText xml:space="preserve"> PAGEREF _Toc296958608 \h </w:instrText>
        </w:r>
        <w:r>
          <w:rPr>
            <w:noProof/>
            <w:webHidden/>
          </w:rPr>
        </w:r>
        <w:r>
          <w:rPr>
            <w:noProof/>
            <w:webHidden/>
          </w:rPr>
          <w:fldChar w:fldCharType="separate"/>
        </w:r>
        <w:r>
          <w:rPr>
            <w:noProof/>
            <w:webHidden/>
          </w:rPr>
          <w:t>2</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09" w:history="1">
        <w:r w:rsidRPr="00DF00C9">
          <w:rPr>
            <w:rStyle w:val="Hyperlink"/>
            <w:noProof/>
          </w:rPr>
          <w:t>1.2</w:t>
        </w:r>
        <w:r>
          <w:rPr>
            <w:rFonts w:asciiTheme="minorHAnsi" w:eastAsiaTheme="minorEastAsia" w:hAnsiTheme="minorHAnsi" w:cstheme="minorBidi"/>
            <w:noProof/>
            <w:szCs w:val="22"/>
            <w:lang w:eastAsia="en-ZA"/>
          </w:rPr>
          <w:tab/>
        </w:r>
        <w:r w:rsidRPr="00DF00C9">
          <w:rPr>
            <w:rStyle w:val="Hyperlink"/>
            <w:noProof/>
          </w:rPr>
          <w:t>Study area</w:t>
        </w:r>
        <w:r>
          <w:rPr>
            <w:noProof/>
            <w:webHidden/>
          </w:rPr>
          <w:tab/>
        </w:r>
        <w:r>
          <w:rPr>
            <w:noProof/>
            <w:webHidden/>
          </w:rPr>
          <w:fldChar w:fldCharType="begin"/>
        </w:r>
        <w:r>
          <w:rPr>
            <w:noProof/>
            <w:webHidden/>
          </w:rPr>
          <w:instrText xml:space="preserve"> PAGEREF _Toc296958609 \h </w:instrText>
        </w:r>
        <w:r>
          <w:rPr>
            <w:noProof/>
            <w:webHidden/>
          </w:rPr>
        </w:r>
        <w:r>
          <w:rPr>
            <w:noProof/>
            <w:webHidden/>
          </w:rPr>
          <w:fldChar w:fldCharType="separate"/>
        </w:r>
        <w:r>
          <w:rPr>
            <w:noProof/>
            <w:webHidden/>
          </w:rPr>
          <w:t>4</w:t>
        </w:r>
        <w:r>
          <w:rPr>
            <w:noProof/>
            <w:webHidden/>
          </w:rPr>
          <w:fldChar w:fldCharType="end"/>
        </w:r>
      </w:hyperlink>
    </w:p>
    <w:p w:rsidR="00894661" w:rsidRDefault="00894661">
      <w:pPr>
        <w:pStyle w:val="TOC1"/>
        <w:tabs>
          <w:tab w:val="left" w:pos="440"/>
          <w:tab w:val="right" w:leader="dot" w:pos="9347"/>
        </w:tabs>
        <w:rPr>
          <w:rFonts w:asciiTheme="minorHAnsi" w:eastAsiaTheme="minorEastAsia" w:hAnsiTheme="minorHAnsi" w:cstheme="minorBidi"/>
          <w:noProof/>
          <w:szCs w:val="22"/>
          <w:lang w:eastAsia="en-ZA"/>
        </w:rPr>
      </w:pPr>
      <w:hyperlink w:anchor="_Toc296958610" w:history="1">
        <w:r w:rsidRPr="00DF00C9">
          <w:rPr>
            <w:rStyle w:val="Hyperlink"/>
            <w:noProof/>
          </w:rPr>
          <w:t>2.</w:t>
        </w:r>
        <w:r>
          <w:rPr>
            <w:rFonts w:asciiTheme="minorHAnsi" w:eastAsiaTheme="minorEastAsia" w:hAnsiTheme="minorHAnsi" w:cstheme="minorBidi"/>
            <w:noProof/>
            <w:szCs w:val="22"/>
            <w:lang w:eastAsia="en-ZA"/>
          </w:rPr>
          <w:tab/>
        </w:r>
        <w:r w:rsidRPr="00DF00C9">
          <w:rPr>
            <w:rStyle w:val="Hyperlink"/>
            <w:noProof/>
          </w:rPr>
          <w:t>METHODOLOGY</w:t>
        </w:r>
        <w:r>
          <w:rPr>
            <w:noProof/>
            <w:webHidden/>
          </w:rPr>
          <w:tab/>
        </w:r>
        <w:r>
          <w:rPr>
            <w:noProof/>
            <w:webHidden/>
          </w:rPr>
          <w:fldChar w:fldCharType="begin"/>
        </w:r>
        <w:r>
          <w:rPr>
            <w:noProof/>
            <w:webHidden/>
          </w:rPr>
          <w:instrText xml:space="preserve"> PAGEREF _Toc296958610 \h </w:instrText>
        </w:r>
        <w:r>
          <w:rPr>
            <w:noProof/>
            <w:webHidden/>
          </w:rPr>
        </w:r>
        <w:r>
          <w:rPr>
            <w:noProof/>
            <w:webHidden/>
          </w:rPr>
          <w:fldChar w:fldCharType="separate"/>
        </w:r>
        <w:r>
          <w:rPr>
            <w:noProof/>
            <w:webHidden/>
          </w:rPr>
          <w:t>5</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11" w:history="1">
        <w:r w:rsidRPr="00DF00C9">
          <w:rPr>
            <w:rStyle w:val="Hyperlink"/>
            <w:noProof/>
            <w:lang w:val="en-GB"/>
          </w:rPr>
          <w:t>2.1</w:t>
        </w:r>
        <w:r>
          <w:rPr>
            <w:rFonts w:asciiTheme="minorHAnsi" w:eastAsiaTheme="minorEastAsia" w:hAnsiTheme="minorHAnsi" w:cstheme="minorBidi"/>
            <w:noProof/>
            <w:szCs w:val="22"/>
            <w:lang w:eastAsia="en-ZA"/>
          </w:rPr>
          <w:tab/>
        </w:r>
        <w:r w:rsidRPr="00DF00C9">
          <w:rPr>
            <w:rStyle w:val="Hyperlink"/>
            <w:noProof/>
            <w:lang w:val="en-GB"/>
          </w:rPr>
          <w:t>Definition of a Social Impact Assessment</w:t>
        </w:r>
        <w:r>
          <w:rPr>
            <w:noProof/>
            <w:webHidden/>
          </w:rPr>
          <w:tab/>
        </w:r>
        <w:r>
          <w:rPr>
            <w:noProof/>
            <w:webHidden/>
          </w:rPr>
          <w:fldChar w:fldCharType="begin"/>
        </w:r>
        <w:r>
          <w:rPr>
            <w:noProof/>
            <w:webHidden/>
          </w:rPr>
          <w:instrText xml:space="preserve"> PAGEREF _Toc296958611 \h </w:instrText>
        </w:r>
        <w:r>
          <w:rPr>
            <w:noProof/>
            <w:webHidden/>
          </w:rPr>
        </w:r>
        <w:r>
          <w:rPr>
            <w:noProof/>
            <w:webHidden/>
          </w:rPr>
          <w:fldChar w:fldCharType="separate"/>
        </w:r>
        <w:r>
          <w:rPr>
            <w:noProof/>
            <w:webHidden/>
          </w:rPr>
          <w:t>5</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12" w:history="1">
        <w:r w:rsidRPr="00DF00C9">
          <w:rPr>
            <w:rStyle w:val="Hyperlink"/>
            <w:noProof/>
          </w:rPr>
          <w:t>2.2</w:t>
        </w:r>
        <w:r>
          <w:rPr>
            <w:rFonts w:asciiTheme="minorHAnsi" w:eastAsiaTheme="minorEastAsia" w:hAnsiTheme="minorHAnsi" w:cstheme="minorBidi"/>
            <w:noProof/>
            <w:szCs w:val="22"/>
            <w:lang w:eastAsia="en-ZA"/>
          </w:rPr>
          <w:tab/>
        </w:r>
        <w:r w:rsidRPr="00DF00C9">
          <w:rPr>
            <w:rStyle w:val="Hyperlink"/>
            <w:noProof/>
          </w:rPr>
          <w:t>Purpose of the Social Impact Assessment Report</w:t>
        </w:r>
        <w:r>
          <w:rPr>
            <w:noProof/>
            <w:webHidden/>
          </w:rPr>
          <w:tab/>
        </w:r>
        <w:r>
          <w:rPr>
            <w:noProof/>
            <w:webHidden/>
          </w:rPr>
          <w:fldChar w:fldCharType="begin"/>
        </w:r>
        <w:r>
          <w:rPr>
            <w:noProof/>
            <w:webHidden/>
          </w:rPr>
          <w:instrText xml:space="preserve"> PAGEREF _Toc296958612 \h </w:instrText>
        </w:r>
        <w:r>
          <w:rPr>
            <w:noProof/>
            <w:webHidden/>
          </w:rPr>
        </w:r>
        <w:r>
          <w:rPr>
            <w:noProof/>
            <w:webHidden/>
          </w:rPr>
          <w:fldChar w:fldCharType="separate"/>
        </w:r>
        <w:r>
          <w:rPr>
            <w:noProof/>
            <w:webHidden/>
          </w:rPr>
          <w:t>6</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13" w:history="1">
        <w:r w:rsidRPr="00DF00C9">
          <w:rPr>
            <w:rStyle w:val="Hyperlink"/>
            <w:noProof/>
          </w:rPr>
          <w:t>2.3</w:t>
        </w:r>
        <w:r>
          <w:rPr>
            <w:rFonts w:asciiTheme="minorHAnsi" w:eastAsiaTheme="minorEastAsia" w:hAnsiTheme="minorHAnsi" w:cstheme="minorBidi"/>
            <w:noProof/>
            <w:szCs w:val="22"/>
            <w:lang w:eastAsia="en-ZA"/>
          </w:rPr>
          <w:tab/>
        </w:r>
        <w:r w:rsidRPr="00DF00C9">
          <w:rPr>
            <w:rStyle w:val="Hyperlink"/>
            <w:noProof/>
          </w:rPr>
          <w:t>Scope of the Assessment</w:t>
        </w:r>
        <w:r>
          <w:rPr>
            <w:noProof/>
            <w:webHidden/>
          </w:rPr>
          <w:tab/>
        </w:r>
        <w:r>
          <w:rPr>
            <w:noProof/>
            <w:webHidden/>
          </w:rPr>
          <w:fldChar w:fldCharType="begin"/>
        </w:r>
        <w:r>
          <w:rPr>
            <w:noProof/>
            <w:webHidden/>
          </w:rPr>
          <w:instrText xml:space="preserve"> PAGEREF _Toc296958613 \h </w:instrText>
        </w:r>
        <w:r>
          <w:rPr>
            <w:noProof/>
            <w:webHidden/>
          </w:rPr>
        </w:r>
        <w:r>
          <w:rPr>
            <w:noProof/>
            <w:webHidden/>
          </w:rPr>
          <w:fldChar w:fldCharType="separate"/>
        </w:r>
        <w:r>
          <w:rPr>
            <w:noProof/>
            <w:webHidden/>
          </w:rPr>
          <w:t>6</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14" w:history="1">
        <w:r w:rsidRPr="00DF00C9">
          <w:rPr>
            <w:rStyle w:val="Hyperlink"/>
            <w:noProof/>
          </w:rPr>
          <w:t>2.4</w:t>
        </w:r>
        <w:r>
          <w:rPr>
            <w:rFonts w:asciiTheme="minorHAnsi" w:eastAsiaTheme="minorEastAsia" w:hAnsiTheme="minorHAnsi" w:cstheme="minorBidi"/>
            <w:noProof/>
            <w:szCs w:val="22"/>
            <w:lang w:eastAsia="en-ZA"/>
          </w:rPr>
          <w:tab/>
        </w:r>
        <w:r w:rsidRPr="00DF00C9">
          <w:rPr>
            <w:rStyle w:val="Hyperlink"/>
            <w:noProof/>
          </w:rPr>
          <w:t>Literature Review, Analysis and Desktop Studies</w:t>
        </w:r>
        <w:r>
          <w:rPr>
            <w:noProof/>
            <w:webHidden/>
          </w:rPr>
          <w:tab/>
        </w:r>
        <w:r>
          <w:rPr>
            <w:noProof/>
            <w:webHidden/>
          </w:rPr>
          <w:fldChar w:fldCharType="begin"/>
        </w:r>
        <w:r>
          <w:rPr>
            <w:noProof/>
            <w:webHidden/>
          </w:rPr>
          <w:instrText xml:space="preserve"> PAGEREF _Toc296958614 \h </w:instrText>
        </w:r>
        <w:r>
          <w:rPr>
            <w:noProof/>
            <w:webHidden/>
          </w:rPr>
        </w:r>
        <w:r>
          <w:rPr>
            <w:noProof/>
            <w:webHidden/>
          </w:rPr>
          <w:fldChar w:fldCharType="separate"/>
        </w:r>
        <w:r>
          <w:rPr>
            <w:noProof/>
            <w:webHidden/>
          </w:rPr>
          <w:t>7</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15" w:history="1">
        <w:r w:rsidRPr="00DF00C9">
          <w:rPr>
            <w:rStyle w:val="Hyperlink"/>
            <w:noProof/>
          </w:rPr>
          <w:t>2.5</w:t>
        </w:r>
        <w:r>
          <w:rPr>
            <w:rFonts w:asciiTheme="minorHAnsi" w:eastAsiaTheme="minorEastAsia" w:hAnsiTheme="minorHAnsi" w:cstheme="minorBidi"/>
            <w:noProof/>
            <w:szCs w:val="22"/>
            <w:lang w:eastAsia="en-ZA"/>
          </w:rPr>
          <w:tab/>
        </w:r>
        <w:r w:rsidRPr="00DF00C9">
          <w:rPr>
            <w:rStyle w:val="Hyperlink"/>
            <w:noProof/>
          </w:rPr>
          <w:t>Data Gathering</w:t>
        </w:r>
        <w:r>
          <w:rPr>
            <w:noProof/>
            <w:webHidden/>
          </w:rPr>
          <w:tab/>
        </w:r>
        <w:r>
          <w:rPr>
            <w:noProof/>
            <w:webHidden/>
          </w:rPr>
          <w:fldChar w:fldCharType="begin"/>
        </w:r>
        <w:r>
          <w:rPr>
            <w:noProof/>
            <w:webHidden/>
          </w:rPr>
          <w:instrText xml:space="preserve"> PAGEREF _Toc296958615 \h </w:instrText>
        </w:r>
        <w:r>
          <w:rPr>
            <w:noProof/>
            <w:webHidden/>
          </w:rPr>
        </w:r>
        <w:r>
          <w:rPr>
            <w:noProof/>
            <w:webHidden/>
          </w:rPr>
          <w:fldChar w:fldCharType="separate"/>
        </w:r>
        <w:r>
          <w:rPr>
            <w:noProof/>
            <w:webHidden/>
          </w:rPr>
          <w:t>7</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16" w:history="1">
        <w:r w:rsidRPr="00DF00C9">
          <w:rPr>
            <w:rStyle w:val="Hyperlink"/>
            <w:noProof/>
          </w:rPr>
          <w:t>2.5.1</w:t>
        </w:r>
        <w:r>
          <w:rPr>
            <w:rFonts w:asciiTheme="minorHAnsi" w:eastAsiaTheme="minorEastAsia" w:hAnsiTheme="minorHAnsi" w:cstheme="minorBidi"/>
            <w:noProof/>
            <w:szCs w:val="22"/>
            <w:lang w:eastAsia="en-ZA"/>
          </w:rPr>
          <w:tab/>
        </w:r>
        <w:r w:rsidRPr="00DF00C9">
          <w:rPr>
            <w:rStyle w:val="Hyperlink"/>
            <w:noProof/>
          </w:rPr>
          <w:t>Primary Data</w:t>
        </w:r>
        <w:r>
          <w:rPr>
            <w:noProof/>
            <w:webHidden/>
          </w:rPr>
          <w:tab/>
        </w:r>
        <w:r>
          <w:rPr>
            <w:noProof/>
            <w:webHidden/>
          </w:rPr>
          <w:fldChar w:fldCharType="begin"/>
        </w:r>
        <w:r>
          <w:rPr>
            <w:noProof/>
            <w:webHidden/>
          </w:rPr>
          <w:instrText xml:space="preserve"> PAGEREF _Toc296958616 \h </w:instrText>
        </w:r>
        <w:r>
          <w:rPr>
            <w:noProof/>
            <w:webHidden/>
          </w:rPr>
        </w:r>
        <w:r>
          <w:rPr>
            <w:noProof/>
            <w:webHidden/>
          </w:rPr>
          <w:fldChar w:fldCharType="separate"/>
        </w:r>
        <w:r>
          <w:rPr>
            <w:noProof/>
            <w:webHidden/>
          </w:rPr>
          <w:t>7</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17" w:history="1">
        <w:r w:rsidRPr="00DF00C9">
          <w:rPr>
            <w:rStyle w:val="Hyperlink"/>
            <w:noProof/>
          </w:rPr>
          <w:t>2.5.2</w:t>
        </w:r>
        <w:r>
          <w:rPr>
            <w:rFonts w:asciiTheme="minorHAnsi" w:eastAsiaTheme="minorEastAsia" w:hAnsiTheme="minorHAnsi" w:cstheme="minorBidi"/>
            <w:noProof/>
            <w:szCs w:val="22"/>
            <w:lang w:eastAsia="en-ZA"/>
          </w:rPr>
          <w:tab/>
        </w:r>
        <w:r w:rsidRPr="00DF00C9">
          <w:rPr>
            <w:rStyle w:val="Hyperlink"/>
            <w:noProof/>
          </w:rPr>
          <w:t>Secondary Data</w:t>
        </w:r>
        <w:r>
          <w:rPr>
            <w:noProof/>
            <w:webHidden/>
          </w:rPr>
          <w:tab/>
        </w:r>
        <w:r>
          <w:rPr>
            <w:noProof/>
            <w:webHidden/>
          </w:rPr>
          <w:fldChar w:fldCharType="begin"/>
        </w:r>
        <w:r>
          <w:rPr>
            <w:noProof/>
            <w:webHidden/>
          </w:rPr>
          <w:instrText xml:space="preserve"> PAGEREF _Toc296958617 \h </w:instrText>
        </w:r>
        <w:r>
          <w:rPr>
            <w:noProof/>
            <w:webHidden/>
          </w:rPr>
        </w:r>
        <w:r>
          <w:rPr>
            <w:noProof/>
            <w:webHidden/>
          </w:rPr>
          <w:fldChar w:fldCharType="separate"/>
        </w:r>
        <w:r>
          <w:rPr>
            <w:noProof/>
            <w:webHidden/>
          </w:rPr>
          <w:t>7</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18" w:history="1">
        <w:r w:rsidRPr="00DF00C9">
          <w:rPr>
            <w:rStyle w:val="Hyperlink"/>
            <w:noProof/>
          </w:rPr>
          <w:t>2.5.3</w:t>
        </w:r>
        <w:r>
          <w:rPr>
            <w:rFonts w:asciiTheme="minorHAnsi" w:eastAsiaTheme="minorEastAsia" w:hAnsiTheme="minorHAnsi" w:cstheme="minorBidi"/>
            <w:noProof/>
            <w:szCs w:val="22"/>
            <w:lang w:eastAsia="en-ZA"/>
          </w:rPr>
          <w:tab/>
        </w:r>
        <w:r w:rsidRPr="00DF00C9">
          <w:rPr>
            <w:rStyle w:val="Hyperlink"/>
            <w:noProof/>
          </w:rPr>
          <w:t>Consultation</w:t>
        </w:r>
        <w:r>
          <w:rPr>
            <w:noProof/>
            <w:webHidden/>
          </w:rPr>
          <w:tab/>
        </w:r>
        <w:r>
          <w:rPr>
            <w:noProof/>
            <w:webHidden/>
          </w:rPr>
          <w:fldChar w:fldCharType="begin"/>
        </w:r>
        <w:r>
          <w:rPr>
            <w:noProof/>
            <w:webHidden/>
          </w:rPr>
          <w:instrText xml:space="preserve"> PAGEREF _Toc296958618 \h </w:instrText>
        </w:r>
        <w:r>
          <w:rPr>
            <w:noProof/>
            <w:webHidden/>
          </w:rPr>
        </w:r>
        <w:r>
          <w:rPr>
            <w:noProof/>
            <w:webHidden/>
          </w:rPr>
          <w:fldChar w:fldCharType="separate"/>
        </w:r>
        <w:r>
          <w:rPr>
            <w:noProof/>
            <w:webHidden/>
          </w:rPr>
          <w:t>7</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19" w:history="1">
        <w:r w:rsidRPr="00DF00C9">
          <w:rPr>
            <w:rStyle w:val="Hyperlink"/>
            <w:noProof/>
          </w:rPr>
          <w:t>2.6</w:t>
        </w:r>
        <w:r>
          <w:rPr>
            <w:rFonts w:asciiTheme="minorHAnsi" w:eastAsiaTheme="minorEastAsia" w:hAnsiTheme="minorHAnsi" w:cstheme="minorBidi"/>
            <w:noProof/>
            <w:szCs w:val="22"/>
            <w:lang w:eastAsia="en-ZA"/>
          </w:rPr>
          <w:tab/>
        </w:r>
        <w:r w:rsidRPr="00DF00C9">
          <w:rPr>
            <w:rStyle w:val="Hyperlink"/>
            <w:noProof/>
          </w:rPr>
          <w:t>Profiling</w:t>
        </w:r>
        <w:r>
          <w:rPr>
            <w:noProof/>
            <w:webHidden/>
          </w:rPr>
          <w:tab/>
        </w:r>
        <w:r>
          <w:rPr>
            <w:noProof/>
            <w:webHidden/>
          </w:rPr>
          <w:fldChar w:fldCharType="begin"/>
        </w:r>
        <w:r>
          <w:rPr>
            <w:noProof/>
            <w:webHidden/>
          </w:rPr>
          <w:instrText xml:space="preserve"> PAGEREF _Toc296958619 \h </w:instrText>
        </w:r>
        <w:r>
          <w:rPr>
            <w:noProof/>
            <w:webHidden/>
          </w:rPr>
        </w:r>
        <w:r>
          <w:rPr>
            <w:noProof/>
            <w:webHidden/>
          </w:rPr>
          <w:fldChar w:fldCharType="separate"/>
        </w:r>
        <w:r>
          <w:rPr>
            <w:noProof/>
            <w:webHidden/>
          </w:rPr>
          <w:t>7</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20" w:history="1">
        <w:r w:rsidRPr="00DF00C9">
          <w:rPr>
            <w:rStyle w:val="Hyperlink"/>
            <w:noProof/>
          </w:rPr>
          <w:t>2.7</w:t>
        </w:r>
        <w:r>
          <w:rPr>
            <w:rFonts w:asciiTheme="minorHAnsi" w:eastAsiaTheme="minorEastAsia" w:hAnsiTheme="minorHAnsi" w:cstheme="minorBidi"/>
            <w:noProof/>
            <w:szCs w:val="22"/>
            <w:lang w:eastAsia="en-ZA"/>
          </w:rPr>
          <w:tab/>
        </w:r>
        <w:r w:rsidRPr="00DF00C9">
          <w:rPr>
            <w:rStyle w:val="Hyperlink"/>
            <w:noProof/>
          </w:rPr>
          <w:t>Projection and Estimation of effects</w:t>
        </w:r>
        <w:r>
          <w:rPr>
            <w:noProof/>
            <w:webHidden/>
          </w:rPr>
          <w:tab/>
        </w:r>
        <w:r>
          <w:rPr>
            <w:noProof/>
            <w:webHidden/>
          </w:rPr>
          <w:fldChar w:fldCharType="begin"/>
        </w:r>
        <w:r>
          <w:rPr>
            <w:noProof/>
            <w:webHidden/>
          </w:rPr>
          <w:instrText xml:space="preserve"> PAGEREF _Toc296958620 \h </w:instrText>
        </w:r>
        <w:r>
          <w:rPr>
            <w:noProof/>
            <w:webHidden/>
          </w:rPr>
        </w:r>
        <w:r>
          <w:rPr>
            <w:noProof/>
            <w:webHidden/>
          </w:rPr>
          <w:fldChar w:fldCharType="separate"/>
        </w:r>
        <w:r>
          <w:rPr>
            <w:noProof/>
            <w:webHidden/>
          </w:rPr>
          <w:t>8</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21" w:history="1">
        <w:r w:rsidRPr="00DF00C9">
          <w:rPr>
            <w:rStyle w:val="Hyperlink"/>
            <w:noProof/>
            <w:lang w:val="en-GB"/>
          </w:rPr>
          <w:t>2.8</w:t>
        </w:r>
        <w:r>
          <w:rPr>
            <w:rFonts w:asciiTheme="minorHAnsi" w:eastAsiaTheme="minorEastAsia" w:hAnsiTheme="minorHAnsi" w:cstheme="minorBidi"/>
            <w:noProof/>
            <w:szCs w:val="22"/>
            <w:lang w:eastAsia="en-ZA"/>
          </w:rPr>
          <w:tab/>
        </w:r>
        <w:r w:rsidRPr="00DF00C9">
          <w:rPr>
            <w:rStyle w:val="Hyperlink"/>
            <w:noProof/>
            <w:lang w:val="en-GB"/>
          </w:rPr>
          <w:t>Variables</w:t>
        </w:r>
        <w:r>
          <w:rPr>
            <w:noProof/>
            <w:webHidden/>
          </w:rPr>
          <w:tab/>
        </w:r>
        <w:r>
          <w:rPr>
            <w:noProof/>
            <w:webHidden/>
          </w:rPr>
          <w:fldChar w:fldCharType="begin"/>
        </w:r>
        <w:r>
          <w:rPr>
            <w:noProof/>
            <w:webHidden/>
          </w:rPr>
          <w:instrText xml:space="preserve"> PAGEREF _Toc296958621 \h </w:instrText>
        </w:r>
        <w:r>
          <w:rPr>
            <w:noProof/>
            <w:webHidden/>
          </w:rPr>
        </w:r>
        <w:r>
          <w:rPr>
            <w:noProof/>
            <w:webHidden/>
          </w:rPr>
          <w:fldChar w:fldCharType="separate"/>
        </w:r>
        <w:r>
          <w:rPr>
            <w:noProof/>
            <w:webHidden/>
          </w:rPr>
          <w:t>8</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22" w:history="1">
        <w:r w:rsidRPr="00DF00C9">
          <w:rPr>
            <w:rStyle w:val="Hyperlink"/>
            <w:noProof/>
            <w:lang w:val="en-GB"/>
          </w:rPr>
          <w:t>2.9</w:t>
        </w:r>
        <w:r>
          <w:rPr>
            <w:rFonts w:asciiTheme="minorHAnsi" w:eastAsiaTheme="minorEastAsia" w:hAnsiTheme="minorHAnsi" w:cstheme="minorBidi"/>
            <w:noProof/>
            <w:szCs w:val="22"/>
            <w:lang w:eastAsia="en-ZA"/>
          </w:rPr>
          <w:tab/>
        </w:r>
        <w:r w:rsidRPr="00DF00C9">
          <w:rPr>
            <w:rStyle w:val="Hyperlink"/>
            <w:noProof/>
            <w:lang w:val="en-GB"/>
          </w:rPr>
          <w:t>Significance Criteria</w:t>
        </w:r>
        <w:r>
          <w:rPr>
            <w:noProof/>
            <w:webHidden/>
          </w:rPr>
          <w:tab/>
        </w:r>
        <w:r>
          <w:rPr>
            <w:noProof/>
            <w:webHidden/>
          </w:rPr>
          <w:fldChar w:fldCharType="begin"/>
        </w:r>
        <w:r>
          <w:rPr>
            <w:noProof/>
            <w:webHidden/>
          </w:rPr>
          <w:instrText xml:space="preserve"> PAGEREF _Toc296958622 \h </w:instrText>
        </w:r>
        <w:r>
          <w:rPr>
            <w:noProof/>
            <w:webHidden/>
          </w:rPr>
        </w:r>
        <w:r>
          <w:rPr>
            <w:noProof/>
            <w:webHidden/>
          </w:rPr>
          <w:fldChar w:fldCharType="separate"/>
        </w:r>
        <w:r>
          <w:rPr>
            <w:noProof/>
            <w:webHidden/>
          </w:rPr>
          <w:t>8</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23" w:history="1">
        <w:r w:rsidRPr="00DF00C9">
          <w:rPr>
            <w:rStyle w:val="Hyperlink"/>
            <w:noProof/>
            <w:lang w:val="en-GB"/>
          </w:rPr>
          <w:t>2.9.1</w:t>
        </w:r>
        <w:r>
          <w:rPr>
            <w:rFonts w:asciiTheme="minorHAnsi" w:eastAsiaTheme="minorEastAsia" w:hAnsiTheme="minorHAnsi" w:cstheme="minorBidi"/>
            <w:noProof/>
            <w:szCs w:val="22"/>
            <w:lang w:eastAsia="en-ZA"/>
          </w:rPr>
          <w:tab/>
        </w:r>
        <w:r w:rsidRPr="00DF00C9">
          <w:rPr>
            <w:rStyle w:val="Hyperlink"/>
            <w:noProof/>
            <w:lang w:val="en-GB"/>
          </w:rPr>
          <w:t>Extent</w:t>
        </w:r>
        <w:r>
          <w:rPr>
            <w:noProof/>
            <w:webHidden/>
          </w:rPr>
          <w:tab/>
        </w:r>
        <w:r>
          <w:rPr>
            <w:noProof/>
            <w:webHidden/>
          </w:rPr>
          <w:fldChar w:fldCharType="begin"/>
        </w:r>
        <w:r>
          <w:rPr>
            <w:noProof/>
            <w:webHidden/>
          </w:rPr>
          <w:instrText xml:space="preserve"> PAGEREF _Toc296958623 \h </w:instrText>
        </w:r>
        <w:r>
          <w:rPr>
            <w:noProof/>
            <w:webHidden/>
          </w:rPr>
        </w:r>
        <w:r>
          <w:rPr>
            <w:noProof/>
            <w:webHidden/>
          </w:rPr>
          <w:fldChar w:fldCharType="separate"/>
        </w:r>
        <w:r>
          <w:rPr>
            <w:noProof/>
            <w:webHidden/>
          </w:rPr>
          <w:t>9</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24" w:history="1">
        <w:r w:rsidRPr="00DF00C9">
          <w:rPr>
            <w:rStyle w:val="Hyperlink"/>
            <w:noProof/>
            <w:lang w:val="en-GB"/>
          </w:rPr>
          <w:t>2.9.2</w:t>
        </w:r>
        <w:r>
          <w:rPr>
            <w:rFonts w:asciiTheme="minorHAnsi" w:eastAsiaTheme="minorEastAsia" w:hAnsiTheme="minorHAnsi" w:cstheme="minorBidi"/>
            <w:noProof/>
            <w:szCs w:val="22"/>
            <w:lang w:eastAsia="en-ZA"/>
          </w:rPr>
          <w:tab/>
        </w:r>
        <w:r w:rsidRPr="00DF00C9">
          <w:rPr>
            <w:rStyle w:val="Hyperlink"/>
            <w:noProof/>
            <w:lang w:val="en-GB"/>
          </w:rPr>
          <w:t>Duration</w:t>
        </w:r>
        <w:r>
          <w:rPr>
            <w:noProof/>
            <w:webHidden/>
          </w:rPr>
          <w:tab/>
        </w:r>
        <w:r>
          <w:rPr>
            <w:noProof/>
            <w:webHidden/>
          </w:rPr>
          <w:fldChar w:fldCharType="begin"/>
        </w:r>
        <w:r>
          <w:rPr>
            <w:noProof/>
            <w:webHidden/>
          </w:rPr>
          <w:instrText xml:space="preserve"> PAGEREF _Toc296958624 \h </w:instrText>
        </w:r>
        <w:r>
          <w:rPr>
            <w:noProof/>
            <w:webHidden/>
          </w:rPr>
        </w:r>
        <w:r>
          <w:rPr>
            <w:noProof/>
            <w:webHidden/>
          </w:rPr>
          <w:fldChar w:fldCharType="separate"/>
        </w:r>
        <w:r>
          <w:rPr>
            <w:noProof/>
            <w:webHidden/>
          </w:rPr>
          <w:t>9</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25" w:history="1">
        <w:r w:rsidRPr="00DF00C9">
          <w:rPr>
            <w:rStyle w:val="Hyperlink"/>
            <w:noProof/>
            <w:lang w:val="en-GB"/>
          </w:rPr>
          <w:t>2.9.3</w:t>
        </w:r>
        <w:r>
          <w:rPr>
            <w:rFonts w:asciiTheme="minorHAnsi" w:eastAsiaTheme="minorEastAsia" w:hAnsiTheme="minorHAnsi" w:cstheme="minorBidi"/>
            <w:noProof/>
            <w:szCs w:val="22"/>
            <w:lang w:eastAsia="en-ZA"/>
          </w:rPr>
          <w:tab/>
        </w:r>
        <w:r w:rsidRPr="00DF00C9">
          <w:rPr>
            <w:rStyle w:val="Hyperlink"/>
            <w:noProof/>
            <w:lang w:val="en-GB"/>
          </w:rPr>
          <w:t>Intensity</w:t>
        </w:r>
        <w:r>
          <w:rPr>
            <w:noProof/>
            <w:webHidden/>
          </w:rPr>
          <w:tab/>
        </w:r>
        <w:r>
          <w:rPr>
            <w:noProof/>
            <w:webHidden/>
          </w:rPr>
          <w:fldChar w:fldCharType="begin"/>
        </w:r>
        <w:r>
          <w:rPr>
            <w:noProof/>
            <w:webHidden/>
          </w:rPr>
          <w:instrText xml:space="preserve"> PAGEREF _Toc296958625 \h </w:instrText>
        </w:r>
        <w:r>
          <w:rPr>
            <w:noProof/>
            <w:webHidden/>
          </w:rPr>
        </w:r>
        <w:r>
          <w:rPr>
            <w:noProof/>
            <w:webHidden/>
          </w:rPr>
          <w:fldChar w:fldCharType="separate"/>
        </w:r>
        <w:r>
          <w:rPr>
            <w:noProof/>
            <w:webHidden/>
          </w:rPr>
          <w:t>10</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26" w:history="1">
        <w:r w:rsidRPr="00DF00C9">
          <w:rPr>
            <w:rStyle w:val="Hyperlink"/>
            <w:noProof/>
            <w:lang w:val="en-GB"/>
          </w:rPr>
          <w:t>2.9.4</w:t>
        </w:r>
        <w:r>
          <w:rPr>
            <w:rFonts w:asciiTheme="minorHAnsi" w:eastAsiaTheme="minorEastAsia" w:hAnsiTheme="minorHAnsi" w:cstheme="minorBidi"/>
            <w:noProof/>
            <w:szCs w:val="22"/>
            <w:lang w:eastAsia="en-ZA"/>
          </w:rPr>
          <w:tab/>
        </w:r>
        <w:r w:rsidRPr="00DF00C9">
          <w:rPr>
            <w:rStyle w:val="Hyperlink"/>
            <w:noProof/>
            <w:lang w:val="en-GB"/>
          </w:rPr>
          <w:t>Probability</w:t>
        </w:r>
        <w:r>
          <w:rPr>
            <w:noProof/>
            <w:webHidden/>
          </w:rPr>
          <w:tab/>
        </w:r>
        <w:r>
          <w:rPr>
            <w:noProof/>
            <w:webHidden/>
          </w:rPr>
          <w:fldChar w:fldCharType="begin"/>
        </w:r>
        <w:r>
          <w:rPr>
            <w:noProof/>
            <w:webHidden/>
          </w:rPr>
          <w:instrText xml:space="preserve"> PAGEREF _Toc296958626 \h </w:instrText>
        </w:r>
        <w:r>
          <w:rPr>
            <w:noProof/>
            <w:webHidden/>
          </w:rPr>
        </w:r>
        <w:r>
          <w:rPr>
            <w:noProof/>
            <w:webHidden/>
          </w:rPr>
          <w:fldChar w:fldCharType="separate"/>
        </w:r>
        <w:r>
          <w:rPr>
            <w:noProof/>
            <w:webHidden/>
          </w:rPr>
          <w:t>10</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27" w:history="1">
        <w:r w:rsidRPr="00DF00C9">
          <w:rPr>
            <w:rStyle w:val="Hyperlink"/>
            <w:noProof/>
            <w:lang w:val="en-GB"/>
          </w:rPr>
          <w:t>2.9.5</w:t>
        </w:r>
        <w:r>
          <w:rPr>
            <w:rFonts w:asciiTheme="minorHAnsi" w:eastAsiaTheme="minorEastAsia" w:hAnsiTheme="minorHAnsi" w:cstheme="minorBidi"/>
            <w:noProof/>
            <w:szCs w:val="22"/>
            <w:lang w:eastAsia="en-ZA"/>
          </w:rPr>
          <w:tab/>
        </w:r>
        <w:r w:rsidRPr="00DF00C9">
          <w:rPr>
            <w:rStyle w:val="Hyperlink"/>
            <w:noProof/>
            <w:lang w:val="en-GB"/>
          </w:rPr>
          <w:t>Confidence</w:t>
        </w:r>
        <w:r>
          <w:rPr>
            <w:noProof/>
            <w:webHidden/>
          </w:rPr>
          <w:tab/>
        </w:r>
        <w:r>
          <w:rPr>
            <w:noProof/>
            <w:webHidden/>
          </w:rPr>
          <w:fldChar w:fldCharType="begin"/>
        </w:r>
        <w:r>
          <w:rPr>
            <w:noProof/>
            <w:webHidden/>
          </w:rPr>
          <w:instrText xml:space="preserve"> PAGEREF _Toc296958627 \h </w:instrText>
        </w:r>
        <w:r>
          <w:rPr>
            <w:noProof/>
            <w:webHidden/>
          </w:rPr>
        </w:r>
        <w:r>
          <w:rPr>
            <w:noProof/>
            <w:webHidden/>
          </w:rPr>
          <w:fldChar w:fldCharType="separate"/>
        </w:r>
        <w:r>
          <w:rPr>
            <w:noProof/>
            <w:webHidden/>
          </w:rPr>
          <w:t>11</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28" w:history="1">
        <w:r w:rsidRPr="00DF00C9">
          <w:rPr>
            <w:rStyle w:val="Hyperlink"/>
            <w:noProof/>
            <w:lang w:val="en-GB"/>
          </w:rPr>
          <w:t>2.9.6</w:t>
        </w:r>
        <w:r>
          <w:rPr>
            <w:rFonts w:asciiTheme="minorHAnsi" w:eastAsiaTheme="minorEastAsia" w:hAnsiTheme="minorHAnsi" w:cstheme="minorBidi"/>
            <w:noProof/>
            <w:szCs w:val="22"/>
            <w:lang w:eastAsia="en-ZA"/>
          </w:rPr>
          <w:tab/>
        </w:r>
        <w:r w:rsidRPr="00DF00C9">
          <w:rPr>
            <w:rStyle w:val="Hyperlink"/>
            <w:noProof/>
            <w:lang w:val="en-GB"/>
          </w:rPr>
          <w:t>Level of Significance</w:t>
        </w:r>
        <w:r>
          <w:rPr>
            <w:noProof/>
            <w:webHidden/>
          </w:rPr>
          <w:tab/>
        </w:r>
        <w:r>
          <w:rPr>
            <w:noProof/>
            <w:webHidden/>
          </w:rPr>
          <w:fldChar w:fldCharType="begin"/>
        </w:r>
        <w:r>
          <w:rPr>
            <w:noProof/>
            <w:webHidden/>
          </w:rPr>
          <w:instrText xml:space="preserve"> PAGEREF _Toc296958628 \h </w:instrText>
        </w:r>
        <w:r>
          <w:rPr>
            <w:noProof/>
            <w:webHidden/>
          </w:rPr>
        </w:r>
        <w:r>
          <w:rPr>
            <w:noProof/>
            <w:webHidden/>
          </w:rPr>
          <w:fldChar w:fldCharType="separate"/>
        </w:r>
        <w:r>
          <w:rPr>
            <w:noProof/>
            <w:webHidden/>
          </w:rPr>
          <w:t>11</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29" w:history="1">
        <w:r w:rsidRPr="00DF00C9">
          <w:rPr>
            <w:rStyle w:val="Hyperlink"/>
            <w:noProof/>
            <w:lang w:val="en-GB"/>
          </w:rPr>
          <w:t>2.9.7</w:t>
        </w:r>
        <w:r>
          <w:rPr>
            <w:rFonts w:asciiTheme="minorHAnsi" w:eastAsiaTheme="minorEastAsia" w:hAnsiTheme="minorHAnsi" w:cstheme="minorBidi"/>
            <w:noProof/>
            <w:szCs w:val="22"/>
            <w:lang w:eastAsia="en-ZA"/>
          </w:rPr>
          <w:tab/>
        </w:r>
        <w:r w:rsidRPr="00DF00C9">
          <w:rPr>
            <w:rStyle w:val="Hyperlink"/>
            <w:noProof/>
            <w:lang w:val="en-GB"/>
          </w:rPr>
          <w:t>Mitigation</w:t>
        </w:r>
        <w:r>
          <w:rPr>
            <w:noProof/>
            <w:webHidden/>
          </w:rPr>
          <w:tab/>
        </w:r>
        <w:r>
          <w:rPr>
            <w:noProof/>
            <w:webHidden/>
          </w:rPr>
          <w:fldChar w:fldCharType="begin"/>
        </w:r>
        <w:r>
          <w:rPr>
            <w:noProof/>
            <w:webHidden/>
          </w:rPr>
          <w:instrText xml:space="preserve"> PAGEREF _Toc296958629 \h </w:instrText>
        </w:r>
        <w:r>
          <w:rPr>
            <w:noProof/>
            <w:webHidden/>
          </w:rPr>
        </w:r>
        <w:r>
          <w:rPr>
            <w:noProof/>
            <w:webHidden/>
          </w:rPr>
          <w:fldChar w:fldCharType="separate"/>
        </w:r>
        <w:r>
          <w:rPr>
            <w:noProof/>
            <w:webHidden/>
          </w:rPr>
          <w:t>11</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30" w:history="1">
        <w:r w:rsidRPr="00DF00C9">
          <w:rPr>
            <w:rStyle w:val="Hyperlink"/>
            <w:noProof/>
            <w:lang w:val="en-GB"/>
          </w:rPr>
          <w:t>2.9.8</w:t>
        </w:r>
        <w:r>
          <w:rPr>
            <w:rFonts w:asciiTheme="minorHAnsi" w:eastAsiaTheme="minorEastAsia" w:hAnsiTheme="minorHAnsi" w:cstheme="minorBidi"/>
            <w:noProof/>
            <w:szCs w:val="22"/>
            <w:lang w:eastAsia="en-ZA"/>
          </w:rPr>
          <w:tab/>
        </w:r>
        <w:r w:rsidRPr="00DF00C9">
          <w:rPr>
            <w:rStyle w:val="Hyperlink"/>
            <w:noProof/>
            <w:lang w:val="en-GB"/>
          </w:rPr>
          <w:t>Cumulative Impacts</w:t>
        </w:r>
        <w:r>
          <w:rPr>
            <w:noProof/>
            <w:webHidden/>
          </w:rPr>
          <w:tab/>
        </w:r>
        <w:r>
          <w:rPr>
            <w:noProof/>
            <w:webHidden/>
          </w:rPr>
          <w:fldChar w:fldCharType="begin"/>
        </w:r>
        <w:r>
          <w:rPr>
            <w:noProof/>
            <w:webHidden/>
          </w:rPr>
          <w:instrText xml:space="preserve"> PAGEREF _Toc296958630 \h </w:instrText>
        </w:r>
        <w:r>
          <w:rPr>
            <w:noProof/>
            <w:webHidden/>
          </w:rPr>
        </w:r>
        <w:r>
          <w:rPr>
            <w:noProof/>
            <w:webHidden/>
          </w:rPr>
          <w:fldChar w:fldCharType="separate"/>
        </w:r>
        <w:r>
          <w:rPr>
            <w:noProof/>
            <w:webHidden/>
          </w:rPr>
          <w:t>12</w:t>
        </w:r>
        <w:r>
          <w:rPr>
            <w:noProof/>
            <w:webHidden/>
          </w:rPr>
          <w:fldChar w:fldCharType="end"/>
        </w:r>
      </w:hyperlink>
    </w:p>
    <w:p w:rsidR="00894661" w:rsidRDefault="00894661">
      <w:pPr>
        <w:pStyle w:val="TOC1"/>
        <w:tabs>
          <w:tab w:val="left" w:pos="440"/>
          <w:tab w:val="right" w:leader="dot" w:pos="9347"/>
        </w:tabs>
        <w:rPr>
          <w:rFonts w:asciiTheme="minorHAnsi" w:eastAsiaTheme="minorEastAsia" w:hAnsiTheme="minorHAnsi" w:cstheme="minorBidi"/>
          <w:noProof/>
          <w:szCs w:val="22"/>
          <w:lang w:eastAsia="en-ZA"/>
        </w:rPr>
      </w:pPr>
      <w:hyperlink w:anchor="_Toc296958631" w:history="1">
        <w:r w:rsidRPr="00DF00C9">
          <w:rPr>
            <w:rStyle w:val="Hyperlink"/>
            <w:noProof/>
          </w:rPr>
          <w:t>3.</w:t>
        </w:r>
        <w:r>
          <w:rPr>
            <w:rFonts w:asciiTheme="minorHAnsi" w:eastAsiaTheme="minorEastAsia" w:hAnsiTheme="minorHAnsi" w:cstheme="minorBidi"/>
            <w:noProof/>
            <w:szCs w:val="22"/>
            <w:lang w:eastAsia="en-ZA"/>
          </w:rPr>
          <w:tab/>
        </w:r>
        <w:r w:rsidRPr="00DF00C9">
          <w:rPr>
            <w:rStyle w:val="Hyperlink"/>
            <w:noProof/>
          </w:rPr>
          <w:t>SOCIAL CHARACTERISTICS OF THE AREA</w:t>
        </w:r>
        <w:r>
          <w:rPr>
            <w:noProof/>
            <w:webHidden/>
          </w:rPr>
          <w:tab/>
        </w:r>
        <w:r>
          <w:rPr>
            <w:noProof/>
            <w:webHidden/>
          </w:rPr>
          <w:fldChar w:fldCharType="begin"/>
        </w:r>
        <w:r>
          <w:rPr>
            <w:noProof/>
            <w:webHidden/>
          </w:rPr>
          <w:instrText xml:space="preserve"> PAGEREF _Toc296958631 \h </w:instrText>
        </w:r>
        <w:r>
          <w:rPr>
            <w:noProof/>
            <w:webHidden/>
          </w:rPr>
        </w:r>
        <w:r>
          <w:rPr>
            <w:noProof/>
            <w:webHidden/>
          </w:rPr>
          <w:fldChar w:fldCharType="separate"/>
        </w:r>
        <w:r>
          <w:rPr>
            <w:noProof/>
            <w:webHidden/>
          </w:rPr>
          <w:t>13</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32" w:history="1">
        <w:r w:rsidRPr="00DF00C9">
          <w:rPr>
            <w:rStyle w:val="Hyperlink"/>
            <w:noProof/>
            <w:lang w:val="en-GB"/>
          </w:rPr>
          <w:t>3.1</w:t>
        </w:r>
        <w:r>
          <w:rPr>
            <w:rFonts w:asciiTheme="minorHAnsi" w:eastAsiaTheme="minorEastAsia" w:hAnsiTheme="minorHAnsi" w:cstheme="minorBidi"/>
            <w:noProof/>
            <w:szCs w:val="22"/>
            <w:lang w:eastAsia="en-ZA"/>
          </w:rPr>
          <w:tab/>
        </w:r>
        <w:r w:rsidRPr="00DF00C9">
          <w:rPr>
            <w:rStyle w:val="Hyperlink"/>
            <w:noProof/>
            <w:lang w:val="en-GB"/>
          </w:rPr>
          <w:t>General description of the study area</w:t>
        </w:r>
        <w:r>
          <w:rPr>
            <w:noProof/>
            <w:webHidden/>
          </w:rPr>
          <w:tab/>
        </w:r>
        <w:r>
          <w:rPr>
            <w:noProof/>
            <w:webHidden/>
          </w:rPr>
          <w:fldChar w:fldCharType="begin"/>
        </w:r>
        <w:r>
          <w:rPr>
            <w:noProof/>
            <w:webHidden/>
          </w:rPr>
          <w:instrText xml:space="preserve"> PAGEREF _Toc296958632 \h </w:instrText>
        </w:r>
        <w:r>
          <w:rPr>
            <w:noProof/>
            <w:webHidden/>
          </w:rPr>
        </w:r>
        <w:r>
          <w:rPr>
            <w:noProof/>
            <w:webHidden/>
          </w:rPr>
          <w:fldChar w:fldCharType="separate"/>
        </w:r>
        <w:r>
          <w:rPr>
            <w:noProof/>
            <w:webHidden/>
          </w:rPr>
          <w:t>13</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33" w:history="1">
        <w:r w:rsidRPr="00DF00C9">
          <w:rPr>
            <w:rStyle w:val="Hyperlink"/>
            <w:noProof/>
          </w:rPr>
          <w:t>3.2</w:t>
        </w:r>
        <w:r>
          <w:rPr>
            <w:rFonts w:asciiTheme="minorHAnsi" w:eastAsiaTheme="minorEastAsia" w:hAnsiTheme="minorHAnsi" w:cstheme="minorBidi"/>
            <w:noProof/>
            <w:szCs w:val="22"/>
            <w:lang w:eastAsia="en-ZA"/>
          </w:rPr>
          <w:tab/>
        </w:r>
        <w:r w:rsidRPr="00DF00C9">
          <w:rPr>
            <w:rStyle w:val="Hyperlink"/>
            <w:noProof/>
          </w:rPr>
          <w:t>Demographic and Socio Economic Characteristics</w:t>
        </w:r>
        <w:r>
          <w:rPr>
            <w:noProof/>
            <w:webHidden/>
          </w:rPr>
          <w:tab/>
        </w:r>
        <w:r>
          <w:rPr>
            <w:noProof/>
            <w:webHidden/>
          </w:rPr>
          <w:fldChar w:fldCharType="begin"/>
        </w:r>
        <w:r>
          <w:rPr>
            <w:noProof/>
            <w:webHidden/>
          </w:rPr>
          <w:instrText xml:space="preserve"> PAGEREF _Toc296958633 \h </w:instrText>
        </w:r>
        <w:r>
          <w:rPr>
            <w:noProof/>
            <w:webHidden/>
          </w:rPr>
        </w:r>
        <w:r>
          <w:rPr>
            <w:noProof/>
            <w:webHidden/>
          </w:rPr>
          <w:fldChar w:fldCharType="separate"/>
        </w:r>
        <w:r>
          <w:rPr>
            <w:noProof/>
            <w:webHidden/>
          </w:rPr>
          <w:t>18</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34" w:history="1">
        <w:r w:rsidRPr="00DF00C9">
          <w:rPr>
            <w:rStyle w:val="Hyperlink"/>
            <w:noProof/>
          </w:rPr>
          <w:t>3.2.1</w:t>
        </w:r>
        <w:r>
          <w:rPr>
            <w:rFonts w:asciiTheme="minorHAnsi" w:eastAsiaTheme="minorEastAsia" w:hAnsiTheme="minorHAnsi" w:cstheme="minorBidi"/>
            <w:noProof/>
            <w:szCs w:val="22"/>
            <w:lang w:eastAsia="en-ZA"/>
          </w:rPr>
          <w:tab/>
        </w:r>
        <w:r w:rsidRPr="00DF00C9">
          <w:rPr>
            <w:rStyle w:val="Hyperlink"/>
            <w:noProof/>
          </w:rPr>
          <w:t>Population Figures</w:t>
        </w:r>
        <w:r>
          <w:rPr>
            <w:noProof/>
            <w:webHidden/>
          </w:rPr>
          <w:tab/>
        </w:r>
        <w:r>
          <w:rPr>
            <w:noProof/>
            <w:webHidden/>
          </w:rPr>
          <w:fldChar w:fldCharType="begin"/>
        </w:r>
        <w:r>
          <w:rPr>
            <w:noProof/>
            <w:webHidden/>
          </w:rPr>
          <w:instrText xml:space="preserve"> PAGEREF _Toc296958634 \h </w:instrText>
        </w:r>
        <w:r>
          <w:rPr>
            <w:noProof/>
            <w:webHidden/>
          </w:rPr>
        </w:r>
        <w:r>
          <w:rPr>
            <w:noProof/>
            <w:webHidden/>
          </w:rPr>
          <w:fldChar w:fldCharType="separate"/>
        </w:r>
        <w:r>
          <w:rPr>
            <w:noProof/>
            <w:webHidden/>
          </w:rPr>
          <w:t>19</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35" w:history="1">
        <w:r w:rsidRPr="00DF00C9">
          <w:rPr>
            <w:rStyle w:val="Hyperlink"/>
            <w:noProof/>
          </w:rPr>
          <w:t>3.2.2</w:t>
        </w:r>
        <w:r>
          <w:rPr>
            <w:rFonts w:asciiTheme="minorHAnsi" w:eastAsiaTheme="minorEastAsia" w:hAnsiTheme="minorHAnsi" w:cstheme="minorBidi"/>
            <w:noProof/>
            <w:szCs w:val="22"/>
            <w:lang w:eastAsia="en-ZA"/>
          </w:rPr>
          <w:tab/>
        </w:r>
        <w:r w:rsidRPr="00DF00C9">
          <w:rPr>
            <w:rStyle w:val="Hyperlink"/>
            <w:noProof/>
          </w:rPr>
          <w:t>Age Groups and Gender</w:t>
        </w:r>
        <w:r>
          <w:rPr>
            <w:noProof/>
            <w:webHidden/>
          </w:rPr>
          <w:tab/>
        </w:r>
        <w:r>
          <w:rPr>
            <w:noProof/>
            <w:webHidden/>
          </w:rPr>
          <w:fldChar w:fldCharType="begin"/>
        </w:r>
        <w:r>
          <w:rPr>
            <w:noProof/>
            <w:webHidden/>
          </w:rPr>
          <w:instrText xml:space="preserve"> PAGEREF _Toc296958635 \h </w:instrText>
        </w:r>
        <w:r>
          <w:rPr>
            <w:noProof/>
            <w:webHidden/>
          </w:rPr>
        </w:r>
        <w:r>
          <w:rPr>
            <w:noProof/>
            <w:webHidden/>
          </w:rPr>
          <w:fldChar w:fldCharType="separate"/>
        </w:r>
        <w:r>
          <w:rPr>
            <w:noProof/>
            <w:webHidden/>
          </w:rPr>
          <w:t>19</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36" w:history="1">
        <w:r w:rsidRPr="00DF00C9">
          <w:rPr>
            <w:rStyle w:val="Hyperlink"/>
            <w:noProof/>
          </w:rPr>
          <w:t>3.2.3</w:t>
        </w:r>
        <w:r>
          <w:rPr>
            <w:rFonts w:asciiTheme="minorHAnsi" w:eastAsiaTheme="minorEastAsia" w:hAnsiTheme="minorHAnsi" w:cstheme="minorBidi"/>
            <w:noProof/>
            <w:szCs w:val="22"/>
            <w:lang w:eastAsia="en-ZA"/>
          </w:rPr>
          <w:tab/>
        </w:r>
        <w:r w:rsidRPr="00DF00C9">
          <w:rPr>
            <w:rStyle w:val="Hyperlink"/>
            <w:noProof/>
          </w:rPr>
          <w:t>Population Density</w:t>
        </w:r>
        <w:r>
          <w:rPr>
            <w:noProof/>
            <w:webHidden/>
          </w:rPr>
          <w:tab/>
        </w:r>
        <w:r>
          <w:rPr>
            <w:noProof/>
            <w:webHidden/>
          </w:rPr>
          <w:fldChar w:fldCharType="begin"/>
        </w:r>
        <w:r>
          <w:rPr>
            <w:noProof/>
            <w:webHidden/>
          </w:rPr>
          <w:instrText xml:space="preserve"> PAGEREF _Toc296958636 \h </w:instrText>
        </w:r>
        <w:r>
          <w:rPr>
            <w:noProof/>
            <w:webHidden/>
          </w:rPr>
        </w:r>
        <w:r>
          <w:rPr>
            <w:noProof/>
            <w:webHidden/>
          </w:rPr>
          <w:fldChar w:fldCharType="separate"/>
        </w:r>
        <w:r>
          <w:rPr>
            <w:noProof/>
            <w:webHidden/>
          </w:rPr>
          <w:t>20</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37" w:history="1">
        <w:r w:rsidRPr="00DF00C9">
          <w:rPr>
            <w:rStyle w:val="Hyperlink"/>
            <w:noProof/>
          </w:rPr>
          <w:t>3.2.4</w:t>
        </w:r>
        <w:r>
          <w:rPr>
            <w:rFonts w:asciiTheme="minorHAnsi" w:eastAsiaTheme="minorEastAsia" w:hAnsiTheme="minorHAnsi" w:cstheme="minorBidi"/>
            <w:noProof/>
            <w:szCs w:val="22"/>
            <w:lang w:eastAsia="en-ZA"/>
          </w:rPr>
          <w:tab/>
        </w:r>
        <w:r w:rsidRPr="00DF00C9">
          <w:rPr>
            <w:rStyle w:val="Hyperlink"/>
            <w:noProof/>
          </w:rPr>
          <w:t>Population Stability</w:t>
        </w:r>
        <w:r>
          <w:rPr>
            <w:noProof/>
            <w:webHidden/>
          </w:rPr>
          <w:tab/>
        </w:r>
        <w:r>
          <w:rPr>
            <w:noProof/>
            <w:webHidden/>
          </w:rPr>
          <w:fldChar w:fldCharType="begin"/>
        </w:r>
        <w:r>
          <w:rPr>
            <w:noProof/>
            <w:webHidden/>
          </w:rPr>
          <w:instrText xml:space="preserve"> PAGEREF _Toc296958637 \h </w:instrText>
        </w:r>
        <w:r>
          <w:rPr>
            <w:noProof/>
            <w:webHidden/>
          </w:rPr>
        </w:r>
        <w:r>
          <w:rPr>
            <w:noProof/>
            <w:webHidden/>
          </w:rPr>
          <w:fldChar w:fldCharType="separate"/>
        </w:r>
        <w:r>
          <w:rPr>
            <w:noProof/>
            <w:webHidden/>
          </w:rPr>
          <w:t>21</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38" w:history="1">
        <w:r w:rsidRPr="00DF00C9">
          <w:rPr>
            <w:rStyle w:val="Hyperlink"/>
            <w:noProof/>
          </w:rPr>
          <w:t>3.2.5</w:t>
        </w:r>
        <w:r>
          <w:rPr>
            <w:rFonts w:asciiTheme="minorHAnsi" w:eastAsiaTheme="minorEastAsia" w:hAnsiTheme="minorHAnsi" w:cstheme="minorBidi"/>
            <w:noProof/>
            <w:szCs w:val="22"/>
            <w:lang w:eastAsia="en-ZA"/>
          </w:rPr>
          <w:tab/>
        </w:r>
        <w:r w:rsidRPr="00DF00C9">
          <w:rPr>
            <w:rStyle w:val="Hyperlink"/>
            <w:noProof/>
          </w:rPr>
          <w:t>Education Levels</w:t>
        </w:r>
        <w:r>
          <w:rPr>
            <w:noProof/>
            <w:webHidden/>
          </w:rPr>
          <w:tab/>
        </w:r>
        <w:r>
          <w:rPr>
            <w:noProof/>
            <w:webHidden/>
          </w:rPr>
          <w:fldChar w:fldCharType="begin"/>
        </w:r>
        <w:r>
          <w:rPr>
            <w:noProof/>
            <w:webHidden/>
          </w:rPr>
          <w:instrText xml:space="preserve"> PAGEREF _Toc296958638 \h </w:instrText>
        </w:r>
        <w:r>
          <w:rPr>
            <w:noProof/>
            <w:webHidden/>
          </w:rPr>
        </w:r>
        <w:r>
          <w:rPr>
            <w:noProof/>
            <w:webHidden/>
          </w:rPr>
          <w:fldChar w:fldCharType="separate"/>
        </w:r>
        <w:r>
          <w:rPr>
            <w:noProof/>
            <w:webHidden/>
          </w:rPr>
          <w:t>21</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39" w:history="1">
        <w:r w:rsidRPr="00DF00C9">
          <w:rPr>
            <w:rStyle w:val="Hyperlink"/>
            <w:noProof/>
          </w:rPr>
          <w:t>3.2.6</w:t>
        </w:r>
        <w:r>
          <w:rPr>
            <w:rFonts w:asciiTheme="minorHAnsi" w:eastAsiaTheme="minorEastAsia" w:hAnsiTheme="minorHAnsi" w:cstheme="minorBidi"/>
            <w:noProof/>
            <w:szCs w:val="22"/>
            <w:lang w:eastAsia="en-ZA"/>
          </w:rPr>
          <w:tab/>
        </w:r>
        <w:r w:rsidRPr="00DF00C9">
          <w:rPr>
            <w:rStyle w:val="Hyperlink"/>
            <w:noProof/>
          </w:rPr>
          <w:t>Employment and Income Levels</w:t>
        </w:r>
        <w:r>
          <w:rPr>
            <w:noProof/>
            <w:webHidden/>
          </w:rPr>
          <w:tab/>
        </w:r>
        <w:r>
          <w:rPr>
            <w:noProof/>
            <w:webHidden/>
          </w:rPr>
          <w:fldChar w:fldCharType="begin"/>
        </w:r>
        <w:r>
          <w:rPr>
            <w:noProof/>
            <w:webHidden/>
          </w:rPr>
          <w:instrText xml:space="preserve"> PAGEREF _Toc296958639 \h </w:instrText>
        </w:r>
        <w:r>
          <w:rPr>
            <w:noProof/>
            <w:webHidden/>
          </w:rPr>
        </w:r>
        <w:r>
          <w:rPr>
            <w:noProof/>
            <w:webHidden/>
          </w:rPr>
          <w:fldChar w:fldCharType="separate"/>
        </w:r>
        <w:r>
          <w:rPr>
            <w:noProof/>
            <w:webHidden/>
          </w:rPr>
          <w:t>22</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40" w:history="1">
        <w:r w:rsidRPr="00DF00C9">
          <w:rPr>
            <w:rStyle w:val="Hyperlink"/>
            <w:noProof/>
          </w:rPr>
          <w:t>3.3</w:t>
        </w:r>
        <w:r>
          <w:rPr>
            <w:rFonts w:asciiTheme="minorHAnsi" w:eastAsiaTheme="minorEastAsia" w:hAnsiTheme="minorHAnsi" w:cstheme="minorBidi"/>
            <w:noProof/>
            <w:szCs w:val="22"/>
            <w:lang w:eastAsia="en-ZA"/>
          </w:rPr>
          <w:tab/>
        </w:r>
        <w:r w:rsidRPr="00DF00C9">
          <w:rPr>
            <w:rStyle w:val="Hyperlink"/>
            <w:noProof/>
          </w:rPr>
          <w:t>Service Infrastructure</w:t>
        </w:r>
        <w:r>
          <w:rPr>
            <w:noProof/>
            <w:webHidden/>
          </w:rPr>
          <w:tab/>
        </w:r>
        <w:r>
          <w:rPr>
            <w:noProof/>
            <w:webHidden/>
          </w:rPr>
          <w:fldChar w:fldCharType="begin"/>
        </w:r>
        <w:r>
          <w:rPr>
            <w:noProof/>
            <w:webHidden/>
          </w:rPr>
          <w:instrText xml:space="preserve"> PAGEREF _Toc296958640 \h </w:instrText>
        </w:r>
        <w:r>
          <w:rPr>
            <w:noProof/>
            <w:webHidden/>
          </w:rPr>
        </w:r>
        <w:r>
          <w:rPr>
            <w:noProof/>
            <w:webHidden/>
          </w:rPr>
          <w:fldChar w:fldCharType="separate"/>
        </w:r>
        <w:r>
          <w:rPr>
            <w:noProof/>
            <w:webHidden/>
          </w:rPr>
          <w:t>22</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41" w:history="1">
        <w:r w:rsidRPr="00DF00C9">
          <w:rPr>
            <w:rStyle w:val="Hyperlink"/>
            <w:noProof/>
          </w:rPr>
          <w:t>3.3.1</w:t>
        </w:r>
        <w:r>
          <w:rPr>
            <w:rFonts w:asciiTheme="minorHAnsi" w:eastAsiaTheme="minorEastAsia" w:hAnsiTheme="minorHAnsi" w:cstheme="minorBidi"/>
            <w:noProof/>
            <w:szCs w:val="22"/>
            <w:lang w:eastAsia="en-ZA"/>
          </w:rPr>
          <w:tab/>
        </w:r>
        <w:r w:rsidRPr="00DF00C9">
          <w:rPr>
            <w:rStyle w:val="Hyperlink"/>
            <w:noProof/>
          </w:rPr>
          <w:t>Housing</w:t>
        </w:r>
        <w:r>
          <w:rPr>
            <w:noProof/>
            <w:webHidden/>
          </w:rPr>
          <w:tab/>
        </w:r>
        <w:r>
          <w:rPr>
            <w:noProof/>
            <w:webHidden/>
          </w:rPr>
          <w:fldChar w:fldCharType="begin"/>
        </w:r>
        <w:r>
          <w:rPr>
            <w:noProof/>
            <w:webHidden/>
          </w:rPr>
          <w:instrText xml:space="preserve"> PAGEREF _Toc296958641 \h </w:instrText>
        </w:r>
        <w:r>
          <w:rPr>
            <w:noProof/>
            <w:webHidden/>
          </w:rPr>
        </w:r>
        <w:r>
          <w:rPr>
            <w:noProof/>
            <w:webHidden/>
          </w:rPr>
          <w:fldChar w:fldCharType="separate"/>
        </w:r>
        <w:r>
          <w:rPr>
            <w:noProof/>
            <w:webHidden/>
          </w:rPr>
          <w:t>22</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42" w:history="1">
        <w:r w:rsidRPr="00DF00C9">
          <w:rPr>
            <w:rStyle w:val="Hyperlink"/>
            <w:noProof/>
          </w:rPr>
          <w:t>3.3.2</w:t>
        </w:r>
        <w:r>
          <w:rPr>
            <w:rFonts w:asciiTheme="minorHAnsi" w:eastAsiaTheme="minorEastAsia" w:hAnsiTheme="minorHAnsi" w:cstheme="minorBidi"/>
            <w:noProof/>
            <w:szCs w:val="22"/>
            <w:lang w:eastAsia="en-ZA"/>
          </w:rPr>
          <w:tab/>
        </w:r>
        <w:r w:rsidRPr="00DF00C9">
          <w:rPr>
            <w:rStyle w:val="Hyperlink"/>
            <w:noProof/>
          </w:rPr>
          <w:t>Basic Services</w:t>
        </w:r>
        <w:r>
          <w:rPr>
            <w:noProof/>
            <w:webHidden/>
          </w:rPr>
          <w:tab/>
        </w:r>
        <w:r>
          <w:rPr>
            <w:noProof/>
            <w:webHidden/>
          </w:rPr>
          <w:fldChar w:fldCharType="begin"/>
        </w:r>
        <w:r>
          <w:rPr>
            <w:noProof/>
            <w:webHidden/>
          </w:rPr>
          <w:instrText xml:space="preserve"> PAGEREF _Toc296958642 \h </w:instrText>
        </w:r>
        <w:r>
          <w:rPr>
            <w:noProof/>
            <w:webHidden/>
          </w:rPr>
        </w:r>
        <w:r>
          <w:rPr>
            <w:noProof/>
            <w:webHidden/>
          </w:rPr>
          <w:fldChar w:fldCharType="separate"/>
        </w:r>
        <w:r>
          <w:rPr>
            <w:noProof/>
            <w:webHidden/>
          </w:rPr>
          <w:t>23</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43" w:history="1">
        <w:r w:rsidRPr="00DF00C9">
          <w:rPr>
            <w:rStyle w:val="Hyperlink"/>
            <w:noProof/>
          </w:rPr>
          <w:t>3.3.3</w:t>
        </w:r>
        <w:r>
          <w:rPr>
            <w:rFonts w:asciiTheme="minorHAnsi" w:eastAsiaTheme="minorEastAsia" w:hAnsiTheme="minorHAnsi" w:cstheme="minorBidi"/>
            <w:noProof/>
            <w:szCs w:val="22"/>
            <w:lang w:eastAsia="en-ZA"/>
          </w:rPr>
          <w:tab/>
        </w:r>
        <w:r w:rsidRPr="00DF00C9">
          <w:rPr>
            <w:rStyle w:val="Hyperlink"/>
            <w:noProof/>
          </w:rPr>
          <w:t>Road, Airport and Rail</w:t>
        </w:r>
        <w:r>
          <w:rPr>
            <w:noProof/>
            <w:webHidden/>
          </w:rPr>
          <w:tab/>
        </w:r>
        <w:r>
          <w:rPr>
            <w:noProof/>
            <w:webHidden/>
          </w:rPr>
          <w:fldChar w:fldCharType="begin"/>
        </w:r>
        <w:r>
          <w:rPr>
            <w:noProof/>
            <w:webHidden/>
          </w:rPr>
          <w:instrText xml:space="preserve"> PAGEREF _Toc296958643 \h </w:instrText>
        </w:r>
        <w:r>
          <w:rPr>
            <w:noProof/>
            <w:webHidden/>
          </w:rPr>
        </w:r>
        <w:r>
          <w:rPr>
            <w:noProof/>
            <w:webHidden/>
          </w:rPr>
          <w:fldChar w:fldCharType="separate"/>
        </w:r>
        <w:r>
          <w:rPr>
            <w:noProof/>
            <w:webHidden/>
          </w:rPr>
          <w:t>24</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44" w:history="1">
        <w:r w:rsidRPr="00DF00C9">
          <w:rPr>
            <w:rStyle w:val="Hyperlink"/>
            <w:noProof/>
          </w:rPr>
          <w:t>3.3.4</w:t>
        </w:r>
        <w:r>
          <w:rPr>
            <w:rFonts w:asciiTheme="minorHAnsi" w:eastAsiaTheme="minorEastAsia" w:hAnsiTheme="minorHAnsi" w:cstheme="minorBidi"/>
            <w:noProof/>
            <w:szCs w:val="22"/>
            <w:lang w:eastAsia="en-ZA"/>
          </w:rPr>
          <w:tab/>
        </w:r>
        <w:r w:rsidRPr="00DF00C9">
          <w:rPr>
            <w:rStyle w:val="Hyperlink"/>
            <w:noProof/>
          </w:rPr>
          <w:t>Health and Safety Services</w:t>
        </w:r>
        <w:r>
          <w:rPr>
            <w:noProof/>
            <w:webHidden/>
          </w:rPr>
          <w:tab/>
        </w:r>
        <w:r>
          <w:rPr>
            <w:noProof/>
            <w:webHidden/>
          </w:rPr>
          <w:fldChar w:fldCharType="begin"/>
        </w:r>
        <w:r>
          <w:rPr>
            <w:noProof/>
            <w:webHidden/>
          </w:rPr>
          <w:instrText xml:space="preserve"> PAGEREF _Toc296958644 \h </w:instrText>
        </w:r>
        <w:r>
          <w:rPr>
            <w:noProof/>
            <w:webHidden/>
          </w:rPr>
        </w:r>
        <w:r>
          <w:rPr>
            <w:noProof/>
            <w:webHidden/>
          </w:rPr>
          <w:fldChar w:fldCharType="separate"/>
        </w:r>
        <w:r>
          <w:rPr>
            <w:noProof/>
            <w:webHidden/>
          </w:rPr>
          <w:t>24</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45" w:history="1">
        <w:r w:rsidRPr="00DF00C9">
          <w:rPr>
            <w:rStyle w:val="Hyperlink"/>
            <w:noProof/>
          </w:rPr>
          <w:t>3.4</w:t>
        </w:r>
        <w:r>
          <w:rPr>
            <w:rFonts w:asciiTheme="minorHAnsi" w:eastAsiaTheme="minorEastAsia" w:hAnsiTheme="minorHAnsi" w:cstheme="minorBidi"/>
            <w:noProof/>
            <w:szCs w:val="22"/>
            <w:lang w:eastAsia="en-ZA"/>
          </w:rPr>
          <w:tab/>
        </w:r>
        <w:r w:rsidRPr="00DF00C9">
          <w:rPr>
            <w:rStyle w:val="Hyperlink"/>
            <w:noProof/>
          </w:rPr>
          <w:t>Land-Use</w:t>
        </w:r>
        <w:r>
          <w:rPr>
            <w:noProof/>
            <w:webHidden/>
          </w:rPr>
          <w:tab/>
        </w:r>
        <w:r>
          <w:rPr>
            <w:noProof/>
            <w:webHidden/>
          </w:rPr>
          <w:fldChar w:fldCharType="begin"/>
        </w:r>
        <w:r>
          <w:rPr>
            <w:noProof/>
            <w:webHidden/>
          </w:rPr>
          <w:instrText xml:space="preserve"> PAGEREF _Toc296958645 \h </w:instrText>
        </w:r>
        <w:r>
          <w:rPr>
            <w:noProof/>
            <w:webHidden/>
          </w:rPr>
        </w:r>
        <w:r>
          <w:rPr>
            <w:noProof/>
            <w:webHidden/>
          </w:rPr>
          <w:fldChar w:fldCharType="separate"/>
        </w:r>
        <w:r>
          <w:rPr>
            <w:noProof/>
            <w:webHidden/>
          </w:rPr>
          <w:t>24</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46" w:history="1">
        <w:r w:rsidRPr="00DF00C9">
          <w:rPr>
            <w:rStyle w:val="Hyperlink"/>
            <w:noProof/>
          </w:rPr>
          <w:t>3.5</w:t>
        </w:r>
        <w:r>
          <w:rPr>
            <w:rFonts w:asciiTheme="minorHAnsi" w:eastAsiaTheme="minorEastAsia" w:hAnsiTheme="minorHAnsi" w:cstheme="minorBidi"/>
            <w:noProof/>
            <w:szCs w:val="22"/>
            <w:lang w:eastAsia="en-ZA"/>
          </w:rPr>
          <w:tab/>
        </w:r>
        <w:r w:rsidRPr="00DF00C9">
          <w:rPr>
            <w:rStyle w:val="Hyperlink"/>
            <w:noProof/>
          </w:rPr>
          <w:t>Crime</w:t>
        </w:r>
        <w:r>
          <w:rPr>
            <w:noProof/>
            <w:webHidden/>
          </w:rPr>
          <w:tab/>
        </w:r>
        <w:r>
          <w:rPr>
            <w:noProof/>
            <w:webHidden/>
          </w:rPr>
          <w:fldChar w:fldCharType="begin"/>
        </w:r>
        <w:r>
          <w:rPr>
            <w:noProof/>
            <w:webHidden/>
          </w:rPr>
          <w:instrText xml:space="preserve"> PAGEREF _Toc296958646 \h </w:instrText>
        </w:r>
        <w:r>
          <w:rPr>
            <w:noProof/>
            <w:webHidden/>
          </w:rPr>
        </w:r>
        <w:r>
          <w:rPr>
            <w:noProof/>
            <w:webHidden/>
          </w:rPr>
          <w:fldChar w:fldCharType="separate"/>
        </w:r>
        <w:r>
          <w:rPr>
            <w:noProof/>
            <w:webHidden/>
          </w:rPr>
          <w:t>25</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47" w:history="1">
        <w:r w:rsidRPr="00DF00C9">
          <w:rPr>
            <w:rStyle w:val="Hyperlink"/>
            <w:noProof/>
          </w:rPr>
          <w:t>3.6</w:t>
        </w:r>
        <w:r>
          <w:rPr>
            <w:rFonts w:asciiTheme="minorHAnsi" w:eastAsiaTheme="minorEastAsia" w:hAnsiTheme="minorHAnsi" w:cstheme="minorBidi"/>
            <w:noProof/>
            <w:szCs w:val="22"/>
            <w:lang w:eastAsia="en-ZA"/>
          </w:rPr>
          <w:tab/>
        </w:r>
        <w:r w:rsidRPr="00DF00C9">
          <w:rPr>
            <w:rStyle w:val="Hyperlink"/>
            <w:noProof/>
          </w:rPr>
          <w:t>Regional and Local Economy</w:t>
        </w:r>
        <w:r>
          <w:rPr>
            <w:noProof/>
            <w:webHidden/>
          </w:rPr>
          <w:tab/>
        </w:r>
        <w:r>
          <w:rPr>
            <w:noProof/>
            <w:webHidden/>
          </w:rPr>
          <w:fldChar w:fldCharType="begin"/>
        </w:r>
        <w:r>
          <w:rPr>
            <w:noProof/>
            <w:webHidden/>
          </w:rPr>
          <w:instrText xml:space="preserve"> PAGEREF _Toc296958647 \h </w:instrText>
        </w:r>
        <w:r>
          <w:rPr>
            <w:noProof/>
            <w:webHidden/>
          </w:rPr>
        </w:r>
        <w:r>
          <w:rPr>
            <w:noProof/>
            <w:webHidden/>
          </w:rPr>
          <w:fldChar w:fldCharType="separate"/>
        </w:r>
        <w:r>
          <w:rPr>
            <w:noProof/>
            <w:webHidden/>
          </w:rPr>
          <w:t>25</w:t>
        </w:r>
        <w:r>
          <w:rPr>
            <w:noProof/>
            <w:webHidden/>
          </w:rPr>
          <w:fldChar w:fldCharType="end"/>
        </w:r>
      </w:hyperlink>
    </w:p>
    <w:p w:rsidR="00894661" w:rsidRDefault="00894661">
      <w:pPr>
        <w:pStyle w:val="TOC1"/>
        <w:tabs>
          <w:tab w:val="left" w:pos="440"/>
          <w:tab w:val="right" w:leader="dot" w:pos="9347"/>
        </w:tabs>
        <w:rPr>
          <w:rFonts w:asciiTheme="minorHAnsi" w:eastAsiaTheme="minorEastAsia" w:hAnsiTheme="minorHAnsi" w:cstheme="minorBidi"/>
          <w:noProof/>
          <w:szCs w:val="22"/>
          <w:lang w:eastAsia="en-ZA"/>
        </w:rPr>
      </w:pPr>
      <w:hyperlink w:anchor="_Toc296958648" w:history="1">
        <w:r w:rsidRPr="00DF00C9">
          <w:rPr>
            <w:rStyle w:val="Hyperlink"/>
            <w:noProof/>
          </w:rPr>
          <w:t>4.</w:t>
        </w:r>
        <w:r>
          <w:rPr>
            <w:rFonts w:asciiTheme="minorHAnsi" w:eastAsiaTheme="minorEastAsia" w:hAnsiTheme="minorHAnsi" w:cstheme="minorBidi"/>
            <w:noProof/>
            <w:szCs w:val="22"/>
            <w:lang w:eastAsia="en-ZA"/>
          </w:rPr>
          <w:tab/>
        </w:r>
        <w:r w:rsidRPr="00DF00C9">
          <w:rPr>
            <w:rStyle w:val="Hyperlink"/>
            <w:noProof/>
          </w:rPr>
          <w:t>MITCHELLS PLAIN-PHILIPPI PROJECT</w:t>
        </w:r>
        <w:r>
          <w:rPr>
            <w:noProof/>
            <w:webHidden/>
          </w:rPr>
          <w:tab/>
        </w:r>
        <w:r>
          <w:rPr>
            <w:noProof/>
            <w:webHidden/>
          </w:rPr>
          <w:fldChar w:fldCharType="begin"/>
        </w:r>
        <w:r>
          <w:rPr>
            <w:noProof/>
            <w:webHidden/>
          </w:rPr>
          <w:instrText xml:space="preserve"> PAGEREF _Toc296958648 \h </w:instrText>
        </w:r>
        <w:r>
          <w:rPr>
            <w:noProof/>
            <w:webHidden/>
          </w:rPr>
        </w:r>
        <w:r>
          <w:rPr>
            <w:noProof/>
            <w:webHidden/>
          </w:rPr>
          <w:fldChar w:fldCharType="separate"/>
        </w:r>
        <w:r>
          <w:rPr>
            <w:noProof/>
            <w:webHidden/>
          </w:rPr>
          <w:t>27</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49" w:history="1">
        <w:r w:rsidRPr="00DF00C9">
          <w:rPr>
            <w:rStyle w:val="Hyperlink"/>
            <w:noProof/>
          </w:rPr>
          <w:t>4.1</w:t>
        </w:r>
        <w:r>
          <w:rPr>
            <w:rFonts w:asciiTheme="minorHAnsi" w:eastAsiaTheme="minorEastAsia" w:hAnsiTheme="minorHAnsi" w:cstheme="minorBidi"/>
            <w:noProof/>
            <w:szCs w:val="22"/>
            <w:lang w:eastAsia="en-ZA"/>
          </w:rPr>
          <w:tab/>
        </w:r>
        <w:r w:rsidRPr="00DF00C9">
          <w:rPr>
            <w:rStyle w:val="Hyperlink"/>
            <w:noProof/>
          </w:rPr>
          <w:t>POTENTIAL IMPACTS DURING THE CONSTRUCTION PHASE</w:t>
        </w:r>
        <w:r>
          <w:rPr>
            <w:noProof/>
            <w:webHidden/>
          </w:rPr>
          <w:tab/>
        </w:r>
        <w:r>
          <w:rPr>
            <w:noProof/>
            <w:webHidden/>
          </w:rPr>
          <w:fldChar w:fldCharType="begin"/>
        </w:r>
        <w:r>
          <w:rPr>
            <w:noProof/>
            <w:webHidden/>
          </w:rPr>
          <w:instrText xml:space="preserve"> PAGEREF _Toc296958649 \h </w:instrText>
        </w:r>
        <w:r>
          <w:rPr>
            <w:noProof/>
            <w:webHidden/>
          </w:rPr>
        </w:r>
        <w:r>
          <w:rPr>
            <w:noProof/>
            <w:webHidden/>
          </w:rPr>
          <w:fldChar w:fldCharType="separate"/>
        </w:r>
        <w:r>
          <w:rPr>
            <w:noProof/>
            <w:webHidden/>
          </w:rPr>
          <w:t>27</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50" w:history="1">
        <w:r w:rsidRPr="00DF00C9">
          <w:rPr>
            <w:rStyle w:val="Hyperlink"/>
            <w:noProof/>
            <w:lang w:val="en-GB" w:bidi="ar-LB"/>
          </w:rPr>
          <w:t>4.1.1</w:t>
        </w:r>
        <w:r>
          <w:rPr>
            <w:rFonts w:asciiTheme="minorHAnsi" w:eastAsiaTheme="minorEastAsia" w:hAnsiTheme="minorHAnsi" w:cstheme="minorBidi"/>
            <w:noProof/>
            <w:szCs w:val="22"/>
            <w:lang w:eastAsia="en-ZA"/>
          </w:rPr>
          <w:tab/>
        </w:r>
        <w:r w:rsidRPr="00DF00C9">
          <w:rPr>
            <w:rStyle w:val="Hyperlink"/>
            <w:noProof/>
            <w:lang w:val="en-GB" w:bidi="ar-LB"/>
          </w:rPr>
          <w:t>Employment</w:t>
        </w:r>
        <w:r>
          <w:rPr>
            <w:noProof/>
            <w:webHidden/>
          </w:rPr>
          <w:tab/>
        </w:r>
        <w:r>
          <w:rPr>
            <w:noProof/>
            <w:webHidden/>
          </w:rPr>
          <w:fldChar w:fldCharType="begin"/>
        </w:r>
        <w:r>
          <w:rPr>
            <w:noProof/>
            <w:webHidden/>
          </w:rPr>
          <w:instrText xml:space="preserve"> PAGEREF _Toc296958650 \h </w:instrText>
        </w:r>
        <w:r>
          <w:rPr>
            <w:noProof/>
            <w:webHidden/>
          </w:rPr>
        </w:r>
        <w:r>
          <w:rPr>
            <w:noProof/>
            <w:webHidden/>
          </w:rPr>
          <w:fldChar w:fldCharType="separate"/>
        </w:r>
        <w:r>
          <w:rPr>
            <w:noProof/>
            <w:webHidden/>
          </w:rPr>
          <w:t>27</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51" w:history="1">
        <w:r w:rsidRPr="00DF00C9">
          <w:rPr>
            <w:rStyle w:val="Hyperlink"/>
            <w:noProof/>
          </w:rPr>
          <w:t>4.1.2</w:t>
        </w:r>
        <w:r>
          <w:rPr>
            <w:rFonts w:asciiTheme="minorHAnsi" w:eastAsiaTheme="minorEastAsia" w:hAnsiTheme="minorHAnsi" w:cstheme="minorBidi"/>
            <w:noProof/>
            <w:szCs w:val="22"/>
            <w:lang w:eastAsia="en-ZA"/>
          </w:rPr>
          <w:tab/>
        </w:r>
        <w:r w:rsidRPr="00DF00C9">
          <w:rPr>
            <w:rStyle w:val="Hyperlink"/>
            <w:noProof/>
          </w:rPr>
          <w:t>Inflow of jobseekers</w:t>
        </w:r>
        <w:r>
          <w:rPr>
            <w:noProof/>
            <w:webHidden/>
          </w:rPr>
          <w:tab/>
        </w:r>
        <w:r>
          <w:rPr>
            <w:noProof/>
            <w:webHidden/>
          </w:rPr>
          <w:fldChar w:fldCharType="begin"/>
        </w:r>
        <w:r>
          <w:rPr>
            <w:noProof/>
            <w:webHidden/>
          </w:rPr>
          <w:instrText xml:space="preserve"> PAGEREF _Toc296958651 \h </w:instrText>
        </w:r>
        <w:r>
          <w:rPr>
            <w:noProof/>
            <w:webHidden/>
          </w:rPr>
        </w:r>
        <w:r>
          <w:rPr>
            <w:noProof/>
            <w:webHidden/>
          </w:rPr>
          <w:fldChar w:fldCharType="separate"/>
        </w:r>
        <w:r>
          <w:rPr>
            <w:noProof/>
            <w:webHidden/>
          </w:rPr>
          <w:t>29</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52" w:history="1">
        <w:r w:rsidRPr="00DF00C9">
          <w:rPr>
            <w:rStyle w:val="Hyperlink"/>
            <w:noProof/>
            <w:lang w:val="en-GB" w:bidi="ar-LB"/>
          </w:rPr>
          <w:t>4.1.3</w:t>
        </w:r>
        <w:r>
          <w:rPr>
            <w:rFonts w:asciiTheme="minorHAnsi" w:eastAsiaTheme="minorEastAsia" w:hAnsiTheme="minorHAnsi" w:cstheme="minorBidi"/>
            <w:noProof/>
            <w:szCs w:val="22"/>
            <w:lang w:eastAsia="en-ZA"/>
          </w:rPr>
          <w:tab/>
        </w:r>
        <w:r w:rsidRPr="00DF00C9">
          <w:rPr>
            <w:rStyle w:val="Hyperlink"/>
            <w:noProof/>
            <w:lang w:val="en-GB" w:bidi="ar-LB"/>
          </w:rPr>
          <w:t>Inflow of Temporary Workers</w:t>
        </w:r>
        <w:r>
          <w:rPr>
            <w:noProof/>
            <w:webHidden/>
          </w:rPr>
          <w:tab/>
        </w:r>
        <w:r>
          <w:rPr>
            <w:noProof/>
            <w:webHidden/>
          </w:rPr>
          <w:fldChar w:fldCharType="begin"/>
        </w:r>
        <w:r>
          <w:rPr>
            <w:noProof/>
            <w:webHidden/>
          </w:rPr>
          <w:instrText xml:space="preserve"> PAGEREF _Toc296958652 \h </w:instrText>
        </w:r>
        <w:r>
          <w:rPr>
            <w:noProof/>
            <w:webHidden/>
          </w:rPr>
        </w:r>
        <w:r>
          <w:rPr>
            <w:noProof/>
            <w:webHidden/>
          </w:rPr>
          <w:fldChar w:fldCharType="separate"/>
        </w:r>
        <w:r>
          <w:rPr>
            <w:noProof/>
            <w:webHidden/>
          </w:rPr>
          <w:t>30</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53" w:history="1">
        <w:r w:rsidRPr="00DF00C9">
          <w:rPr>
            <w:rStyle w:val="Hyperlink"/>
            <w:noProof/>
          </w:rPr>
          <w:t>4.1.4</w:t>
        </w:r>
        <w:r>
          <w:rPr>
            <w:rFonts w:asciiTheme="minorHAnsi" w:eastAsiaTheme="minorEastAsia" w:hAnsiTheme="minorHAnsi" w:cstheme="minorBidi"/>
            <w:noProof/>
            <w:szCs w:val="22"/>
            <w:lang w:eastAsia="en-ZA"/>
          </w:rPr>
          <w:tab/>
        </w:r>
        <w:r w:rsidRPr="00DF00C9">
          <w:rPr>
            <w:rStyle w:val="Hyperlink"/>
            <w:noProof/>
          </w:rPr>
          <w:t>Impact of Construction camp and equipment yards</w:t>
        </w:r>
        <w:r>
          <w:rPr>
            <w:noProof/>
            <w:webHidden/>
          </w:rPr>
          <w:tab/>
        </w:r>
        <w:r>
          <w:rPr>
            <w:noProof/>
            <w:webHidden/>
          </w:rPr>
          <w:fldChar w:fldCharType="begin"/>
        </w:r>
        <w:r>
          <w:rPr>
            <w:noProof/>
            <w:webHidden/>
          </w:rPr>
          <w:instrText xml:space="preserve"> PAGEREF _Toc296958653 \h </w:instrText>
        </w:r>
        <w:r>
          <w:rPr>
            <w:noProof/>
            <w:webHidden/>
          </w:rPr>
        </w:r>
        <w:r>
          <w:rPr>
            <w:noProof/>
            <w:webHidden/>
          </w:rPr>
          <w:fldChar w:fldCharType="separate"/>
        </w:r>
        <w:r>
          <w:rPr>
            <w:noProof/>
            <w:webHidden/>
          </w:rPr>
          <w:t>33</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54" w:history="1">
        <w:r w:rsidRPr="00DF00C9">
          <w:rPr>
            <w:rStyle w:val="Hyperlink"/>
            <w:noProof/>
            <w:lang w:val="en-GB" w:bidi="ar-LB"/>
          </w:rPr>
          <w:t>4.1.5</w:t>
        </w:r>
        <w:r>
          <w:rPr>
            <w:rFonts w:asciiTheme="minorHAnsi" w:eastAsiaTheme="minorEastAsia" w:hAnsiTheme="minorHAnsi" w:cstheme="minorBidi"/>
            <w:noProof/>
            <w:szCs w:val="22"/>
            <w:lang w:eastAsia="en-ZA"/>
          </w:rPr>
          <w:tab/>
        </w:r>
        <w:r w:rsidRPr="00DF00C9">
          <w:rPr>
            <w:rStyle w:val="Hyperlink"/>
            <w:noProof/>
            <w:lang w:val="en-GB" w:bidi="ar-LB"/>
          </w:rPr>
          <w:t>Local Economic Benefits</w:t>
        </w:r>
        <w:r>
          <w:rPr>
            <w:noProof/>
            <w:webHidden/>
          </w:rPr>
          <w:tab/>
        </w:r>
        <w:r>
          <w:rPr>
            <w:noProof/>
            <w:webHidden/>
          </w:rPr>
          <w:fldChar w:fldCharType="begin"/>
        </w:r>
        <w:r>
          <w:rPr>
            <w:noProof/>
            <w:webHidden/>
          </w:rPr>
          <w:instrText xml:space="preserve"> PAGEREF _Toc296958654 \h </w:instrText>
        </w:r>
        <w:r>
          <w:rPr>
            <w:noProof/>
            <w:webHidden/>
          </w:rPr>
        </w:r>
        <w:r>
          <w:rPr>
            <w:noProof/>
            <w:webHidden/>
          </w:rPr>
          <w:fldChar w:fldCharType="separate"/>
        </w:r>
        <w:r>
          <w:rPr>
            <w:noProof/>
            <w:webHidden/>
          </w:rPr>
          <w:t>35</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55" w:history="1">
        <w:r w:rsidRPr="00DF00C9">
          <w:rPr>
            <w:rStyle w:val="Hyperlink"/>
            <w:noProof/>
            <w:lang w:val="en-GB" w:bidi="ar-LB"/>
          </w:rPr>
          <w:t>4.1.6</w:t>
        </w:r>
        <w:r>
          <w:rPr>
            <w:rFonts w:asciiTheme="minorHAnsi" w:eastAsiaTheme="minorEastAsia" w:hAnsiTheme="minorHAnsi" w:cstheme="minorBidi"/>
            <w:noProof/>
            <w:szCs w:val="22"/>
            <w:lang w:eastAsia="en-ZA"/>
          </w:rPr>
          <w:tab/>
        </w:r>
        <w:r w:rsidRPr="00DF00C9">
          <w:rPr>
            <w:rStyle w:val="Hyperlink"/>
            <w:noProof/>
            <w:lang w:val="en-GB" w:bidi="ar-LB"/>
          </w:rPr>
          <w:t>Impact on hospitality industry</w:t>
        </w:r>
        <w:r>
          <w:rPr>
            <w:noProof/>
            <w:webHidden/>
          </w:rPr>
          <w:tab/>
        </w:r>
        <w:r>
          <w:rPr>
            <w:noProof/>
            <w:webHidden/>
          </w:rPr>
          <w:fldChar w:fldCharType="begin"/>
        </w:r>
        <w:r>
          <w:rPr>
            <w:noProof/>
            <w:webHidden/>
          </w:rPr>
          <w:instrText xml:space="preserve"> PAGEREF _Toc296958655 \h </w:instrText>
        </w:r>
        <w:r>
          <w:rPr>
            <w:noProof/>
            <w:webHidden/>
          </w:rPr>
        </w:r>
        <w:r>
          <w:rPr>
            <w:noProof/>
            <w:webHidden/>
          </w:rPr>
          <w:fldChar w:fldCharType="separate"/>
        </w:r>
        <w:r>
          <w:rPr>
            <w:noProof/>
            <w:webHidden/>
          </w:rPr>
          <w:t>36</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56" w:history="1">
        <w:r w:rsidRPr="00DF00C9">
          <w:rPr>
            <w:rStyle w:val="Hyperlink"/>
            <w:noProof/>
            <w:lang w:val="en-GB" w:bidi="ar-LB"/>
          </w:rPr>
          <w:t>4.1.7</w:t>
        </w:r>
        <w:r>
          <w:rPr>
            <w:rFonts w:asciiTheme="minorHAnsi" w:eastAsiaTheme="minorEastAsia" w:hAnsiTheme="minorHAnsi" w:cstheme="minorBidi"/>
            <w:noProof/>
            <w:szCs w:val="22"/>
            <w:lang w:eastAsia="en-ZA"/>
          </w:rPr>
          <w:tab/>
        </w:r>
        <w:r w:rsidRPr="00DF00C9">
          <w:rPr>
            <w:rStyle w:val="Hyperlink"/>
            <w:noProof/>
            <w:lang w:val="en-GB" w:bidi="ar-LB"/>
          </w:rPr>
          <w:t>Safety and Security</w:t>
        </w:r>
        <w:r>
          <w:rPr>
            <w:noProof/>
            <w:webHidden/>
          </w:rPr>
          <w:tab/>
        </w:r>
        <w:r>
          <w:rPr>
            <w:noProof/>
            <w:webHidden/>
          </w:rPr>
          <w:fldChar w:fldCharType="begin"/>
        </w:r>
        <w:r>
          <w:rPr>
            <w:noProof/>
            <w:webHidden/>
          </w:rPr>
          <w:instrText xml:space="preserve"> PAGEREF _Toc296958656 \h </w:instrText>
        </w:r>
        <w:r>
          <w:rPr>
            <w:noProof/>
            <w:webHidden/>
          </w:rPr>
        </w:r>
        <w:r>
          <w:rPr>
            <w:noProof/>
            <w:webHidden/>
          </w:rPr>
          <w:fldChar w:fldCharType="separate"/>
        </w:r>
        <w:r>
          <w:rPr>
            <w:noProof/>
            <w:webHidden/>
          </w:rPr>
          <w:t>37</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57" w:history="1">
        <w:r w:rsidRPr="00DF00C9">
          <w:rPr>
            <w:rStyle w:val="Hyperlink"/>
            <w:noProof/>
          </w:rPr>
          <w:t>4.1.8</w:t>
        </w:r>
        <w:r>
          <w:rPr>
            <w:rFonts w:asciiTheme="minorHAnsi" w:eastAsiaTheme="minorEastAsia" w:hAnsiTheme="minorHAnsi" w:cstheme="minorBidi"/>
            <w:noProof/>
            <w:szCs w:val="22"/>
            <w:lang w:eastAsia="en-ZA"/>
          </w:rPr>
          <w:tab/>
        </w:r>
        <w:r w:rsidRPr="00DF00C9">
          <w:rPr>
            <w:rStyle w:val="Hyperlink"/>
            <w:noProof/>
          </w:rPr>
          <w:t>Resettlement</w:t>
        </w:r>
        <w:r>
          <w:rPr>
            <w:noProof/>
            <w:webHidden/>
          </w:rPr>
          <w:tab/>
        </w:r>
        <w:r>
          <w:rPr>
            <w:noProof/>
            <w:webHidden/>
          </w:rPr>
          <w:fldChar w:fldCharType="begin"/>
        </w:r>
        <w:r>
          <w:rPr>
            <w:noProof/>
            <w:webHidden/>
          </w:rPr>
          <w:instrText xml:space="preserve"> PAGEREF _Toc296958657 \h </w:instrText>
        </w:r>
        <w:r>
          <w:rPr>
            <w:noProof/>
            <w:webHidden/>
          </w:rPr>
        </w:r>
        <w:r>
          <w:rPr>
            <w:noProof/>
            <w:webHidden/>
          </w:rPr>
          <w:fldChar w:fldCharType="separate"/>
        </w:r>
        <w:r>
          <w:rPr>
            <w:noProof/>
            <w:webHidden/>
          </w:rPr>
          <w:t>38</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58" w:history="1">
        <w:r w:rsidRPr="00DF00C9">
          <w:rPr>
            <w:rStyle w:val="Hyperlink"/>
            <w:noProof/>
            <w:lang w:val="en-GB"/>
          </w:rPr>
          <w:t>4.1.9</w:t>
        </w:r>
        <w:r>
          <w:rPr>
            <w:rFonts w:asciiTheme="minorHAnsi" w:eastAsiaTheme="minorEastAsia" w:hAnsiTheme="minorHAnsi" w:cstheme="minorBidi"/>
            <w:noProof/>
            <w:szCs w:val="22"/>
            <w:lang w:eastAsia="en-ZA"/>
          </w:rPr>
          <w:tab/>
        </w:r>
        <w:r w:rsidRPr="00DF00C9">
          <w:rPr>
            <w:rStyle w:val="Hyperlink"/>
            <w:noProof/>
            <w:lang w:val="en-GB"/>
          </w:rPr>
          <w:t>Daily Living and Movement Patterns</w:t>
        </w:r>
        <w:r>
          <w:rPr>
            <w:noProof/>
            <w:webHidden/>
          </w:rPr>
          <w:tab/>
        </w:r>
        <w:r>
          <w:rPr>
            <w:noProof/>
            <w:webHidden/>
          </w:rPr>
          <w:fldChar w:fldCharType="begin"/>
        </w:r>
        <w:r>
          <w:rPr>
            <w:noProof/>
            <w:webHidden/>
          </w:rPr>
          <w:instrText xml:space="preserve"> PAGEREF _Toc296958658 \h </w:instrText>
        </w:r>
        <w:r>
          <w:rPr>
            <w:noProof/>
            <w:webHidden/>
          </w:rPr>
        </w:r>
        <w:r>
          <w:rPr>
            <w:noProof/>
            <w:webHidden/>
          </w:rPr>
          <w:fldChar w:fldCharType="separate"/>
        </w:r>
        <w:r>
          <w:rPr>
            <w:noProof/>
            <w:webHidden/>
          </w:rPr>
          <w:t>43</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59" w:history="1">
        <w:r w:rsidRPr="00DF00C9">
          <w:rPr>
            <w:rStyle w:val="Hyperlink"/>
            <w:noProof/>
            <w:lang w:val="en-GB"/>
          </w:rPr>
          <w:t>4.1.10</w:t>
        </w:r>
        <w:r>
          <w:rPr>
            <w:rFonts w:asciiTheme="minorHAnsi" w:eastAsiaTheme="minorEastAsia" w:hAnsiTheme="minorHAnsi" w:cstheme="minorBidi"/>
            <w:noProof/>
            <w:szCs w:val="22"/>
            <w:lang w:eastAsia="en-ZA"/>
          </w:rPr>
          <w:tab/>
        </w:r>
        <w:r w:rsidRPr="00DF00C9">
          <w:rPr>
            <w:rStyle w:val="Hyperlink"/>
            <w:noProof/>
            <w:lang w:val="en-GB"/>
          </w:rPr>
          <w:t>Agricultural Activities</w:t>
        </w:r>
        <w:r>
          <w:rPr>
            <w:noProof/>
            <w:webHidden/>
          </w:rPr>
          <w:tab/>
        </w:r>
        <w:r>
          <w:rPr>
            <w:noProof/>
            <w:webHidden/>
          </w:rPr>
          <w:fldChar w:fldCharType="begin"/>
        </w:r>
        <w:r>
          <w:rPr>
            <w:noProof/>
            <w:webHidden/>
          </w:rPr>
          <w:instrText xml:space="preserve"> PAGEREF _Toc296958659 \h </w:instrText>
        </w:r>
        <w:r>
          <w:rPr>
            <w:noProof/>
            <w:webHidden/>
          </w:rPr>
        </w:r>
        <w:r>
          <w:rPr>
            <w:noProof/>
            <w:webHidden/>
          </w:rPr>
          <w:fldChar w:fldCharType="separate"/>
        </w:r>
        <w:r>
          <w:rPr>
            <w:noProof/>
            <w:webHidden/>
          </w:rPr>
          <w:t>45</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60" w:history="1">
        <w:r w:rsidRPr="00DF00C9">
          <w:rPr>
            <w:rStyle w:val="Hyperlink"/>
            <w:noProof/>
          </w:rPr>
          <w:t>4.1.11</w:t>
        </w:r>
        <w:r>
          <w:rPr>
            <w:rFonts w:asciiTheme="minorHAnsi" w:eastAsiaTheme="minorEastAsia" w:hAnsiTheme="minorHAnsi" w:cstheme="minorBidi"/>
            <w:noProof/>
            <w:szCs w:val="22"/>
            <w:lang w:eastAsia="en-ZA"/>
          </w:rPr>
          <w:tab/>
        </w:r>
        <w:r w:rsidRPr="00DF00C9">
          <w:rPr>
            <w:rStyle w:val="Hyperlink"/>
            <w:noProof/>
          </w:rPr>
          <w:t>Health Impacts</w:t>
        </w:r>
        <w:r>
          <w:rPr>
            <w:noProof/>
            <w:webHidden/>
          </w:rPr>
          <w:tab/>
        </w:r>
        <w:r>
          <w:rPr>
            <w:noProof/>
            <w:webHidden/>
          </w:rPr>
          <w:fldChar w:fldCharType="begin"/>
        </w:r>
        <w:r>
          <w:rPr>
            <w:noProof/>
            <w:webHidden/>
          </w:rPr>
          <w:instrText xml:space="preserve"> PAGEREF _Toc296958660 \h </w:instrText>
        </w:r>
        <w:r>
          <w:rPr>
            <w:noProof/>
            <w:webHidden/>
          </w:rPr>
        </w:r>
        <w:r>
          <w:rPr>
            <w:noProof/>
            <w:webHidden/>
          </w:rPr>
          <w:fldChar w:fldCharType="separate"/>
        </w:r>
        <w:r>
          <w:rPr>
            <w:noProof/>
            <w:webHidden/>
          </w:rPr>
          <w:t>47</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61" w:history="1">
        <w:r w:rsidRPr="00DF00C9">
          <w:rPr>
            <w:rStyle w:val="Hyperlink"/>
            <w:noProof/>
            <w:lang w:val="en-GB"/>
          </w:rPr>
          <w:t>4.1.12</w:t>
        </w:r>
        <w:r>
          <w:rPr>
            <w:rFonts w:asciiTheme="minorHAnsi" w:eastAsiaTheme="minorEastAsia" w:hAnsiTheme="minorHAnsi" w:cstheme="minorBidi"/>
            <w:noProof/>
            <w:szCs w:val="22"/>
            <w:lang w:eastAsia="en-ZA"/>
          </w:rPr>
          <w:tab/>
        </w:r>
        <w:r w:rsidRPr="00DF00C9">
          <w:rPr>
            <w:rStyle w:val="Hyperlink"/>
            <w:noProof/>
            <w:lang w:val="en-GB"/>
          </w:rPr>
          <w:t>Dust creation</w:t>
        </w:r>
        <w:r>
          <w:rPr>
            <w:noProof/>
            <w:webHidden/>
          </w:rPr>
          <w:tab/>
        </w:r>
        <w:r>
          <w:rPr>
            <w:noProof/>
            <w:webHidden/>
          </w:rPr>
          <w:fldChar w:fldCharType="begin"/>
        </w:r>
        <w:r>
          <w:rPr>
            <w:noProof/>
            <w:webHidden/>
          </w:rPr>
          <w:instrText xml:space="preserve"> PAGEREF _Toc296958661 \h </w:instrText>
        </w:r>
        <w:r>
          <w:rPr>
            <w:noProof/>
            <w:webHidden/>
          </w:rPr>
        </w:r>
        <w:r>
          <w:rPr>
            <w:noProof/>
            <w:webHidden/>
          </w:rPr>
          <w:fldChar w:fldCharType="separate"/>
        </w:r>
        <w:r>
          <w:rPr>
            <w:noProof/>
            <w:webHidden/>
          </w:rPr>
          <w:t>48</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62" w:history="1">
        <w:r w:rsidRPr="00DF00C9">
          <w:rPr>
            <w:rStyle w:val="Hyperlink"/>
            <w:noProof/>
            <w:lang w:val="en-GB"/>
          </w:rPr>
          <w:t>4.1.13</w:t>
        </w:r>
        <w:r>
          <w:rPr>
            <w:rFonts w:asciiTheme="minorHAnsi" w:eastAsiaTheme="minorEastAsia" w:hAnsiTheme="minorHAnsi" w:cstheme="minorBidi"/>
            <w:noProof/>
            <w:szCs w:val="22"/>
            <w:lang w:eastAsia="en-ZA"/>
          </w:rPr>
          <w:tab/>
        </w:r>
        <w:r w:rsidRPr="00DF00C9">
          <w:rPr>
            <w:rStyle w:val="Hyperlink"/>
            <w:noProof/>
            <w:lang w:val="en-GB"/>
          </w:rPr>
          <w:t>Noise Impact</w:t>
        </w:r>
        <w:r>
          <w:rPr>
            <w:noProof/>
            <w:webHidden/>
          </w:rPr>
          <w:tab/>
        </w:r>
        <w:r>
          <w:rPr>
            <w:noProof/>
            <w:webHidden/>
          </w:rPr>
          <w:fldChar w:fldCharType="begin"/>
        </w:r>
        <w:r>
          <w:rPr>
            <w:noProof/>
            <w:webHidden/>
          </w:rPr>
          <w:instrText xml:space="preserve"> PAGEREF _Toc296958662 \h </w:instrText>
        </w:r>
        <w:r>
          <w:rPr>
            <w:noProof/>
            <w:webHidden/>
          </w:rPr>
        </w:r>
        <w:r>
          <w:rPr>
            <w:noProof/>
            <w:webHidden/>
          </w:rPr>
          <w:fldChar w:fldCharType="separate"/>
        </w:r>
        <w:r>
          <w:rPr>
            <w:noProof/>
            <w:webHidden/>
          </w:rPr>
          <w:t>49</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63" w:history="1">
        <w:r w:rsidRPr="00DF00C9">
          <w:rPr>
            <w:rStyle w:val="Hyperlink"/>
            <w:noProof/>
          </w:rPr>
          <w:t>4.2</w:t>
        </w:r>
        <w:r>
          <w:rPr>
            <w:rFonts w:asciiTheme="minorHAnsi" w:eastAsiaTheme="minorEastAsia" w:hAnsiTheme="minorHAnsi" w:cstheme="minorBidi"/>
            <w:noProof/>
            <w:szCs w:val="22"/>
            <w:lang w:eastAsia="en-ZA"/>
          </w:rPr>
          <w:tab/>
        </w:r>
        <w:r w:rsidRPr="00DF00C9">
          <w:rPr>
            <w:rStyle w:val="Hyperlink"/>
            <w:noProof/>
          </w:rPr>
          <w:t>POTENTIAL IMPACTS DURING THE OPERATIONAL PHASE</w:t>
        </w:r>
        <w:r>
          <w:rPr>
            <w:noProof/>
            <w:webHidden/>
          </w:rPr>
          <w:tab/>
        </w:r>
        <w:r>
          <w:rPr>
            <w:noProof/>
            <w:webHidden/>
          </w:rPr>
          <w:fldChar w:fldCharType="begin"/>
        </w:r>
        <w:r>
          <w:rPr>
            <w:noProof/>
            <w:webHidden/>
          </w:rPr>
          <w:instrText xml:space="preserve"> PAGEREF _Toc296958663 \h </w:instrText>
        </w:r>
        <w:r>
          <w:rPr>
            <w:noProof/>
            <w:webHidden/>
          </w:rPr>
        </w:r>
        <w:r>
          <w:rPr>
            <w:noProof/>
            <w:webHidden/>
          </w:rPr>
          <w:fldChar w:fldCharType="separate"/>
        </w:r>
        <w:r>
          <w:rPr>
            <w:noProof/>
            <w:webHidden/>
          </w:rPr>
          <w:t>51</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64" w:history="1">
        <w:r w:rsidRPr="00DF00C9">
          <w:rPr>
            <w:rStyle w:val="Hyperlink"/>
            <w:noProof/>
            <w:lang w:val="en-GB"/>
          </w:rPr>
          <w:t>4.2.1</w:t>
        </w:r>
        <w:r>
          <w:rPr>
            <w:rFonts w:asciiTheme="minorHAnsi" w:eastAsiaTheme="minorEastAsia" w:hAnsiTheme="minorHAnsi" w:cstheme="minorBidi"/>
            <w:noProof/>
            <w:szCs w:val="22"/>
            <w:lang w:eastAsia="en-ZA"/>
          </w:rPr>
          <w:tab/>
        </w:r>
        <w:r w:rsidRPr="00DF00C9">
          <w:rPr>
            <w:rStyle w:val="Hyperlink"/>
            <w:noProof/>
            <w:lang w:val="en-GB"/>
          </w:rPr>
          <w:t>Employment opportunities</w:t>
        </w:r>
        <w:r>
          <w:rPr>
            <w:noProof/>
            <w:webHidden/>
          </w:rPr>
          <w:tab/>
        </w:r>
        <w:r>
          <w:rPr>
            <w:noProof/>
            <w:webHidden/>
          </w:rPr>
          <w:fldChar w:fldCharType="begin"/>
        </w:r>
        <w:r>
          <w:rPr>
            <w:noProof/>
            <w:webHidden/>
          </w:rPr>
          <w:instrText xml:space="preserve"> PAGEREF _Toc296958664 \h </w:instrText>
        </w:r>
        <w:r>
          <w:rPr>
            <w:noProof/>
            <w:webHidden/>
          </w:rPr>
        </w:r>
        <w:r>
          <w:rPr>
            <w:noProof/>
            <w:webHidden/>
          </w:rPr>
          <w:fldChar w:fldCharType="separate"/>
        </w:r>
        <w:r>
          <w:rPr>
            <w:noProof/>
            <w:webHidden/>
          </w:rPr>
          <w:t>51</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65" w:history="1">
        <w:r w:rsidRPr="00DF00C9">
          <w:rPr>
            <w:rStyle w:val="Hyperlink"/>
            <w:noProof/>
          </w:rPr>
          <w:t>4.2.2</w:t>
        </w:r>
        <w:r>
          <w:rPr>
            <w:rFonts w:asciiTheme="minorHAnsi" w:eastAsiaTheme="minorEastAsia" w:hAnsiTheme="minorHAnsi" w:cstheme="minorBidi"/>
            <w:noProof/>
            <w:szCs w:val="22"/>
            <w:lang w:eastAsia="en-ZA"/>
          </w:rPr>
          <w:tab/>
        </w:r>
        <w:r w:rsidRPr="00DF00C9">
          <w:rPr>
            <w:rStyle w:val="Hyperlink"/>
            <w:noProof/>
          </w:rPr>
          <w:t>Inflow of workers</w:t>
        </w:r>
        <w:r>
          <w:rPr>
            <w:noProof/>
            <w:webHidden/>
          </w:rPr>
          <w:tab/>
        </w:r>
        <w:r>
          <w:rPr>
            <w:noProof/>
            <w:webHidden/>
          </w:rPr>
          <w:fldChar w:fldCharType="begin"/>
        </w:r>
        <w:r>
          <w:rPr>
            <w:noProof/>
            <w:webHidden/>
          </w:rPr>
          <w:instrText xml:space="preserve"> PAGEREF _Toc296958665 \h </w:instrText>
        </w:r>
        <w:r>
          <w:rPr>
            <w:noProof/>
            <w:webHidden/>
          </w:rPr>
        </w:r>
        <w:r>
          <w:rPr>
            <w:noProof/>
            <w:webHidden/>
          </w:rPr>
          <w:fldChar w:fldCharType="separate"/>
        </w:r>
        <w:r>
          <w:rPr>
            <w:noProof/>
            <w:webHidden/>
          </w:rPr>
          <w:t>52</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66" w:history="1">
        <w:r w:rsidRPr="00DF00C9">
          <w:rPr>
            <w:rStyle w:val="Hyperlink"/>
            <w:noProof/>
          </w:rPr>
          <w:t>4.2.3</w:t>
        </w:r>
        <w:r>
          <w:rPr>
            <w:rFonts w:asciiTheme="minorHAnsi" w:eastAsiaTheme="minorEastAsia" w:hAnsiTheme="minorHAnsi" w:cstheme="minorBidi"/>
            <w:noProof/>
            <w:szCs w:val="22"/>
            <w:lang w:eastAsia="en-ZA"/>
          </w:rPr>
          <w:tab/>
        </w:r>
        <w:r w:rsidRPr="00DF00C9">
          <w:rPr>
            <w:rStyle w:val="Hyperlink"/>
            <w:noProof/>
          </w:rPr>
          <w:t>Commercial Development</w:t>
        </w:r>
        <w:r>
          <w:rPr>
            <w:noProof/>
            <w:webHidden/>
          </w:rPr>
          <w:tab/>
        </w:r>
        <w:r>
          <w:rPr>
            <w:noProof/>
            <w:webHidden/>
          </w:rPr>
          <w:fldChar w:fldCharType="begin"/>
        </w:r>
        <w:r>
          <w:rPr>
            <w:noProof/>
            <w:webHidden/>
          </w:rPr>
          <w:instrText xml:space="preserve"> PAGEREF _Toc296958666 \h </w:instrText>
        </w:r>
        <w:r>
          <w:rPr>
            <w:noProof/>
            <w:webHidden/>
          </w:rPr>
        </w:r>
        <w:r>
          <w:rPr>
            <w:noProof/>
            <w:webHidden/>
          </w:rPr>
          <w:fldChar w:fldCharType="separate"/>
        </w:r>
        <w:r>
          <w:rPr>
            <w:noProof/>
            <w:webHidden/>
          </w:rPr>
          <w:t>53</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67" w:history="1">
        <w:r w:rsidRPr="00DF00C9">
          <w:rPr>
            <w:rStyle w:val="Hyperlink"/>
            <w:noProof/>
          </w:rPr>
          <w:t>4.2.4</w:t>
        </w:r>
        <w:r>
          <w:rPr>
            <w:rFonts w:asciiTheme="minorHAnsi" w:eastAsiaTheme="minorEastAsia" w:hAnsiTheme="minorHAnsi" w:cstheme="minorBidi"/>
            <w:noProof/>
            <w:szCs w:val="22"/>
            <w:lang w:eastAsia="en-ZA"/>
          </w:rPr>
          <w:tab/>
        </w:r>
        <w:r w:rsidRPr="00DF00C9">
          <w:rPr>
            <w:rStyle w:val="Hyperlink"/>
            <w:noProof/>
          </w:rPr>
          <w:t>Residential development</w:t>
        </w:r>
        <w:r>
          <w:rPr>
            <w:noProof/>
            <w:webHidden/>
          </w:rPr>
          <w:tab/>
        </w:r>
        <w:r>
          <w:rPr>
            <w:noProof/>
            <w:webHidden/>
          </w:rPr>
          <w:fldChar w:fldCharType="begin"/>
        </w:r>
        <w:r>
          <w:rPr>
            <w:noProof/>
            <w:webHidden/>
          </w:rPr>
          <w:instrText xml:space="preserve"> PAGEREF _Toc296958667 \h </w:instrText>
        </w:r>
        <w:r>
          <w:rPr>
            <w:noProof/>
            <w:webHidden/>
          </w:rPr>
        </w:r>
        <w:r>
          <w:rPr>
            <w:noProof/>
            <w:webHidden/>
          </w:rPr>
          <w:fldChar w:fldCharType="separate"/>
        </w:r>
        <w:r>
          <w:rPr>
            <w:noProof/>
            <w:webHidden/>
          </w:rPr>
          <w:t>54</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68" w:history="1">
        <w:r w:rsidRPr="00DF00C9">
          <w:rPr>
            <w:rStyle w:val="Hyperlink"/>
            <w:noProof/>
            <w:lang w:eastAsia="en-ZA"/>
          </w:rPr>
          <w:t>4.2.5</w:t>
        </w:r>
        <w:r>
          <w:rPr>
            <w:rFonts w:asciiTheme="minorHAnsi" w:eastAsiaTheme="minorEastAsia" w:hAnsiTheme="minorHAnsi" w:cstheme="minorBidi"/>
            <w:noProof/>
            <w:szCs w:val="22"/>
            <w:lang w:eastAsia="en-ZA"/>
          </w:rPr>
          <w:tab/>
        </w:r>
        <w:r w:rsidRPr="00DF00C9">
          <w:rPr>
            <w:rStyle w:val="Hyperlink"/>
            <w:noProof/>
            <w:lang w:eastAsia="en-ZA"/>
          </w:rPr>
          <w:t>Road Development</w:t>
        </w:r>
        <w:r>
          <w:rPr>
            <w:noProof/>
            <w:webHidden/>
          </w:rPr>
          <w:tab/>
        </w:r>
        <w:r>
          <w:rPr>
            <w:noProof/>
            <w:webHidden/>
          </w:rPr>
          <w:fldChar w:fldCharType="begin"/>
        </w:r>
        <w:r>
          <w:rPr>
            <w:noProof/>
            <w:webHidden/>
          </w:rPr>
          <w:instrText xml:space="preserve"> PAGEREF _Toc296958668 \h </w:instrText>
        </w:r>
        <w:r>
          <w:rPr>
            <w:noProof/>
            <w:webHidden/>
          </w:rPr>
        </w:r>
        <w:r>
          <w:rPr>
            <w:noProof/>
            <w:webHidden/>
          </w:rPr>
          <w:fldChar w:fldCharType="separate"/>
        </w:r>
        <w:r>
          <w:rPr>
            <w:noProof/>
            <w:webHidden/>
          </w:rPr>
          <w:t>56</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69" w:history="1">
        <w:r w:rsidRPr="00DF00C9">
          <w:rPr>
            <w:rStyle w:val="Hyperlink"/>
            <w:noProof/>
          </w:rPr>
          <w:t>4.2.6</w:t>
        </w:r>
        <w:r>
          <w:rPr>
            <w:rFonts w:asciiTheme="minorHAnsi" w:eastAsiaTheme="minorEastAsia" w:hAnsiTheme="minorHAnsi" w:cstheme="minorBidi"/>
            <w:noProof/>
            <w:szCs w:val="22"/>
            <w:lang w:eastAsia="en-ZA"/>
          </w:rPr>
          <w:tab/>
        </w:r>
        <w:r w:rsidRPr="00DF00C9">
          <w:rPr>
            <w:rStyle w:val="Hyperlink"/>
            <w:noProof/>
          </w:rPr>
          <w:t>Agricultural activities</w:t>
        </w:r>
        <w:r>
          <w:rPr>
            <w:noProof/>
            <w:webHidden/>
          </w:rPr>
          <w:tab/>
        </w:r>
        <w:r>
          <w:rPr>
            <w:noProof/>
            <w:webHidden/>
          </w:rPr>
          <w:fldChar w:fldCharType="begin"/>
        </w:r>
        <w:r>
          <w:rPr>
            <w:noProof/>
            <w:webHidden/>
          </w:rPr>
          <w:instrText xml:space="preserve"> PAGEREF _Toc296958669 \h </w:instrText>
        </w:r>
        <w:r>
          <w:rPr>
            <w:noProof/>
            <w:webHidden/>
          </w:rPr>
        </w:r>
        <w:r>
          <w:rPr>
            <w:noProof/>
            <w:webHidden/>
          </w:rPr>
          <w:fldChar w:fldCharType="separate"/>
        </w:r>
        <w:r>
          <w:rPr>
            <w:noProof/>
            <w:webHidden/>
          </w:rPr>
          <w:t>57</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70" w:history="1">
        <w:r w:rsidRPr="00DF00C9">
          <w:rPr>
            <w:rStyle w:val="Hyperlink"/>
            <w:noProof/>
          </w:rPr>
          <w:t>4.2.7</w:t>
        </w:r>
        <w:r>
          <w:rPr>
            <w:rFonts w:asciiTheme="minorHAnsi" w:eastAsiaTheme="minorEastAsia" w:hAnsiTheme="minorHAnsi" w:cstheme="minorBidi"/>
            <w:noProof/>
            <w:szCs w:val="22"/>
            <w:lang w:eastAsia="en-ZA"/>
          </w:rPr>
          <w:tab/>
        </w:r>
        <w:r w:rsidRPr="00DF00C9">
          <w:rPr>
            <w:rStyle w:val="Hyperlink"/>
            <w:noProof/>
          </w:rPr>
          <w:t>Tourism related impacts</w:t>
        </w:r>
        <w:r>
          <w:rPr>
            <w:noProof/>
            <w:webHidden/>
          </w:rPr>
          <w:tab/>
        </w:r>
        <w:r>
          <w:rPr>
            <w:noProof/>
            <w:webHidden/>
          </w:rPr>
          <w:fldChar w:fldCharType="begin"/>
        </w:r>
        <w:r>
          <w:rPr>
            <w:noProof/>
            <w:webHidden/>
          </w:rPr>
          <w:instrText xml:space="preserve"> PAGEREF _Toc296958670 \h </w:instrText>
        </w:r>
        <w:r>
          <w:rPr>
            <w:noProof/>
            <w:webHidden/>
          </w:rPr>
        </w:r>
        <w:r>
          <w:rPr>
            <w:noProof/>
            <w:webHidden/>
          </w:rPr>
          <w:fldChar w:fldCharType="separate"/>
        </w:r>
        <w:r>
          <w:rPr>
            <w:noProof/>
            <w:webHidden/>
          </w:rPr>
          <w:t>59</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71" w:history="1">
        <w:r w:rsidRPr="00DF00C9">
          <w:rPr>
            <w:rStyle w:val="Hyperlink"/>
            <w:noProof/>
          </w:rPr>
          <w:t>4.2.8</w:t>
        </w:r>
        <w:r>
          <w:rPr>
            <w:rFonts w:asciiTheme="minorHAnsi" w:eastAsiaTheme="minorEastAsia" w:hAnsiTheme="minorHAnsi" w:cstheme="minorBidi"/>
            <w:noProof/>
            <w:szCs w:val="22"/>
            <w:lang w:eastAsia="en-ZA"/>
          </w:rPr>
          <w:tab/>
        </w:r>
        <w:r w:rsidRPr="00DF00C9">
          <w:rPr>
            <w:rStyle w:val="Hyperlink"/>
            <w:noProof/>
          </w:rPr>
          <w:t>Economic Impacts</w:t>
        </w:r>
        <w:r>
          <w:rPr>
            <w:noProof/>
            <w:webHidden/>
          </w:rPr>
          <w:tab/>
        </w:r>
        <w:r>
          <w:rPr>
            <w:noProof/>
            <w:webHidden/>
          </w:rPr>
          <w:fldChar w:fldCharType="begin"/>
        </w:r>
        <w:r>
          <w:rPr>
            <w:noProof/>
            <w:webHidden/>
          </w:rPr>
          <w:instrText xml:space="preserve"> PAGEREF _Toc296958671 \h </w:instrText>
        </w:r>
        <w:r>
          <w:rPr>
            <w:noProof/>
            <w:webHidden/>
          </w:rPr>
        </w:r>
        <w:r>
          <w:rPr>
            <w:noProof/>
            <w:webHidden/>
          </w:rPr>
          <w:fldChar w:fldCharType="separate"/>
        </w:r>
        <w:r>
          <w:rPr>
            <w:noProof/>
            <w:webHidden/>
          </w:rPr>
          <w:t>60</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72" w:history="1">
        <w:r w:rsidRPr="00DF00C9">
          <w:rPr>
            <w:rStyle w:val="Hyperlink"/>
            <w:noProof/>
          </w:rPr>
          <w:t>4.2.9</w:t>
        </w:r>
        <w:r>
          <w:rPr>
            <w:rFonts w:asciiTheme="minorHAnsi" w:eastAsiaTheme="minorEastAsia" w:hAnsiTheme="minorHAnsi" w:cstheme="minorBidi"/>
            <w:noProof/>
            <w:szCs w:val="22"/>
            <w:lang w:eastAsia="en-ZA"/>
          </w:rPr>
          <w:tab/>
        </w:r>
        <w:r w:rsidRPr="00DF00C9">
          <w:rPr>
            <w:rStyle w:val="Hyperlink"/>
            <w:noProof/>
          </w:rPr>
          <w:t>Visual Impact</w:t>
        </w:r>
        <w:r>
          <w:rPr>
            <w:noProof/>
            <w:webHidden/>
          </w:rPr>
          <w:tab/>
        </w:r>
        <w:r>
          <w:rPr>
            <w:noProof/>
            <w:webHidden/>
          </w:rPr>
          <w:fldChar w:fldCharType="begin"/>
        </w:r>
        <w:r>
          <w:rPr>
            <w:noProof/>
            <w:webHidden/>
          </w:rPr>
          <w:instrText xml:space="preserve"> PAGEREF _Toc296958672 \h </w:instrText>
        </w:r>
        <w:r>
          <w:rPr>
            <w:noProof/>
            <w:webHidden/>
          </w:rPr>
        </w:r>
        <w:r>
          <w:rPr>
            <w:noProof/>
            <w:webHidden/>
          </w:rPr>
          <w:fldChar w:fldCharType="separate"/>
        </w:r>
        <w:r>
          <w:rPr>
            <w:noProof/>
            <w:webHidden/>
          </w:rPr>
          <w:t>61</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73" w:history="1">
        <w:r w:rsidRPr="00DF00C9">
          <w:rPr>
            <w:rStyle w:val="Hyperlink"/>
            <w:noProof/>
          </w:rPr>
          <w:t>4.2.10</w:t>
        </w:r>
        <w:r>
          <w:rPr>
            <w:rFonts w:asciiTheme="minorHAnsi" w:eastAsiaTheme="minorEastAsia" w:hAnsiTheme="minorHAnsi" w:cstheme="minorBidi"/>
            <w:noProof/>
            <w:szCs w:val="22"/>
            <w:lang w:eastAsia="en-ZA"/>
          </w:rPr>
          <w:tab/>
        </w:r>
        <w:r w:rsidRPr="00DF00C9">
          <w:rPr>
            <w:rStyle w:val="Hyperlink"/>
            <w:noProof/>
          </w:rPr>
          <w:t>Safety and Security</w:t>
        </w:r>
        <w:r>
          <w:rPr>
            <w:noProof/>
            <w:webHidden/>
          </w:rPr>
          <w:tab/>
        </w:r>
        <w:r>
          <w:rPr>
            <w:noProof/>
            <w:webHidden/>
          </w:rPr>
          <w:fldChar w:fldCharType="begin"/>
        </w:r>
        <w:r>
          <w:rPr>
            <w:noProof/>
            <w:webHidden/>
          </w:rPr>
          <w:instrText xml:space="preserve"> PAGEREF _Toc296958673 \h </w:instrText>
        </w:r>
        <w:r>
          <w:rPr>
            <w:noProof/>
            <w:webHidden/>
          </w:rPr>
        </w:r>
        <w:r>
          <w:rPr>
            <w:noProof/>
            <w:webHidden/>
          </w:rPr>
          <w:fldChar w:fldCharType="separate"/>
        </w:r>
        <w:r>
          <w:rPr>
            <w:noProof/>
            <w:webHidden/>
          </w:rPr>
          <w:t>62</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74" w:history="1">
        <w:r w:rsidRPr="00DF00C9">
          <w:rPr>
            <w:rStyle w:val="Hyperlink"/>
            <w:noProof/>
          </w:rPr>
          <w:t>4.2.11</w:t>
        </w:r>
        <w:r>
          <w:rPr>
            <w:rFonts w:asciiTheme="minorHAnsi" w:eastAsiaTheme="minorEastAsia" w:hAnsiTheme="minorHAnsi" w:cstheme="minorBidi"/>
            <w:noProof/>
            <w:szCs w:val="22"/>
            <w:lang w:eastAsia="en-ZA"/>
          </w:rPr>
          <w:tab/>
        </w:r>
        <w:r w:rsidRPr="00DF00C9">
          <w:rPr>
            <w:rStyle w:val="Hyperlink"/>
            <w:noProof/>
          </w:rPr>
          <w:t>Health</w:t>
        </w:r>
        <w:r>
          <w:rPr>
            <w:noProof/>
            <w:webHidden/>
          </w:rPr>
          <w:tab/>
        </w:r>
        <w:r>
          <w:rPr>
            <w:noProof/>
            <w:webHidden/>
          </w:rPr>
          <w:fldChar w:fldCharType="begin"/>
        </w:r>
        <w:r>
          <w:rPr>
            <w:noProof/>
            <w:webHidden/>
          </w:rPr>
          <w:instrText xml:space="preserve"> PAGEREF _Toc296958674 \h </w:instrText>
        </w:r>
        <w:r>
          <w:rPr>
            <w:noProof/>
            <w:webHidden/>
          </w:rPr>
        </w:r>
        <w:r>
          <w:rPr>
            <w:noProof/>
            <w:webHidden/>
          </w:rPr>
          <w:fldChar w:fldCharType="separate"/>
        </w:r>
        <w:r>
          <w:rPr>
            <w:noProof/>
            <w:webHidden/>
          </w:rPr>
          <w:t>64</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75" w:history="1">
        <w:r w:rsidRPr="00DF00C9">
          <w:rPr>
            <w:rStyle w:val="Hyperlink"/>
            <w:noProof/>
          </w:rPr>
          <w:t>4.2.12</w:t>
        </w:r>
        <w:r>
          <w:rPr>
            <w:rFonts w:asciiTheme="minorHAnsi" w:eastAsiaTheme="minorEastAsia" w:hAnsiTheme="minorHAnsi" w:cstheme="minorBidi"/>
            <w:noProof/>
            <w:szCs w:val="22"/>
            <w:lang w:eastAsia="en-ZA"/>
          </w:rPr>
          <w:tab/>
        </w:r>
        <w:r w:rsidRPr="00DF00C9">
          <w:rPr>
            <w:rStyle w:val="Hyperlink"/>
            <w:noProof/>
          </w:rPr>
          <w:t>Noise Impact</w:t>
        </w:r>
        <w:r>
          <w:rPr>
            <w:noProof/>
            <w:webHidden/>
          </w:rPr>
          <w:tab/>
        </w:r>
        <w:r>
          <w:rPr>
            <w:noProof/>
            <w:webHidden/>
          </w:rPr>
          <w:fldChar w:fldCharType="begin"/>
        </w:r>
        <w:r>
          <w:rPr>
            <w:noProof/>
            <w:webHidden/>
          </w:rPr>
          <w:instrText xml:space="preserve"> PAGEREF _Toc296958675 \h </w:instrText>
        </w:r>
        <w:r>
          <w:rPr>
            <w:noProof/>
            <w:webHidden/>
          </w:rPr>
        </w:r>
        <w:r>
          <w:rPr>
            <w:noProof/>
            <w:webHidden/>
          </w:rPr>
          <w:fldChar w:fldCharType="separate"/>
        </w:r>
        <w:r>
          <w:rPr>
            <w:noProof/>
            <w:webHidden/>
          </w:rPr>
          <w:t>65</w:t>
        </w:r>
        <w:r>
          <w:rPr>
            <w:noProof/>
            <w:webHidden/>
          </w:rPr>
          <w:fldChar w:fldCharType="end"/>
        </w:r>
      </w:hyperlink>
    </w:p>
    <w:p w:rsidR="00894661" w:rsidRDefault="00894661">
      <w:pPr>
        <w:pStyle w:val="TOC1"/>
        <w:tabs>
          <w:tab w:val="left" w:pos="440"/>
          <w:tab w:val="right" w:leader="dot" w:pos="9347"/>
        </w:tabs>
        <w:rPr>
          <w:rFonts w:asciiTheme="minorHAnsi" w:eastAsiaTheme="minorEastAsia" w:hAnsiTheme="minorHAnsi" w:cstheme="minorBidi"/>
          <w:noProof/>
          <w:szCs w:val="22"/>
          <w:lang w:eastAsia="en-ZA"/>
        </w:rPr>
      </w:pPr>
      <w:hyperlink w:anchor="_Toc296958676" w:history="1">
        <w:r w:rsidRPr="00DF00C9">
          <w:rPr>
            <w:rStyle w:val="Hyperlink"/>
            <w:noProof/>
          </w:rPr>
          <w:t>5.</w:t>
        </w:r>
        <w:r>
          <w:rPr>
            <w:rFonts w:asciiTheme="minorHAnsi" w:eastAsiaTheme="minorEastAsia" w:hAnsiTheme="minorHAnsi" w:cstheme="minorBidi"/>
            <w:noProof/>
            <w:szCs w:val="22"/>
            <w:lang w:eastAsia="en-ZA"/>
          </w:rPr>
          <w:tab/>
        </w:r>
        <w:r w:rsidRPr="00DF00C9">
          <w:rPr>
            <w:rStyle w:val="Hyperlink"/>
            <w:noProof/>
          </w:rPr>
          <w:t>FIRGROVE-MITCHELLS PLAIN PROJECT</w:t>
        </w:r>
        <w:r>
          <w:rPr>
            <w:noProof/>
            <w:webHidden/>
          </w:rPr>
          <w:tab/>
        </w:r>
        <w:r>
          <w:rPr>
            <w:noProof/>
            <w:webHidden/>
          </w:rPr>
          <w:fldChar w:fldCharType="begin"/>
        </w:r>
        <w:r>
          <w:rPr>
            <w:noProof/>
            <w:webHidden/>
          </w:rPr>
          <w:instrText xml:space="preserve"> PAGEREF _Toc296958676 \h </w:instrText>
        </w:r>
        <w:r>
          <w:rPr>
            <w:noProof/>
            <w:webHidden/>
          </w:rPr>
        </w:r>
        <w:r>
          <w:rPr>
            <w:noProof/>
            <w:webHidden/>
          </w:rPr>
          <w:fldChar w:fldCharType="separate"/>
        </w:r>
        <w:r>
          <w:rPr>
            <w:noProof/>
            <w:webHidden/>
          </w:rPr>
          <w:t>67</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77" w:history="1">
        <w:r w:rsidRPr="00DF00C9">
          <w:rPr>
            <w:rStyle w:val="Hyperlink"/>
            <w:noProof/>
          </w:rPr>
          <w:t>5.1</w:t>
        </w:r>
        <w:r>
          <w:rPr>
            <w:rFonts w:asciiTheme="minorHAnsi" w:eastAsiaTheme="minorEastAsia" w:hAnsiTheme="minorHAnsi" w:cstheme="minorBidi"/>
            <w:noProof/>
            <w:szCs w:val="22"/>
            <w:lang w:eastAsia="en-ZA"/>
          </w:rPr>
          <w:tab/>
        </w:r>
        <w:r w:rsidRPr="00DF00C9">
          <w:rPr>
            <w:rStyle w:val="Hyperlink"/>
            <w:noProof/>
          </w:rPr>
          <w:t>POTENTIAL IMPACTS DURING THE CONSTRUCTION PHASE</w:t>
        </w:r>
        <w:r>
          <w:rPr>
            <w:noProof/>
            <w:webHidden/>
          </w:rPr>
          <w:tab/>
        </w:r>
        <w:r>
          <w:rPr>
            <w:noProof/>
            <w:webHidden/>
          </w:rPr>
          <w:fldChar w:fldCharType="begin"/>
        </w:r>
        <w:r>
          <w:rPr>
            <w:noProof/>
            <w:webHidden/>
          </w:rPr>
          <w:instrText xml:space="preserve"> PAGEREF _Toc296958677 \h </w:instrText>
        </w:r>
        <w:r>
          <w:rPr>
            <w:noProof/>
            <w:webHidden/>
          </w:rPr>
        </w:r>
        <w:r>
          <w:rPr>
            <w:noProof/>
            <w:webHidden/>
          </w:rPr>
          <w:fldChar w:fldCharType="separate"/>
        </w:r>
        <w:r>
          <w:rPr>
            <w:noProof/>
            <w:webHidden/>
          </w:rPr>
          <w:t>67</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78" w:history="1">
        <w:r w:rsidRPr="00DF00C9">
          <w:rPr>
            <w:rStyle w:val="Hyperlink"/>
            <w:noProof/>
            <w:lang w:val="en-GB" w:bidi="ar-LB"/>
          </w:rPr>
          <w:t>5.1.1</w:t>
        </w:r>
        <w:r>
          <w:rPr>
            <w:rFonts w:asciiTheme="minorHAnsi" w:eastAsiaTheme="minorEastAsia" w:hAnsiTheme="minorHAnsi" w:cstheme="minorBidi"/>
            <w:noProof/>
            <w:szCs w:val="22"/>
            <w:lang w:eastAsia="en-ZA"/>
          </w:rPr>
          <w:tab/>
        </w:r>
        <w:r w:rsidRPr="00DF00C9">
          <w:rPr>
            <w:rStyle w:val="Hyperlink"/>
            <w:noProof/>
            <w:lang w:val="en-GB" w:bidi="ar-LB"/>
          </w:rPr>
          <w:t>Employment</w:t>
        </w:r>
        <w:r>
          <w:rPr>
            <w:noProof/>
            <w:webHidden/>
          </w:rPr>
          <w:tab/>
        </w:r>
        <w:r>
          <w:rPr>
            <w:noProof/>
            <w:webHidden/>
          </w:rPr>
          <w:fldChar w:fldCharType="begin"/>
        </w:r>
        <w:r>
          <w:rPr>
            <w:noProof/>
            <w:webHidden/>
          </w:rPr>
          <w:instrText xml:space="preserve"> PAGEREF _Toc296958678 \h </w:instrText>
        </w:r>
        <w:r>
          <w:rPr>
            <w:noProof/>
            <w:webHidden/>
          </w:rPr>
        </w:r>
        <w:r>
          <w:rPr>
            <w:noProof/>
            <w:webHidden/>
          </w:rPr>
          <w:fldChar w:fldCharType="separate"/>
        </w:r>
        <w:r>
          <w:rPr>
            <w:noProof/>
            <w:webHidden/>
          </w:rPr>
          <w:t>67</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79" w:history="1">
        <w:r w:rsidRPr="00DF00C9">
          <w:rPr>
            <w:rStyle w:val="Hyperlink"/>
            <w:noProof/>
          </w:rPr>
          <w:t>5.1.2</w:t>
        </w:r>
        <w:r>
          <w:rPr>
            <w:rFonts w:asciiTheme="minorHAnsi" w:eastAsiaTheme="minorEastAsia" w:hAnsiTheme="minorHAnsi" w:cstheme="minorBidi"/>
            <w:noProof/>
            <w:szCs w:val="22"/>
            <w:lang w:eastAsia="en-ZA"/>
          </w:rPr>
          <w:tab/>
        </w:r>
        <w:r w:rsidRPr="00DF00C9">
          <w:rPr>
            <w:rStyle w:val="Hyperlink"/>
            <w:noProof/>
          </w:rPr>
          <w:t>Inflow of jobseekers</w:t>
        </w:r>
        <w:r>
          <w:rPr>
            <w:noProof/>
            <w:webHidden/>
          </w:rPr>
          <w:tab/>
        </w:r>
        <w:r>
          <w:rPr>
            <w:noProof/>
            <w:webHidden/>
          </w:rPr>
          <w:fldChar w:fldCharType="begin"/>
        </w:r>
        <w:r>
          <w:rPr>
            <w:noProof/>
            <w:webHidden/>
          </w:rPr>
          <w:instrText xml:space="preserve"> PAGEREF _Toc296958679 \h </w:instrText>
        </w:r>
        <w:r>
          <w:rPr>
            <w:noProof/>
            <w:webHidden/>
          </w:rPr>
        </w:r>
        <w:r>
          <w:rPr>
            <w:noProof/>
            <w:webHidden/>
          </w:rPr>
          <w:fldChar w:fldCharType="separate"/>
        </w:r>
        <w:r>
          <w:rPr>
            <w:noProof/>
            <w:webHidden/>
          </w:rPr>
          <w:t>69</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80" w:history="1">
        <w:r w:rsidRPr="00DF00C9">
          <w:rPr>
            <w:rStyle w:val="Hyperlink"/>
            <w:noProof/>
            <w:lang w:val="en-GB" w:bidi="ar-LB"/>
          </w:rPr>
          <w:t>5.1.3</w:t>
        </w:r>
        <w:r>
          <w:rPr>
            <w:rFonts w:asciiTheme="minorHAnsi" w:eastAsiaTheme="minorEastAsia" w:hAnsiTheme="minorHAnsi" w:cstheme="minorBidi"/>
            <w:noProof/>
            <w:szCs w:val="22"/>
            <w:lang w:eastAsia="en-ZA"/>
          </w:rPr>
          <w:tab/>
        </w:r>
        <w:r w:rsidRPr="00DF00C9">
          <w:rPr>
            <w:rStyle w:val="Hyperlink"/>
            <w:noProof/>
            <w:lang w:val="en-GB" w:bidi="ar-LB"/>
          </w:rPr>
          <w:t>Inflow of Temporary Workers</w:t>
        </w:r>
        <w:r>
          <w:rPr>
            <w:noProof/>
            <w:webHidden/>
          </w:rPr>
          <w:tab/>
        </w:r>
        <w:r>
          <w:rPr>
            <w:noProof/>
            <w:webHidden/>
          </w:rPr>
          <w:fldChar w:fldCharType="begin"/>
        </w:r>
        <w:r>
          <w:rPr>
            <w:noProof/>
            <w:webHidden/>
          </w:rPr>
          <w:instrText xml:space="preserve"> PAGEREF _Toc296958680 \h </w:instrText>
        </w:r>
        <w:r>
          <w:rPr>
            <w:noProof/>
            <w:webHidden/>
          </w:rPr>
        </w:r>
        <w:r>
          <w:rPr>
            <w:noProof/>
            <w:webHidden/>
          </w:rPr>
          <w:fldChar w:fldCharType="separate"/>
        </w:r>
        <w:r>
          <w:rPr>
            <w:noProof/>
            <w:webHidden/>
          </w:rPr>
          <w:t>70</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81" w:history="1">
        <w:r w:rsidRPr="00DF00C9">
          <w:rPr>
            <w:rStyle w:val="Hyperlink"/>
            <w:noProof/>
          </w:rPr>
          <w:t>5.1.4</w:t>
        </w:r>
        <w:r>
          <w:rPr>
            <w:rFonts w:asciiTheme="minorHAnsi" w:eastAsiaTheme="minorEastAsia" w:hAnsiTheme="minorHAnsi" w:cstheme="minorBidi"/>
            <w:noProof/>
            <w:szCs w:val="22"/>
            <w:lang w:eastAsia="en-ZA"/>
          </w:rPr>
          <w:tab/>
        </w:r>
        <w:r w:rsidRPr="00DF00C9">
          <w:rPr>
            <w:rStyle w:val="Hyperlink"/>
            <w:noProof/>
          </w:rPr>
          <w:t>Impact of Construction camp and equipment yards</w:t>
        </w:r>
        <w:r>
          <w:rPr>
            <w:noProof/>
            <w:webHidden/>
          </w:rPr>
          <w:tab/>
        </w:r>
        <w:r>
          <w:rPr>
            <w:noProof/>
            <w:webHidden/>
          </w:rPr>
          <w:fldChar w:fldCharType="begin"/>
        </w:r>
        <w:r>
          <w:rPr>
            <w:noProof/>
            <w:webHidden/>
          </w:rPr>
          <w:instrText xml:space="preserve"> PAGEREF _Toc296958681 \h </w:instrText>
        </w:r>
        <w:r>
          <w:rPr>
            <w:noProof/>
            <w:webHidden/>
          </w:rPr>
        </w:r>
        <w:r>
          <w:rPr>
            <w:noProof/>
            <w:webHidden/>
          </w:rPr>
          <w:fldChar w:fldCharType="separate"/>
        </w:r>
        <w:r>
          <w:rPr>
            <w:noProof/>
            <w:webHidden/>
          </w:rPr>
          <w:t>73</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82" w:history="1">
        <w:r w:rsidRPr="00DF00C9">
          <w:rPr>
            <w:rStyle w:val="Hyperlink"/>
            <w:noProof/>
            <w:lang w:val="en-GB" w:bidi="ar-LB"/>
          </w:rPr>
          <w:t>5.1.5</w:t>
        </w:r>
        <w:r>
          <w:rPr>
            <w:rFonts w:asciiTheme="minorHAnsi" w:eastAsiaTheme="minorEastAsia" w:hAnsiTheme="minorHAnsi" w:cstheme="minorBidi"/>
            <w:noProof/>
            <w:szCs w:val="22"/>
            <w:lang w:eastAsia="en-ZA"/>
          </w:rPr>
          <w:tab/>
        </w:r>
        <w:r w:rsidRPr="00DF00C9">
          <w:rPr>
            <w:rStyle w:val="Hyperlink"/>
            <w:noProof/>
            <w:lang w:val="en-GB" w:bidi="ar-LB"/>
          </w:rPr>
          <w:t>Local Economic Benefits</w:t>
        </w:r>
        <w:r>
          <w:rPr>
            <w:noProof/>
            <w:webHidden/>
          </w:rPr>
          <w:tab/>
        </w:r>
        <w:r>
          <w:rPr>
            <w:noProof/>
            <w:webHidden/>
          </w:rPr>
          <w:fldChar w:fldCharType="begin"/>
        </w:r>
        <w:r>
          <w:rPr>
            <w:noProof/>
            <w:webHidden/>
          </w:rPr>
          <w:instrText xml:space="preserve"> PAGEREF _Toc296958682 \h </w:instrText>
        </w:r>
        <w:r>
          <w:rPr>
            <w:noProof/>
            <w:webHidden/>
          </w:rPr>
        </w:r>
        <w:r>
          <w:rPr>
            <w:noProof/>
            <w:webHidden/>
          </w:rPr>
          <w:fldChar w:fldCharType="separate"/>
        </w:r>
        <w:r>
          <w:rPr>
            <w:noProof/>
            <w:webHidden/>
          </w:rPr>
          <w:t>75</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83" w:history="1">
        <w:r w:rsidRPr="00DF00C9">
          <w:rPr>
            <w:rStyle w:val="Hyperlink"/>
            <w:noProof/>
            <w:lang w:val="en-GB" w:bidi="ar-LB"/>
          </w:rPr>
          <w:t>5.1.6</w:t>
        </w:r>
        <w:r>
          <w:rPr>
            <w:rFonts w:asciiTheme="minorHAnsi" w:eastAsiaTheme="minorEastAsia" w:hAnsiTheme="minorHAnsi" w:cstheme="minorBidi"/>
            <w:noProof/>
            <w:szCs w:val="22"/>
            <w:lang w:eastAsia="en-ZA"/>
          </w:rPr>
          <w:tab/>
        </w:r>
        <w:r w:rsidRPr="00DF00C9">
          <w:rPr>
            <w:rStyle w:val="Hyperlink"/>
            <w:noProof/>
            <w:lang w:val="en-GB" w:bidi="ar-LB"/>
          </w:rPr>
          <w:t>Impact on hospitality industry</w:t>
        </w:r>
        <w:r>
          <w:rPr>
            <w:noProof/>
            <w:webHidden/>
          </w:rPr>
          <w:tab/>
        </w:r>
        <w:r>
          <w:rPr>
            <w:noProof/>
            <w:webHidden/>
          </w:rPr>
          <w:fldChar w:fldCharType="begin"/>
        </w:r>
        <w:r>
          <w:rPr>
            <w:noProof/>
            <w:webHidden/>
          </w:rPr>
          <w:instrText xml:space="preserve"> PAGEREF _Toc296958683 \h </w:instrText>
        </w:r>
        <w:r>
          <w:rPr>
            <w:noProof/>
            <w:webHidden/>
          </w:rPr>
        </w:r>
        <w:r>
          <w:rPr>
            <w:noProof/>
            <w:webHidden/>
          </w:rPr>
          <w:fldChar w:fldCharType="separate"/>
        </w:r>
        <w:r>
          <w:rPr>
            <w:noProof/>
            <w:webHidden/>
          </w:rPr>
          <w:t>76</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84" w:history="1">
        <w:r w:rsidRPr="00DF00C9">
          <w:rPr>
            <w:rStyle w:val="Hyperlink"/>
            <w:noProof/>
            <w:lang w:val="en-GB" w:bidi="ar-LB"/>
          </w:rPr>
          <w:t>5.1.7</w:t>
        </w:r>
        <w:r>
          <w:rPr>
            <w:rFonts w:asciiTheme="minorHAnsi" w:eastAsiaTheme="minorEastAsia" w:hAnsiTheme="minorHAnsi" w:cstheme="minorBidi"/>
            <w:noProof/>
            <w:szCs w:val="22"/>
            <w:lang w:eastAsia="en-ZA"/>
          </w:rPr>
          <w:tab/>
        </w:r>
        <w:r w:rsidRPr="00DF00C9">
          <w:rPr>
            <w:rStyle w:val="Hyperlink"/>
            <w:noProof/>
            <w:lang w:val="en-GB" w:bidi="ar-LB"/>
          </w:rPr>
          <w:t>Safety and Security</w:t>
        </w:r>
        <w:r>
          <w:rPr>
            <w:noProof/>
            <w:webHidden/>
          </w:rPr>
          <w:tab/>
        </w:r>
        <w:r>
          <w:rPr>
            <w:noProof/>
            <w:webHidden/>
          </w:rPr>
          <w:fldChar w:fldCharType="begin"/>
        </w:r>
        <w:r>
          <w:rPr>
            <w:noProof/>
            <w:webHidden/>
          </w:rPr>
          <w:instrText xml:space="preserve"> PAGEREF _Toc296958684 \h </w:instrText>
        </w:r>
        <w:r>
          <w:rPr>
            <w:noProof/>
            <w:webHidden/>
          </w:rPr>
        </w:r>
        <w:r>
          <w:rPr>
            <w:noProof/>
            <w:webHidden/>
          </w:rPr>
          <w:fldChar w:fldCharType="separate"/>
        </w:r>
        <w:r>
          <w:rPr>
            <w:noProof/>
            <w:webHidden/>
          </w:rPr>
          <w:t>77</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85" w:history="1">
        <w:r w:rsidRPr="00DF00C9">
          <w:rPr>
            <w:rStyle w:val="Hyperlink"/>
            <w:noProof/>
          </w:rPr>
          <w:t>5.1.8</w:t>
        </w:r>
        <w:r>
          <w:rPr>
            <w:rFonts w:asciiTheme="minorHAnsi" w:eastAsiaTheme="minorEastAsia" w:hAnsiTheme="minorHAnsi" w:cstheme="minorBidi"/>
            <w:noProof/>
            <w:szCs w:val="22"/>
            <w:lang w:eastAsia="en-ZA"/>
          </w:rPr>
          <w:tab/>
        </w:r>
        <w:r w:rsidRPr="00DF00C9">
          <w:rPr>
            <w:rStyle w:val="Hyperlink"/>
            <w:noProof/>
          </w:rPr>
          <w:t>Resettlement</w:t>
        </w:r>
        <w:r>
          <w:rPr>
            <w:noProof/>
            <w:webHidden/>
          </w:rPr>
          <w:tab/>
        </w:r>
        <w:r>
          <w:rPr>
            <w:noProof/>
            <w:webHidden/>
          </w:rPr>
          <w:fldChar w:fldCharType="begin"/>
        </w:r>
        <w:r>
          <w:rPr>
            <w:noProof/>
            <w:webHidden/>
          </w:rPr>
          <w:instrText xml:space="preserve"> PAGEREF _Toc296958685 \h </w:instrText>
        </w:r>
        <w:r>
          <w:rPr>
            <w:noProof/>
            <w:webHidden/>
          </w:rPr>
        </w:r>
        <w:r>
          <w:rPr>
            <w:noProof/>
            <w:webHidden/>
          </w:rPr>
          <w:fldChar w:fldCharType="separate"/>
        </w:r>
        <w:r>
          <w:rPr>
            <w:noProof/>
            <w:webHidden/>
          </w:rPr>
          <w:t>78</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86" w:history="1">
        <w:r w:rsidRPr="00DF00C9">
          <w:rPr>
            <w:rStyle w:val="Hyperlink"/>
            <w:noProof/>
            <w:lang w:val="en-GB"/>
          </w:rPr>
          <w:t>5.1.9</w:t>
        </w:r>
        <w:r>
          <w:rPr>
            <w:rFonts w:asciiTheme="minorHAnsi" w:eastAsiaTheme="minorEastAsia" w:hAnsiTheme="minorHAnsi" w:cstheme="minorBidi"/>
            <w:noProof/>
            <w:szCs w:val="22"/>
            <w:lang w:eastAsia="en-ZA"/>
          </w:rPr>
          <w:tab/>
        </w:r>
        <w:r w:rsidRPr="00DF00C9">
          <w:rPr>
            <w:rStyle w:val="Hyperlink"/>
            <w:noProof/>
            <w:lang w:val="en-GB"/>
          </w:rPr>
          <w:t>Daily Living and Movement Patterns</w:t>
        </w:r>
        <w:r>
          <w:rPr>
            <w:noProof/>
            <w:webHidden/>
          </w:rPr>
          <w:tab/>
        </w:r>
        <w:r>
          <w:rPr>
            <w:noProof/>
            <w:webHidden/>
          </w:rPr>
          <w:fldChar w:fldCharType="begin"/>
        </w:r>
        <w:r>
          <w:rPr>
            <w:noProof/>
            <w:webHidden/>
          </w:rPr>
          <w:instrText xml:space="preserve"> PAGEREF _Toc296958686 \h </w:instrText>
        </w:r>
        <w:r>
          <w:rPr>
            <w:noProof/>
            <w:webHidden/>
          </w:rPr>
        </w:r>
        <w:r>
          <w:rPr>
            <w:noProof/>
            <w:webHidden/>
          </w:rPr>
          <w:fldChar w:fldCharType="separate"/>
        </w:r>
        <w:r>
          <w:rPr>
            <w:noProof/>
            <w:webHidden/>
          </w:rPr>
          <w:t>83</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87" w:history="1">
        <w:r w:rsidRPr="00DF00C9">
          <w:rPr>
            <w:rStyle w:val="Hyperlink"/>
            <w:noProof/>
            <w:lang w:val="en-GB"/>
          </w:rPr>
          <w:t>5.1.10</w:t>
        </w:r>
        <w:r>
          <w:rPr>
            <w:rFonts w:asciiTheme="minorHAnsi" w:eastAsiaTheme="minorEastAsia" w:hAnsiTheme="minorHAnsi" w:cstheme="minorBidi"/>
            <w:noProof/>
            <w:szCs w:val="22"/>
            <w:lang w:eastAsia="en-ZA"/>
          </w:rPr>
          <w:tab/>
        </w:r>
        <w:r w:rsidRPr="00DF00C9">
          <w:rPr>
            <w:rStyle w:val="Hyperlink"/>
            <w:noProof/>
            <w:lang w:val="en-GB"/>
          </w:rPr>
          <w:t>Agricultural Activities</w:t>
        </w:r>
        <w:r>
          <w:rPr>
            <w:noProof/>
            <w:webHidden/>
          </w:rPr>
          <w:tab/>
        </w:r>
        <w:r>
          <w:rPr>
            <w:noProof/>
            <w:webHidden/>
          </w:rPr>
          <w:fldChar w:fldCharType="begin"/>
        </w:r>
        <w:r>
          <w:rPr>
            <w:noProof/>
            <w:webHidden/>
          </w:rPr>
          <w:instrText xml:space="preserve"> PAGEREF _Toc296958687 \h </w:instrText>
        </w:r>
        <w:r>
          <w:rPr>
            <w:noProof/>
            <w:webHidden/>
          </w:rPr>
        </w:r>
        <w:r>
          <w:rPr>
            <w:noProof/>
            <w:webHidden/>
          </w:rPr>
          <w:fldChar w:fldCharType="separate"/>
        </w:r>
        <w:r>
          <w:rPr>
            <w:noProof/>
            <w:webHidden/>
          </w:rPr>
          <w:t>85</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88" w:history="1">
        <w:r w:rsidRPr="00DF00C9">
          <w:rPr>
            <w:rStyle w:val="Hyperlink"/>
            <w:noProof/>
          </w:rPr>
          <w:t>5.1.11</w:t>
        </w:r>
        <w:r>
          <w:rPr>
            <w:rFonts w:asciiTheme="minorHAnsi" w:eastAsiaTheme="minorEastAsia" w:hAnsiTheme="minorHAnsi" w:cstheme="minorBidi"/>
            <w:noProof/>
            <w:szCs w:val="22"/>
            <w:lang w:eastAsia="en-ZA"/>
          </w:rPr>
          <w:tab/>
        </w:r>
        <w:r w:rsidRPr="00DF00C9">
          <w:rPr>
            <w:rStyle w:val="Hyperlink"/>
            <w:noProof/>
          </w:rPr>
          <w:t>Health Impacts</w:t>
        </w:r>
        <w:r>
          <w:rPr>
            <w:noProof/>
            <w:webHidden/>
          </w:rPr>
          <w:tab/>
        </w:r>
        <w:r>
          <w:rPr>
            <w:noProof/>
            <w:webHidden/>
          </w:rPr>
          <w:fldChar w:fldCharType="begin"/>
        </w:r>
        <w:r>
          <w:rPr>
            <w:noProof/>
            <w:webHidden/>
          </w:rPr>
          <w:instrText xml:space="preserve"> PAGEREF _Toc296958688 \h </w:instrText>
        </w:r>
        <w:r>
          <w:rPr>
            <w:noProof/>
            <w:webHidden/>
          </w:rPr>
        </w:r>
        <w:r>
          <w:rPr>
            <w:noProof/>
            <w:webHidden/>
          </w:rPr>
          <w:fldChar w:fldCharType="separate"/>
        </w:r>
        <w:r>
          <w:rPr>
            <w:noProof/>
            <w:webHidden/>
          </w:rPr>
          <w:t>86</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89" w:history="1">
        <w:r w:rsidRPr="00DF00C9">
          <w:rPr>
            <w:rStyle w:val="Hyperlink"/>
            <w:noProof/>
            <w:lang w:val="en-GB"/>
          </w:rPr>
          <w:t>5.1.12</w:t>
        </w:r>
        <w:r>
          <w:rPr>
            <w:rFonts w:asciiTheme="minorHAnsi" w:eastAsiaTheme="minorEastAsia" w:hAnsiTheme="minorHAnsi" w:cstheme="minorBidi"/>
            <w:noProof/>
            <w:szCs w:val="22"/>
            <w:lang w:eastAsia="en-ZA"/>
          </w:rPr>
          <w:tab/>
        </w:r>
        <w:r w:rsidRPr="00DF00C9">
          <w:rPr>
            <w:rStyle w:val="Hyperlink"/>
            <w:noProof/>
            <w:lang w:val="en-GB"/>
          </w:rPr>
          <w:t>Dust creation</w:t>
        </w:r>
        <w:r>
          <w:rPr>
            <w:noProof/>
            <w:webHidden/>
          </w:rPr>
          <w:tab/>
        </w:r>
        <w:r>
          <w:rPr>
            <w:noProof/>
            <w:webHidden/>
          </w:rPr>
          <w:fldChar w:fldCharType="begin"/>
        </w:r>
        <w:r>
          <w:rPr>
            <w:noProof/>
            <w:webHidden/>
          </w:rPr>
          <w:instrText xml:space="preserve"> PAGEREF _Toc296958689 \h </w:instrText>
        </w:r>
        <w:r>
          <w:rPr>
            <w:noProof/>
            <w:webHidden/>
          </w:rPr>
        </w:r>
        <w:r>
          <w:rPr>
            <w:noProof/>
            <w:webHidden/>
          </w:rPr>
          <w:fldChar w:fldCharType="separate"/>
        </w:r>
        <w:r>
          <w:rPr>
            <w:noProof/>
            <w:webHidden/>
          </w:rPr>
          <w:t>88</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90" w:history="1">
        <w:r w:rsidRPr="00DF00C9">
          <w:rPr>
            <w:rStyle w:val="Hyperlink"/>
            <w:noProof/>
            <w:lang w:val="en-GB"/>
          </w:rPr>
          <w:t>5.1.13</w:t>
        </w:r>
        <w:r>
          <w:rPr>
            <w:rFonts w:asciiTheme="minorHAnsi" w:eastAsiaTheme="minorEastAsia" w:hAnsiTheme="minorHAnsi" w:cstheme="minorBidi"/>
            <w:noProof/>
            <w:szCs w:val="22"/>
            <w:lang w:eastAsia="en-ZA"/>
          </w:rPr>
          <w:tab/>
        </w:r>
        <w:r w:rsidRPr="00DF00C9">
          <w:rPr>
            <w:rStyle w:val="Hyperlink"/>
            <w:noProof/>
            <w:lang w:val="en-GB"/>
          </w:rPr>
          <w:t>Noise Impact</w:t>
        </w:r>
        <w:r>
          <w:rPr>
            <w:noProof/>
            <w:webHidden/>
          </w:rPr>
          <w:tab/>
        </w:r>
        <w:r>
          <w:rPr>
            <w:noProof/>
            <w:webHidden/>
          </w:rPr>
          <w:fldChar w:fldCharType="begin"/>
        </w:r>
        <w:r>
          <w:rPr>
            <w:noProof/>
            <w:webHidden/>
          </w:rPr>
          <w:instrText xml:space="preserve"> PAGEREF _Toc296958690 \h </w:instrText>
        </w:r>
        <w:r>
          <w:rPr>
            <w:noProof/>
            <w:webHidden/>
          </w:rPr>
        </w:r>
        <w:r>
          <w:rPr>
            <w:noProof/>
            <w:webHidden/>
          </w:rPr>
          <w:fldChar w:fldCharType="separate"/>
        </w:r>
        <w:r>
          <w:rPr>
            <w:noProof/>
            <w:webHidden/>
          </w:rPr>
          <w:t>89</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691" w:history="1">
        <w:r w:rsidRPr="00DF00C9">
          <w:rPr>
            <w:rStyle w:val="Hyperlink"/>
            <w:noProof/>
          </w:rPr>
          <w:t>5.2</w:t>
        </w:r>
        <w:r>
          <w:rPr>
            <w:rFonts w:asciiTheme="minorHAnsi" w:eastAsiaTheme="minorEastAsia" w:hAnsiTheme="minorHAnsi" w:cstheme="minorBidi"/>
            <w:noProof/>
            <w:szCs w:val="22"/>
            <w:lang w:eastAsia="en-ZA"/>
          </w:rPr>
          <w:tab/>
        </w:r>
        <w:r w:rsidRPr="00DF00C9">
          <w:rPr>
            <w:rStyle w:val="Hyperlink"/>
            <w:noProof/>
          </w:rPr>
          <w:t>POTENTIAL IMPACTS DURING THE OPERATIONAL PHASE</w:t>
        </w:r>
        <w:r>
          <w:rPr>
            <w:noProof/>
            <w:webHidden/>
          </w:rPr>
          <w:tab/>
        </w:r>
        <w:r>
          <w:rPr>
            <w:noProof/>
            <w:webHidden/>
          </w:rPr>
          <w:fldChar w:fldCharType="begin"/>
        </w:r>
        <w:r>
          <w:rPr>
            <w:noProof/>
            <w:webHidden/>
          </w:rPr>
          <w:instrText xml:space="preserve"> PAGEREF _Toc296958691 \h </w:instrText>
        </w:r>
        <w:r>
          <w:rPr>
            <w:noProof/>
            <w:webHidden/>
          </w:rPr>
        </w:r>
        <w:r>
          <w:rPr>
            <w:noProof/>
            <w:webHidden/>
          </w:rPr>
          <w:fldChar w:fldCharType="separate"/>
        </w:r>
        <w:r>
          <w:rPr>
            <w:noProof/>
            <w:webHidden/>
          </w:rPr>
          <w:t>90</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92" w:history="1">
        <w:r w:rsidRPr="00DF00C9">
          <w:rPr>
            <w:rStyle w:val="Hyperlink"/>
            <w:noProof/>
            <w:lang w:val="en-GB"/>
          </w:rPr>
          <w:t>5.2.1</w:t>
        </w:r>
        <w:r>
          <w:rPr>
            <w:rFonts w:asciiTheme="minorHAnsi" w:eastAsiaTheme="minorEastAsia" w:hAnsiTheme="minorHAnsi" w:cstheme="minorBidi"/>
            <w:noProof/>
            <w:szCs w:val="22"/>
            <w:lang w:eastAsia="en-ZA"/>
          </w:rPr>
          <w:tab/>
        </w:r>
        <w:r w:rsidRPr="00DF00C9">
          <w:rPr>
            <w:rStyle w:val="Hyperlink"/>
            <w:noProof/>
            <w:lang w:val="en-GB"/>
          </w:rPr>
          <w:t>Employment opportunities</w:t>
        </w:r>
        <w:r>
          <w:rPr>
            <w:noProof/>
            <w:webHidden/>
          </w:rPr>
          <w:tab/>
        </w:r>
        <w:r>
          <w:rPr>
            <w:noProof/>
            <w:webHidden/>
          </w:rPr>
          <w:fldChar w:fldCharType="begin"/>
        </w:r>
        <w:r>
          <w:rPr>
            <w:noProof/>
            <w:webHidden/>
          </w:rPr>
          <w:instrText xml:space="preserve"> PAGEREF _Toc296958692 \h </w:instrText>
        </w:r>
        <w:r>
          <w:rPr>
            <w:noProof/>
            <w:webHidden/>
          </w:rPr>
        </w:r>
        <w:r>
          <w:rPr>
            <w:noProof/>
            <w:webHidden/>
          </w:rPr>
          <w:fldChar w:fldCharType="separate"/>
        </w:r>
        <w:r>
          <w:rPr>
            <w:noProof/>
            <w:webHidden/>
          </w:rPr>
          <w:t>91</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93" w:history="1">
        <w:r w:rsidRPr="00DF00C9">
          <w:rPr>
            <w:rStyle w:val="Hyperlink"/>
            <w:noProof/>
          </w:rPr>
          <w:t>5.2.2</w:t>
        </w:r>
        <w:r>
          <w:rPr>
            <w:rFonts w:asciiTheme="minorHAnsi" w:eastAsiaTheme="minorEastAsia" w:hAnsiTheme="minorHAnsi" w:cstheme="minorBidi"/>
            <w:noProof/>
            <w:szCs w:val="22"/>
            <w:lang w:eastAsia="en-ZA"/>
          </w:rPr>
          <w:tab/>
        </w:r>
        <w:r w:rsidRPr="00DF00C9">
          <w:rPr>
            <w:rStyle w:val="Hyperlink"/>
            <w:noProof/>
          </w:rPr>
          <w:t>Inflow of workers</w:t>
        </w:r>
        <w:r>
          <w:rPr>
            <w:noProof/>
            <w:webHidden/>
          </w:rPr>
          <w:tab/>
        </w:r>
        <w:r>
          <w:rPr>
            <w:noProof/>
            <w:webHidden/>
          </w:rPr>
          <w:fldChar w:fldCharType="begin"/>
        </w:r>
        <w:r>
          <w:rPr>
            <w:noProof/>
            <w:webHidden/>
          </w:rPr>
          <w:instrText xml:space="preserve"> PAGEREF _Toc296958693 \h </w:instrText>
        </w:r>
        <w:r>
          <w:rPr>
            <w:noProof/>
            <w:webHidden/>
          </w:rPr>
        </w:r>
        <w:r>
          <w:rPr>
            <w:noProof/>
            <w:webHidden/>
          </w:rPr>
          <w:fldChar w:fldCharType="separate"/>
        </w:r>
        <w:r>
          <w:rPr>
            <w:noProof/>
            <w:webHidden/>
          </w:rPr>
          <w:t>92</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94" w:history="1">
        <w:r w:rsidRPr="00DF00C9">
          <w:rPr>
            <w:rStyle w:val="Hyperlink"/>
            <w:noProof/>
          </w:rPr>
          <w:t>5.2.3</w:t>
        </w:r>
        <w:r>
          <w:rPr>
            <w:rFonts w:asciiTheme="minorHAnsi" w:eastAsiaTheme="minorEastAsia" w:hAnsiTheme="minorHAnsi" w:cstheme="minorBidi"/>
            <w:noProof/>
            <w:szCs w:val="22"/>
            <w:lang w:eastAsia="en-ZA"/>
          </w:rPr>
          <w:tab/>
        </w:r>
        <w:r w:rsidRPr="00DF00C9">
          <w:rPr>
            <w:rStyle w:val="Hyperlink"/>
            <w:noProof/>
          </w:rPr>
          <w:t>Commercial Developments</w:t>
        </w:r>
        <w:r>
          <w:rPr>
            <w:noProof/>
            <w:webHidden/>
          </w:rPr>
          <w:tab/>
        </w:r>
        <w:r>
          <w:rPr>
            <w:noProof/>
            <w:webHidden/>
          </w:rPr>
          <w:fldChar w:fldCharType="begin"/>
        </w:r>
        <w:r>
          <w:rPr>
            <w:noProof/>
            <w:webHidden/>
          </w:rPr>
          <w:instrText xml:space="preserve"> PAGEREF _Toc296958694 \h </w:instrText>
        </w:r>
        <w:r>
          <w:rPr>
            <w:noProof/>
            <w:webHidden/>
          </w:rPr>
        </w:r>
        <w:r>
          <w:rPr>
            <w:noProof/>
            <w:webHidden/>
          </w:rPr>
          <w:fldChar w:fldCharType="separate"/>
        </w:r>
        <w:r>
          <w:rPr>
            <w:noProof/>
            <w:webHidden/>
          </w:rPr>
          <w:t>93</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95" w:history="1">
        <w:r w:rsidRPr="00DF00C9">
          <w:rPr>
            <w:rStyle w:val="Hyperlink"/>
            <w:noProof/>
          </w:rPr>
          <w:t>5.2.4</w:t>
        </w:r>
        <w:r>
          <w:rPr>
            <w:rFonts w:asciiTheme="minorHAnsi" w:eastAsiaTheme="minorEastAsia" w:hAnsiTheme="minorHAnsi" w:cstheme="minorBidi"/>
            <w:noProof/>
            <w:szCs w:val="22"/>
            <w:lang w:eastAsia="en-ZA"/>
          </w:rPr>
          <w:tab/>
        </w:r>
        <w:r w:rsidRPr="00DF00C9">
          <w:rPr>
            <w:rStyle w:val="Hyperlink"/>
            <w:noProof/>
          </w:rPr>
          <w:t>Residential developments</w:t>
        </w:r>
        <w:r>
          <w:rPr>
            <w:noProof/>
            <w:webHidden/>
          </w:rPr>
          <w:tab/>
        </w:r>
        <w:r>
          <w:rPr>
            <w:noProof/>
            <w:webHidden/>
          </w:rPr>
          <w:fldChar w:fldCharType="begin"/>
        </w:r>
        <w:r>
          <w:rPr>
            <w:noProof/>
            <w:webHidden/>
          </w:rPr>
          <w:instrText xml:space="preserve"> PAGEREF _Toc296958695 \h </w:instrText>
        </w:r>
        <w:r>
          <w:rPr>
            <w:noProof/>
            <w:webHidden/>
          </w:rPr>
        </w:r>
        <w:r>
          <w:rPr>
            <w:noProof/>
            <w:webHidden/>
          </w:rPr>
          <w:fldChar w:fldCharType="separate"/>
        </w:r>
        <w:r>
          <w:rPr>
            <w:noProof/>
            <w:webHidden/>
          </w:rPr>
          <w:t>96</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96" w:history="1">
        <w:r w:rsidRPr="00DF00C9">
          <w:rPr>
            <w:rStyle w:val="Hyperlink"/>
            <w:noProof/>
          </w:rPr>
          <w:t>5.2.5</w:t>
        </w:r>
        <w:r>
          <w:rPr>
            <w:rFonts w:asciiTheme="minorHAnsi" w:eastAsiaTheme="minorEastAsia" w:hAnsiTheme="minorHAnsi" w:cstheme="minorBidi"/>
            <w:noProof/>
            <w:szCs w:val="22"/>
            <w:lang w:eastAsia="en-ZA"/>
          </w:rPr>
          <w:tab/>
        </w:r>
        <w:r w:rsidRPr="00DF00C9">
          <w:rPr>
            <w:rStyle w:val="Hyperlink"/>
            <w:noProof/>
          </w:rPr>
          <w:t>Wine Estates</w:t>
        </w:r>
        <w:r>
          <w:rPr>
            <w:noProof/>
            <w:webHidden/>
          </w:rPr>
          <w:tab/>
        </w:r>
        <w:r>
          <w:rPr>
            <w:noProof/>
            <w:webHidden/>
          </w:rPr>
          <w:fldChar w:fldCharType="begin"/>
        </w:r>
        <w:r>
          <w:rPr>
            <w:noProof/>
            <w:webHidden/>
          </w:rPr>
          <w:instrText xml:space="preserve"> PAGEREF _Toc296958696 \h </w:instrText>
        </w:r>
        <w:r>
          <w:rPr>
            <w:noProof/>
            <w:webHidden/>
          </w:rPr>
        </w:r>
        <w:r>
          <w:rPr>
            <w:noProof/>
            <w:webHidden/>
          </w:rPr>
          <w:fldChar w:fldCharType="separate"/>
        </w:r>
        <w:r>
          <w:rPr>
            <w:noProof/>
            <w:webHidden/>
          </w:rPr>
          <w:t>100</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97" w:history="1">
        <w:r w:rsidRPr="00DF00C9">
          <w:rPr>
            <w:rStyle w:val="Hyperlink"/>
            <w:noProof/>
            <w:lang w:eastAsia="en-ZA"/>
          </w:rPr>
          <w:t>5.2.6</w:t>
        </w:r>
        <w:r>
          <w:rPr>
            <w:rFonts w:asciiTheme="minorHAnsi" w:eastAsiaTheme="minorEastAsia" w:hAnsiTheme="minorHAnsi" w:cstheme="minorBidi"/>
            <w:noProof/>
            <w:szCs w:val="22"/>
            <w:lang w:eastAsia="en-ZA"/>
          </w:rPr>
          <w:tab/>
        </w:r>
        <w:r w:rsidRPr="00DF00C9">
          <w:rPr>
            <w:rStyle w:val="Hyperlink"/>
            <w:noProof/>
            <w:lang w:eastAsia="en-ZA"/>
          </w:rPr>
          <w:t>Road and Rail Development</w:t>
        </w:r>
        <w:r>
          <w:rPr>
            <w:noProof/>
            <w:webHidden/>
          </w:rPr>
          <w:tab/>
        </w:r>
        <w:r>
          <w:rPr>
            <w:noProof/>
            <w:webHidden/>
          </w:rPr>
          <w:fldChar w:fldCharType="begin"/>
        </w:r>
        <w:r>
          <w:rPr>
            <w:noProof/>
            <w:webHidden/>
          </w:rPr>
          <w:instrText xml:space="preserve"> PAGEREF _Toc296958697 \h </w:instrText>
        </w:r>
        <w:r>
          <w:rPr>
            <w:noProof/>
            <w:webHidden/>
          </w:rPr>
        </w:r>
        <w:r>
          <w:rPr>
            <w:noProof/>
            <w:webHidden/>
          </w:rPr>
          <w:fldChar w:fldCharType="separate"/>
        </w:r>
        <w:r>
          <w:rPr>
            <w:noProof/>
            <w:webHidden/>
          </w:rPr>
          <w:t>103</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98" w:history="1">
        <w:r w:rsidRPr="00DF00C9">
          <w:rPr>
            <w:rStyle w:val="Hyperlink"/>
            <w:noProof/>
          </w:rPr>
          <w:t>5.2.7</w:t>
        </w:r>
        <w:r>
          <w:rPr>
            <w:rFonts w:asciiTheme="minorHAnsi" w:eastAsiaTheme="minorEastAsia" w:hAnsiTheme="minorHAnsi" w:cstheme="minorBidi"/>
            <w:noProof/>
            <w:szCs w:val="22"/>
            <w:lang w:eastAsia="en-ZA"/>
          </w:rPr>
          <w:tab/>
        </w:r>
        <w:r w:rsidRPr="00DF00C9">
          <w:rPr>
            <w:rStyle w:val="Hyperlink"/>
            <w:noProof/>
          </w:rPr>
          <w:t>Agricultural Activities</w:t>
        </w:r>
        <w:r>
          <w:rPr>
            <w:noProof/>
            <w:webHidden/>
          </w:rPr>
          <w:tab/>
        </w:r>
        <w:r>
          <w:rPr>
            <w:noProof/>
            <w:webHidden/>
          </w:rPr>
          <w:fldChar w:fldCharType="begin"/>
        </w:r>
        <w:r>
          <w:rPr>
            <w:noProof/>
            <w:webHidden/>
          </w:rPr>
          <w:instrText xml:space="preserve"> PAGEREF _Toc296958698 \h </w:instrText>
        </w:r>
        <w:r>
          <w:rPr>
            <w:noProof/>
            <w:webHidden/>
          </w:rPr>
        </w:r>
        <w:r>
          <w:rPr>
            <w:noProof/>
            <w:webHidden/>
          </w:rPr>
          <w:fldChar w:fldCharType="separate"/>
        </w:r>
        <w:r>
          <w:rPr>
            <w:noProof/>
            <w:webHidden/>
          </w:rPr>
          <w:t>104</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699" w:history="1">
        <w:r w:rsidRPr="00DF00C9">
          <w:rPr>
            <w:rStyle w:val="Hyperlink"/>
            <w:noProof/>
          </w:rPr>
          <w:t>5.2.8</w:t>
        </w:r>
        <w:r>
          <w:rPr>
            <w:rFonts w:asciiTheme="minorHAnsi" w:eastAsiaTheme="minorEastAsia" w:hAnsiTheme="minorHAnsi" w:cstheme="minorBidi"/>
            <w:noProof/>
            <w:szCs w:val="22"/>
            <w:lang w:eastAsia="en-ZA"/>
          </w:rPr>
          <w:tab/>
        </w:r>
        <w:r w:rsidRPr="00DF00C9">
          <w:rPr>
            <w:rStyle w:val="Hyperlink"/>
            <w:noProof/>
          </w:rPr>
          <w:t>Driftsands Nature Reserve</w:t>
        </w:r>
        <w:r>
          <w:rPr>
            <w:noProof/>
            <w:webHidden/>
          </w:rPr>
          <w:tab/>
        </w:r>
        <w:r>
          <w:rPr>
            <w:noProof/>
            <w:webHidden/>
          </w:rPr>
          <w:fldChar w:fldCharType="begin"/>
        </w:r>
        <w:r>
          <w:rPr>
            <w:noProof/>
            <w:webHidden/>
          </w:rPr>
          <w:instrText xml:space="preserve"> PAGEREF _Toc296958699 \h </w:instrText>
        </w:r>
        <w:r>
          <w:rPr>
            <w:noProof/>
            <w:webHidden/>
          </w:rPr>
        </w:r>
        <w:r>
          <w:rPr>
            <w:noProof/>
            <w:webHidden/>
          </w:rPr>
          <w:fldChar w:fldCharType="separate"/>
        </w:r>
        <w:r>
          <w:rPr>
            <w:noProof/>
            <w:webHidden/>
          </w:rPr>
          <w:t>106</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00" w:history="1">
        <w:r w:rsidRPr="00DF00C9">
          <w:rPr>
            <w:rStyle w:val="Hyperlink"/>
            <w:noProof/>
          </w:rPr>
          <w:t>5.2.9</w:t>
        </w:r>
        <w:r>
          <w:rPr>
            <w:rFonts w:asciiTheme="minorHAnsi" w:eastAsiaTheme="minorEastAsia" w:hAnsiTheme="minorHAnsi" w:cstheme="minorBidi"/>
            <w:noProof/>
            <w:szCs w:val="22"/>
            <w:lang w:eastAsia="en-ZA"/>
          </w:rPr>
          <w:tab/>
        </w:r>
        <w:r w:rsidRPr="00DF00C9">
          <w:rPr>
            <w:rStyle w:val="Hyperlink"/>
            <w:noProof/>
          </w:rPr>
          <w:t>Tourism related impacts</w:t>
        </w:r>
        <w:r>
          <w:rPr>
            <w:noProof/>
            <w:webHidden/>
          </w:rPr>
          <w:tab/>
        </w:r>
        <w:r>
          <w:rPr>
            <w:noProof/>
            <w:webHidden/>
          </w:rPr>
          <w:fldChar w:fldCharType="begin"/>
        </w:r>
        <w:r>
          <w:rPr>
            <w:noProof/>
            <w:webHidden/>
          </w:rPr>
          <w:instrText xml:space="preserve"> PAGEREF _Toc296958700 \h </w:instrText>
        </w:r>
        <w:r>
          <w:rPr>
            <w:noProof/>
            <w:webHidden/>
          </w:rPr>
        </w:r>
        <w:r>
          <w:rPr>
            <w:noProof/>
            <w:webHidden/>
          </w:rPr>
          <w:fldChar w:fldCharType="separate"/>
        </w:r>
        <w:r>
          <w:rPr>
            <w:noProof/>
            <w:webHidden/>
          </w:rPr>
          <w:t>108</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01" w:history="1">
        <w:r w:rsidRPr="00DF00C9">
          <w:rPr>
            <w:rStyle w:val="Hyperlink"/>
            <w:noProof/>
          </w:rPr>
          <w:t>5.2.10</w:t>
        </w:r>
        <w:r>
          <w:rPr>
            <w:rFonts w:asciiTheme="minorHAnsi" w:eastAsiaTheme="minorEastAsia" w:hAnsiTheme="minorHAnsi" w:cstheme="minorBidi"/>
            <w:noProof/>
            <w:szCs w:val="22"/>
            <w:lang w:eastAsia="en-ZA"/>
          </w:rPr>
          <w:tab/>
        </w:r>
        <w:r w:rsidRPr="00DF00C9">
          <w:rPr>
            <w:rStyle w:val="Hyperlink"/>
            <w:noProof/>
          </w:rPr>
          <w:t>Economic Impacts</w:t>
        </w:r>
        <w:r>
          <w:rPr>
            <w:noProof/>
            <w:webHidden/>
          </w:rPr>
          <w:tab/>
        </w:r>
        <w:r>
          <w:rPr>
            <w:noProof/>
            <w:webHidden/>
          </w:rPr>
          <w:fldChar w:fldCharType="begin"/>
        </w:r>
        <w:r>
          <w:rPr>
            <w:noProof/>
            <w:webHidden/>
          </w:rPr>
          <w:instrText xml:space="preserve"> PAGEREF _Toc296958701 \h </w:instrText>
        </w:r>
        <w:r>
          <w:rPr>
            <w:noProof/>
            <w:webHidden/>
          </w:rPr>
        </w:r>
        <w:r>
          <w:rPr>
            <w:noProof/>
            <w:webHidden/>
          </w:rPr>
          <w:fldChar w:fldCharType="separate"/>
        </w:r>
        <w:r>
          <w:rPr>
            <w:noProof/>
            <w:webHidden/>
          </w:rPr>
          <w:t>109</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02" w:history="1">
        <w:r w:rsidRPr="00DF00C9">
          <w:rPr>
            <w:rStyle w:val="Hyperlink"/>
            <w:noProof/>
          </w:rPr>
          <w:t>5.2.11</w:t>
        </w:r>
        <w:r>
          <w:rPr>
            <w:rFonts w:asciiTheme="minorHAnsi" w:eastAsiaTheme="minorEastAsia" w:hAnsiTheme="minorHAnsi" w:cstheme="minorBidi"/>
            <w:noProof/>
            <w:szCs w:val="22"/>
            <w:lang w:eastAsia="en-ZA"/>
          </w:rPr>
          <w:tab/>
        </w:r>
        <w:r w:rsidRPr="00DF00C9">
          <w:rPr>
            <w:rStyle w:val="Hyperlink"/>
            <w:noProof/>
          </w:rPr>
          <w:t>Visual Impact</w:t>
        </w:r>
        <w:r>
          <w:rPr>
            <w:noProof/>
            <w:webHidden/>
          </w:rPr>
          <w:tab/>
        </w:r>
        <w:r>
          <w:rPr>
            <w:noProof/>
            <w:webHidden/>
          </w:rPr>
          <w:fldChar w:fldCharType="begin"/>
        </w:r>
        <w:r>
          <w:rPr>
            <w:noProof/>
            <w:webHidden/>
          </w:rPr>
          <w:instrText xml:space="preserve"> PAGEREF _Toc296958702 \h </w:instrText>
        </w:r>
        <w:r>
          <w:rPr>
            <w:noProof/>
            <w:webHidden/>
          </w:rPr>
        </w:r>
        <w:r>
          <w:rPr>
            <w:noProof/>
            <w:webHidden/>
          </w:rPr>
          <w:fldChar w:fldCharType="separate"/>
        </w:r>
        <w:r>
          <w:rPr>
            <w:noProof/>
            <w:webHidden/>
          </w:rPr>
          <w:t>110</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03" w:history="1">
        <w:r w:rsidRPr="00DF00C9">
          <w:rPr>
            <w:rStyle w:val="Hyperlink"/>
            <w:noProof/>
          </w:rPr>
          <w:t>5.2.12</w:t>
        </w:r>
        <w:r>
          <w:rPr>
            <w:rFonts w:asciiTheme="minorHAnsi" w:eastAsiaTheme="minorEastAsia" w:hAnsiTheme="minorHAnsi" w:cstheme="minorBidi"/>
            <w:noProof/>
            <w:szCs w:val="22"/>
            <w:lang w:eastAsia="en-ZA"/>
          </w:rPr>
          <w:tab/>
        </w:r>
        <w:r w:rsidRPr="00DF00C9">
          <w:rPr>
            <w:rStyle w:val="Hyperlink"/>
            <w:noProof/>
          </w:rPr>
          <w:t>Safety and Security</w:t>
        </w:r>
        <w:r>
          <w:rPr>
            <w:noProof/>
            <w:webHidden/>
          </w:rPr>
          <w:tab/>
        </w:r>
        <w:r>
          <w:rPr>
            <w:noProof/>
            <w:webHidden/>
          </w:rPr>
          <w:fldChar w:fldCharType="begin"/>
        </w:r>
        <w:r>
          <w:rPr>
            <w:noProof/>
            <w:webHidden/>
          </w:rPr>
          <w:instrText xml:space="preserve"> PAGEREF _Toc296958703 \h </w:instrText>
        </w:r>
        <w:r>
          <w:rPr>
            <w:noProof/>
            <w:webHidden/>
          </w:rPr>
        </w:r>
        <w:r>
          <w:rPr>
            <w:noProof/>
            <w:webHidden/>
          </w:rPr>
          <w:fldChar w:fldCharType="separate"/>
        </w:r>
        <w:r>
          <w:rPr>
            <w:noProof/>
            <w:webHidden/>
          </w:rPr>
          <w:t>112</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04" w:history="1">
        <w:r w:rsidRPr="00DF00C9">
          <w:rPr>
            <w:rStyle w:val="Hyperlink"/>
            <w:noProof/>
          </w:rPr>
          <w:t>5.2.13</w:t>
        </w:r>
        <w:r>
          <w:rPr>
            <w:rFonts w:asciiTheme="minorHAnsi" w:eastAsiaTheme="minorEastAsia" w:hAnsiTheme="minorHAnsi" w:cstheme="minorBidi"/>
            <w:noProof/>
            <w:szCs w:val="22"/>
            <w:lang w:eastAsia="en-ZA"/>
          </w:rPr>
          <w:tab/>
        </w:r>
        <w:r w:rsidRPr="00DF00C9">
          <w:rPr>
            <w:rStyle w:val="Hyperlink"/>
            <w:noProof/>
          </w:rPr>
          <w:t>Health</w:t>
        </w:r>
        <w:r>
          <w:rPr>
            <w:noProof/>
            <w:webHidden/>
          </w:rPr>
          <w:tab/>
        </w:r>
        <w:r>
          <w:rPr>
            <w:noProof/>
            <w:webHidden/>
          </w:rPr>
          <w:fldChar w:fldCharType="begin"/>
        </w:r>
        <w:r>
          <w:rPr>
            <w:noProof/>
            <w:webHidden/>
          </w:rPr>
          <w:instrText xml:space="preserve"> PAGEREF _Toc296958704 \h </w:instrText>
        </w:r>
        <w:r>
          <w:rPr>
            <w:noProof/>
            <w:webHidden/>
          </w:rPr>
        </w:r>
        <w:r>
          <w:rPr>
            <w:noProof/>
            <w:webHidden/>
          </w:rPr>
          <w:fldChar w:fldCharType="separate"/>
        </w:r>
        <w:r>
          <w:rPr>
            <w:noProof/>
            <w:webHidden/>
          </w:rPr>
          <w:t>114</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05" w:history="1">
        <w:r w:rsidRPr="00DF00C9">
          <w:rPr>
            <w:rStyle w:val="Hyperlink"/>
            <w:noProof/>
          </w:rPr>
          <w:t>5.2.14</w:t>
        </w:r>
        <w:r>
          <w:rPr>
            <w:rFonts w:asciiTheme="minorHAnsi" w:eastAsiaTheme="minorEastAsia" w:hAnsiTheme="minorHAnsi" w:cstheme="minorBidi"/>
            <w:noProof/>
            <w:szCs w:val="22"/>
            <w:lang w:eastAsia="en-ZA"/>
          </w:rPr>
          <w:tab/>
        </w:r>
        <w:r w:rsidRPr="00DF00C9">
          <w:rPr>
            <w:rStyle w:val="Hyperlink"/>
            <w:noProof/>
          </w:rPr>
          <w:t>Noise Impact</w:t>
        </w:r>
        <w:r>
          <w:rPr>
            <w:noProof/>
            <w:webHidden/>
          </w:rPr>
          <w:tab/>
        </w:r>
        <w:r>
          <w:rPr>
            <w:noProof/>
            <w:webHidden/>
          </w:rPr>
          <w:fldChar w:fldCharType="begin"/>
        </w:r>
        <w:r>
          <w:rPr>
            <w:noProof/>
            <w:webHidden/>
          </w:rPr>
          <w:instrText xml:space="preserve"> PAGEREF _Toc296958705 \h </w:instrText>
        </w:r>
        <w:r>
          <w:rPr>
            <w:noProof/>
            <w:webHidden/>
          </w:rPr>
        </w:r>
        <w:r>
          <w:rPr>
            <w:noProof/>
            <w:webHidden/>
          </w:rPr>
          <w:fldChar w:fldCharType="separate"/>
        </w:r>
        <w:r>
          <w:rPr>
            <w:noProof/>
            <w:webHidden/>
          </w:rPr>
          <w:t>115</w:t>
        </w:r>
        <w:r>
          <w:rPr>
            <w:noProof/>
            <w:webHidden/>
          </w:rPr>
          <w:fldChar w:fldCharType="end"/>
        </w:r>
      </w:hyperlink>
    </w:p>
    <w:p w:rsidR="00894661" w:rsidRDefault="00894661">
      <w:pPr>
        <w:pStyle w:val="TOC1"/>
        <w:tabs>
          <w:tab w:val="left" w:pos="440"/>
          <w:tab w:val="right" w:leader="dot" w:pos="9347"/>
        </w:tabs>
        <w:rPr>
          <w:rFonts w:asciiTheme="minorHAnsi" w:eastAsiaTheme="minorEastAsia" w:hAnsiTheme="minorHAnsi" w:cstheme="minorBidi"/>
          <w:noProof/>
          <w:szCs w:val="22"/>
          <w:lang w:eastAsia="en-ZA"/>
        </w:rPr>
      </w:pPr>
      <w:hyperlink w:anchor="_Toc296958706" w:history="1">
        <w:r w:rsidRPr="00DF00C9">
          <w:rPr>
            <w:rStyle w:val="Hyperlink"/>
            <w:noProof/>
          </w:rPr>
          <w:t>6.</w:t>
        </w:r>
        <w:r>
          <w:rPr>
            <w:rFonts w:asciiTheme="minorHAnsi" w:eastAsiaTheme="minorEastAsia" w:hAnsiTheme="minorHAnsi" w:cstheme="minorBidi"/>
            <w:noProof/>
            <w:szCs w:val="22"/>
            <w:lang w:eastAsia="en-ZA"/>
          </w:rPr>
          <w:tab/>
        </w:r>
        <w:r w:rsidRPr="00DF00C9">
          <w:rPr>
            <w:rStyle w:val="Hyperlink"/>
            <w:noProof/>
          </w:rPr>
          <w:t>MITCHELLS PLAIN SUBSTATION ALTERNATIVES</w:t>
        </w:r>
        <w:r>
          <w:rPr>
            <w:noProof/>
            <w:webHidden/>
          </w:rPr>
          <w:tab/>
        </w:r>
        <w:r>
          <w:rPr>
            <w:noProof/>
            <w:webHidden/>
          </w:rPr>
          <w:fldChar w:fldCharType="begin"/>
        </w:r>
        <w:r>
          <w:rPr>
            <w:noProof/>
            <w:webHidden/>
          </w:rPr>
          <w:instrText xml:space="preserve"> PAGEREF _Toc296958706 \h </w:instrText>
        </w:r>
        <w:r>
          <w:rPr>
            <w:noProof/>
            <w:webHidden/>
          </w:rPr>
        </w:r>
        <w:r>
          <w:rPr>
            <w:noProof/>
            <w:webHidden/>
          </w:rPr>
          <w:fldChar w:fldCharType="separate"/>
        </w:r>
        <w:r>
          <w:rPr>
            <w:noProof/>
            <w:webHidden/>
          </w:rPr>
          <w:t>117</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707" w:history="1">
        <w:r w:rsidRPr="00DF00C9">
          <w:rPr>
            <w:rStyle w:val="Hyperlink"/>
            <w:noProof/>
            <w:lang w:val="en-GB"/>
          </w:rPr>
          <w:t>6.1</w:t>
        </w:r>
        <w:r>
          <w:rPr>
            <w:rFonts w:asciiTheme="minorHAnsi" w:eastAsiaTheme="minorEastAsia" w:hAnsiTheme="minorHAnsi" w:cstheme="minorBidi"/>
            <w:noProof/>
            <w:szCs w:val="22"/>
            <w:lang w:eastAsia="en-ZA"/>
          </w:rPr>
          <w:tab/>
        </w:r>
        <w:r w:rsidRPr="00DF00C9">
          <w:rPr>
            <w:rStyle w:val="Hyperlink"/>
            <w:noProof/>
            <w:lang w:val="en-GB"/>
          </w:rPr>
          <w:t>Introduction</w:t>
        </w:r>
        <w:r>
          <w:rPr>
            <w:noProof/>
            <w:webHidden/>
          </w:rPr>
          <w:tab/>
        </w:r>
        <w:r>
          <w:rPr>
            <w:noProof/>
            <w:webHidden/>
          </w:rPr>
          <w:fldChar w:fldCharType="begin"/>
        </w:r>
        <w:r>
          <w:rPr>
            <w:noProof/>
            <w:webHidden/>
          </w:rPr>
          <w:instrText xml:space="preserve"> PAGEREF _Toc296958707 \h </w:instrText>
        </w:r>
        <w:r>
          <w:rPr>
            <w:noProof/>
            <w:webHidden/>
          </w:rPr>
        </w:r>
        <w:r>
          <w:rPr>
            <w:noProof/>
            <w:webHidden/>
          </w:rPr>
          <w:fldChar w:fldCharType="separate"/>
        </w:r>
        <w:r>
          <w:rPr>
            <w:noProof/>
            <w:webHidden/>
          </w:rPr>
          <w:t>117</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708" w:history="1">
        <w:r w:rsidRPr="00DF00C9">
          <w:rPr>
            <w:rStyle w:val="Hyperlink"/>
            <w:noProof/>
          </w:rPr>
          <w:t>6.2</w:t>
        </w:r>
        <w:r>
          <w:rPr>
            <w:rFonts w:asciiTheme="minorHAnsi" w:eastAsiaTheme="minorEastAsia" w:hAnsiTheme="minorHAnsi" w:cstheme="minorBidi"/>
            <w:noProof/>
            <w:szCs w:val="22"/>
            <w:lang w:eastAsia="en-ZA"/>
          </w:rPr>
          <w:tab/>
        </w:r>
        <w:r w:rsidRPr="00DF00C9">
          <w:rPr>
            <w:rStyle w:val="Hyperlink"/>
            <w:noProof/>
          </w:rPr>
          <w:t>Potential Impacts during Construction Phase</w:t>
        </w:r>
        <w:r>
          <w:rPr>
            <w:noProof/>
            <w:webHidden/>
          </w:rPr>
          <w:tab/>
        </w:r>
        <w:r>
          <w:rPr>
            <w:noProof/>
            <w:webHidden/>
          </w:rPr>
          <w:fldChar w:fldCharType="begin"/>
        </w:r>
        <w:r>
          <w:rPr>
            <w:noProof/>
            <w:webHidden/>
          </w:rPr>
          <w:instrText xml:space="preserve"> PAGEREF _Toc296958708 \h </w:instrText>
        </w:r>
        <w:r>
          <w:rPr>
            <w:noProof/>
            <w:webHidden/>
          </w:rPr>
        </w:r>
        <w:r>
          <w:rPr>
            <w:noProof/>
            <w:webHidden/>
          </w:rPr>
          <w:fldChar w:fldCharType="separate"/>
        </w:r>
        <w:r>
          <w:rPr>
            <w:noProof/>
            <w:webHidden/>
          </w:rPr>
          <w:t>118</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09" w:history="1">
        <w:r w:rsidRPr="00DF00C9">
          <w:rPr>
            <w:rStyle w:val="Hyperlink"/>
            <w:noProof/>
            <w:lang w:val="en-GB"/>
          </w:rPr>
          <w:t>6.2.1</w:t>
        </w:r>
        <w:r>
          <w:rPr>
            <w:rFonts w:asciiTheme="minorHAnsi" w:eastAsiaTheme="minorEastAsia" w:hAnsiTheme="minorHAnsi" w:cstheme="minorBidi"/>
            <w:noProof/>
            <w:szCs w:val="22"/>
            <w:lang w:eastAsia="en-ZA"/>
          </w:rPr>
          <w:tab/>
        </w:r>
        <w:r w:rsidRPr="00DF00C9">
          <w:rPr>
            <w:rStyle w:val="Hyperlink"/>
            <w:noProof/>
            <w:lang w:val="en-GB"/>
          </w:rPr>
          <w:t>Employment</w:t>
        </w:r>
        <w:r>
          <w:rPr>
            <w:noProof/>
            <w:webHidden/>
          </w:rPr>
          <w:tab/>
        </w:r>
        <w:r>
          <w:rPr>
            <w:noProof/>
            <w:webHidden/>
          </w:rPr>
          <w:fldChar w:fldCharType="begin"/>
        </w:r>
        <w:r>
          <w:rPr>
            <w:noProof/>
            <w:webHidden/>
          </w:rPr>
          <w:instrText xml:space="preserve"> PAGEREF _Toc296958709 \h </w:instrText>
        </w:r>
        <w:r>
          <w:rPr>
            <w:noProof/>
            <w:webHidden/>
          </w:rPr>
        </w:r>
        <w:r>
          <w:rPr>
            <w:noProof/>
            <w:webHidden/>
          </w:rPr>
          <w:fldChar w:fldCharType="separate"/>
        </w:r>
        <w:r>
          <w:rPr>
            <w:noProof/>
            <w:webHidden/>
          </w:rPr>
          <w:t>118</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10" w:history="1">
        <w:r w:rsidRPr="00DF00C9">
          <w:rPr>
            <w:rStyle w:val="Hyperlink"/>
            <w:noProof/>
          </w:rPr>
          <w:t>6.2.2</w:t>
        </w:r>
        <w:r>
          <w:rPr>
            <w:rFonts w:asciiTheme="minorHAnsi" w:eastAsiaTheme="minorEastAsia" w:hAnsiTheme="minorHAnsi" w:cstheme="minorBidi"/>
            <w:noProof/>
            <w:szCs w:val="22"/>
            <w:lang w:eastAsia="en-ZA"/>
          </w:rPr>
          <w:tab/>
        </w:r>
        <w:r w:rsidRPr="00DF00C9">
          <w:rPr>
            <w:rStyle w:val="Hyperlink"/>
            <w:noProof/>
          </w:rPr>
          <w:t>Inflow of jobseekers</w:t>
        </w:r>
        <w:r>
          <w:rPr>
            <w:noProof/>
            <w:webHidden/>
          </w:rPr>
          <w:tab/>
        </w:r>
        <w:r>
          <w:rPr>
            <w:noProof/>
            <w:webHidden/>
          </w:rPr>
          <w:fldChar w:fldCharType="begin"/>
        </w:r>
        <w:r>
          <w:rPr>
            <w:noProof/>
            <w:webHidden/>
          </w:rPr>
          <w:instrText xml:space="preserve"> PAGEREF _Toc296958710 \h </w:instrText>
        </w:r>
        <w:r>
          <w:rPr>
            <w:noProof/>
            <w:webHidden/>
          </w:rPr>
        </w:r>
        <w:r>
          <w:rPr>
            <w:noProof/>
            <w:webHidden/>
          </w:rPr>
          <w:fldChar w:fldCharType="separate"/>
        </w:r>
        <w:r>
          <w:rPr>
            <w:noProof/>
            <w:webHidden/>
          </w:rPr>
          <w:t>119</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11" w:history="1">
        <w:r w:rsidRPr="00DF00C9">
          <w:rPr>
            <w:rStyle w:val="Hyperlink"/>
            <w:noProof/>
            <w:lang w:val="en-GB"/>
          </w:rPr>
          <w:t>6.2.3</w:t>
        </w:r>
        <w:r>
          <w:rPr>
            <w:rFonts w:asciiTheme="minorHAnsi" w:eastAsiaTheme="minorEastAsia" w:hAnsiTheme="minorHAnsi" w:cstheme="minorBidi"/>
            <w:noProof/>
            <w:szCs w:val="22"/>
            <w:lang w:eastAsia="en-ZA"/>
          </w:rPr>
          <w:tab/>
        </w:r>
        <w:r w:rsidRPr="00DF00C9">
          <w:rPr>
            <w:rStyle w:val="Hyperlink"/>
            <w:noProof/>
            <w:lang w:val="en-GB"/>
          </w:rPr>
          <w:t>Inflow of workers</w:t>
        </w:r>
        <w:r>
          <w:rPr>
            <w:noProof/>
            <w:webHidden/>
          </w:rPr>
          <w:tab/>
        </w:r>
        <w:r>
          <w:rPr>
            <w:noProof/>
            <w:webHidden/>
          </w:rPr>
          <w:fldChar w:fldCharType="begin"/>
        </w:r>
        <w:r>
          <w:rPr>
            <w:noProof/>
            <w:webHidden/>
          </w:rPr>
          <w:instrText xml:space="preserve"> PAGEREF _Toc296958711 \h </w:instrText>
        </w:r>
        <w:r>
          <w:rPr>
            <w:noProof/>
            <w:webHidden/>
          </w:rPr>
        </w:r>
        <w:r>
          <w:rPr>
            <w:noProof/>
            <w:webHidden/>
          </w:rPr>
          <w:fldChar w:fldCharType="separate"/>
        </w:r>
        <w:r>
          <w:rPr>
            <w:noProof/>
            <w:webHidden/>
          </w:rPr>
          <w:t>120</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12" w:history="1">
        <w:r w:rsidRPr="00DF00C9">
          <w:rPr>
            <w:rStyle w:val="Hyperlink"/>
            <w:noProof/>
            <w:lang w:val="en-GB"/>
          </w:rPr>
          <w:t>6.2.4</w:t>
        </w:r>
        <w:r>
          <w:rPr>
            <w:rFonts w:asciiTheme="minorHAnsi" w:eastAsiaTheme="minorEastAsia" w:hAnsiTheme="minorHAnsi" w:cstheme="minorBidi"/>
            <w:noProof/>
            <w:szCs w:val="22"/>
            <w:lang w:eastAsia="en-ZA"/>
          </w:rPr>
          <w:tab/>
        </w:r>
        <w:r w:rsidRPr="00DF00C9">
          <w:rPr>
            <w:rStyle w:val="Hyperlink"/>
            <w:noProof/>
            <w:lang w:val="en-GB"/>
          </w:rPr>
          <w:t>Safety and security</w:t>
        </w:r>
        <w:r>
          <w:rPr>
            <w:noProof/>
            <w:webHidden/>
          </w:rPr>
          <w:tab/>
        </w:r>
        <w:r>
          <w:rPr>
            <w:noProof/>
            <w:webHidden/>
          </w:rPr>
          <w:fldChar w:fldCharType="begin"/>
        </w:r>
        <w:r>
          <w:rPr>
            <w:noProof/>
            <w:webHidden/>
          </w:rPr>
          <w:instrText xml:space="preserve"> PAGEREF _Toc296958712 \h </w:instrText>
        </w:r>
        <w:r>
          <w:rPr>
            <w:noProof/>
            <w:webHidden/>
          </w:rPr>
        </w:r>
        <w:r>
          <w:rPr>
            <w:noProof/>
            <w:webHidden/>
          </w:rPr>
          <w:fldChar w:fldCharType="separate"/>
        </w:r>
        <w:r>
          <w:rPr>
            <w:noProof/>
            <w:webHidden/>
          </w:rPr>
          <w:t>122</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13" w:history="1">
        <w:r w:rsidRPr="00DF00C9">
          <w:rPr>
            <w:rStyle w:val="Hyperlink"/>
            <w:noProof/>
            <w:lang w:val="en-GB"/>
          </w:rPr>
          <w:t>6.2.5</w:t>
        </w:r>
        <w:r>
          <w:rPr>
            <w:rFonts w:asciiTheme="minorHAnsi" w:eastAsiaTheme="minorEastAsia" w:hAnsiTheme="minorHAnsi" w:cstheme="minorBidi"/>
            <w:noProof/>
            <w:szCs w:val="22"/>
            <w:lang w:eastAsia="en-ZA"/>
          </w:rPr>
          <w:tab/>
        </w:r>
        <w:r w:rsidRPr="00DF00C9">
          <w:rPr>
            <w:rStyle w:val="Hyperlink"/>
            <w:noProof/>
            <w:lang w:val="en-GB"/>
          </w:rPr>
          <w:t>Intrusion Impacts</w:t>
        </w:r>
        <w:r>
          <w:rPr>
            <w:noProof/>
            <w:webHidden/>
          </w:rPr>
          <w:tab/>
        </w:r>
        <w:r>
          <w:rPr>
            <w:noProof/>
            <w:webHidden/>
          </w:rPr>
          <w:fldChar w:fldCharType="begin"/>
        </w:r>
        <w:r>
          <w:rPr>
            <w:noProof/>
            <w:webHidden/>
          </w:rPr>
          <w:instrText xml:space="preserve"> PAGEREF _Toc296958713 \h </w:instrText>
        </w:r>
        <w:r>
          <w:rPr>
            <w:noProof/>
            <w:webHidden/>
          </w:rPr>
        </w:r>
        <w:r>
          <w:rPr>
            <w:noProof/>
            <w:webHidden/>
          </w:rPr>
          <w:fldChar w:fldCharType="separate"/>
        </w:r>
        <w:r>
          <w:rPr>
            <w:noProof/>
            <w:webHidden/>
          </w:rPr>
          <w:t>123</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14" w:history="1">
        <w:r w:rsidRPr="00DF00C9">
          <w:rPr>
            <w:rStyle w:val="Hyperlink"/>
            <w:noProof/>
          </w:rPr>
          <w:t>6.2.6</w:t>
        </w:r>
        <w:r>
          <w:rPr>
            <w:rFonts w:asciiTheme="minorHAnsi" w:eastAsiaTheme="minorEastAsia" w:hAnsiTheme="minorHAnsi" w:cstheme="minorBidi"/>
            <w:noProof/>
            <w:szCs w:val="22"/>
            <w:lang w:eastAsia="en-ZA"/>
          </w:rPr>
          <w:tab/>
        </w:r>
        <w:r w:rsidRPr="00DF00C9">
          <w:rPr>
            <w:rStyle w:val="Hyperlink"/>
            <w:noProof/>
          </w:rPr>
          <w:t>Land Acquisition</w:t>
        </w:r>
        <w:r>
          <w:rPr>
            <w:noProof/>
            <w:webHidden/>
          </w:rPr>
          <w:tab/>
        </w:r>
        <w:r>
          <w:rPr>
            <w:noProof/>
            <w:webHidden/>
          </w:rPr>
          <w:fldChar w:fldCharType="begin"/>
        </w:r>
        <w:r>
          <w:rPr>
            <w:noProof/>
            <w:webHidden/>
          </w:rPr>
          <w:instrText xml:space="preserve"> PAGEREF _Toc296958714 \h </w:instrText>
        </w:r>
        <w:r>
          <w:rPr>
            <w:noProof/>
            <w:webHidden/>
          </w:rPr>
        </w:r>
        <w:r>
          <w:rPr>
            <w:noProof/>
            <w:webHidden/>
          </w:rPr>
          <w:fldChar w:fldCharType="separate"/>
        </w:r>
        <w:r>
          <w:rPr>
            <w:noProof/>
            <w:webHidden/>
          </w:rPr>
          <w:t>124</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715" w:history="1">
        <w:r w:rsidRPr="00DF00C9">
          <w:rPr>
            <w:rStyle w:val="Hyperlink"/>
            <w:noProof/>
          </w:rPr>
          <w:t>6.3</w:t>
        </w:r>
        <w:r>
          <w:rPr>
            <w:rFonts w:asciiTheme="minorHAnsi" w:eastAsiaTheme="minorEastAsia" w:hAnsiTheme="minorHAnsi" w:cstheme="minorBidi"/>
            <w:noProof/>
            <w:szCs w:val="22"/>
            <w:lang w:eastAsia="en-ZA"/>
          </w:rPr>
          <w:tab/>
        </w:r>
        <w:r w:rsidRPr="00DF00C9">
          <w:rPr>
            <w:rStyle w:val="Hyperlink"/>
            <w:noProof/>
          </w:rPr>
          <w:t>Potential Impacts during Operational Phase</w:t>
        </w:r>
        <w:r>
          <w:rPr>
            <w:noProof/>
            <w:webHidden/>
          </w:rPr>
          <w:tab/>
        </w:r>
        <w:r>
          <w:rPr>
            <w:noProof/>
            <w:webHidden/>
          </w:rPr>
          <w:fldChar w:fldCharType="begin"/>
        </w:r>
        <w:r>
          <w:rPr>
            <w:noProof/>
            <w:webHidden/>
          </w:rPr>
          <w:instrText xml:space="preserve"> PAGEREF _Toc296958715 \h </w:instrText>
        </w:r>
        <w:r>
          <w:rPr>
            <w:noProof/>
            <w:webHidden/>
          </w:rPr>
        </w:r>
        <w:r>
          <w:rPr>
            <w:noProof/>
            <w:webHidden/>
          </w:rPr>
          <w:fldChar w:fldCharType="separate"/>
        </w:r>
        <w:r>
          <w:rPr>
            <w:noProof/>
            <w:webHidden/>
          </w:rPr>
          <w:t>125</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16" w:history="1">
        <w:r w:rsidRPr="00DF00C9">
          <w:rPr>
            <w:rStyle w:val="Hyperlink"/>
            <w:noProof/>
          </w:rPr>
          <w:t>6.3.1</w:t>
        </w:r>
        <w:r>
          <w:rPr>
            <w:rFonts w:asciiTheme="minorHAnsi" w:eastAsiaTheme="minorEastAsia" w:hAnsiTheme="minorHAnsi" w:cstheme="minorBidi"/>
            <w:noProof/>
            <w:szCs w:val="22"/>
            <w:lang w:eastAsia="en-ZA"/>
          </w:rPr>
          <w:tab/>
        </w:r>
        <w:r w:rsidRPr="00DF00C9">
          <w:rPr>
            <w:rStyle w:val="Hyperlink"/>
            <w:noProof/>
          </w:rPr>
          <w:t>Employment</w:t>
        </w:r>
        <w:r>
          <w:rPr>
            <w:noProof/>
            <w:webHidden/>
          </w:rPr>
          <w:tab/>
        </w:r>
        <w:r>
          <w:rPr>
            <w:noProof/>
            <w:webHidden/>
          </w:rPr>
          <w:fldChar w:fldCharType="begin"/>
        </w:r>
        <w:r>
          <w:rPr>
            <w:noProof/>
            <w:webHidden/>
          </w:rPr>
          <w:instrText xml:space="preserve"> PAGEREF _Toc296958716 \h </w:instrText>
        </w:r>
        <w:r>
          <w:rPr>
            <w:noProof/>
            <w:webHidden/>
          </w:rPr>
        </w:r>
        <w:r>
          <w:rPr>
            <w:noProof/>
            <w:webHidden/>
          </w:rPr>
          <w:fldChar w:fldCharType="separate"/>
        </w:r>
        <w:r>
          <w:rPr>
            <w:noProof/>
            <w:webHidden/>
          </w:rPr>
          <w:t>125</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17" w:history="1">
        <w:r w:rsidRPr="00DF00C9">
          <w:rPr>
            <w:rStyle w:val="Hyperlink"/>
            <w:noProof/>
          </w:rPr>
          <w:t>6.3.2</w:t>
        </w:r>
        <w:r>
          <w:rPr>
            <w:rFonts w:asciiTheme="minorHAnsi" w:eastAsiaTheme="minorEastAsia" w:hAnsiTheme="minorHAnsi" w:cstheme="minorBidi"/>
            <w:noProof/>
            <w:szCs w:val="22"/>
            <w:lang w:eastAsia="en-ZA"/>
          </w:rPr>
          <w:tab/>
        </w:r>
        <w:r w:rsidRPr="00DF00C9">
          <w:rPr>
            <w:rStyle w:val="Hyperlink"/>
            <w:noProof/>
          </w:rPr>
          <w:t>Daily living and movement patterns</w:t>
        </w:r>
        <w:r>
          <w:rPr>
            <w:noProof/>
            <w:webHidden/>
          </w:rPr>
          <w:tab/>
        </w:r>
        <w:r>
          <w:rPr>
            <w:noProof/>
            <w:webHidden/>
          </w:rPr>
          <w:fldChar w:fldCharType="begin"/>
        </w:r>
        <w:r>
          <w:rPr>
            <w:noProof/>
            <w:webHidden/>
          </w:rPr>
          <w:instrText xml:space="preserve"> PAGEREF _Toc296958717 \h </w:instrText>
        </w:r>
        <w:r>
          <w:rPr>
            <w:noProof/>
            <w:webHidden/>
          </w:rPr>
        </w:r>
        <w:r>
          <w:rPr>
            <w:noProof/>
            <w:webHidden/>
          </w:rPr>
          <w:fldChar w:fldCharType="separate"/>
        </w:r>
        <w:r>
          <w:rPr>
            <w:noProof/>
            <w:webHidden/>
          </w:rPr>
          <w:t>126</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18" w:history="1">
        <w:r w:rsidRPr="00DF00C9">
          <w:rPr>
            <w:rStyle w:val="Hyperlink"/>
            <w:noProof/>
            <w:lang w:val="en-GB"/>
          </w:rPr>
          <w:t>6.3.3</w:t>
        </w:r>
        <w:r>
          <w:rPr>
            <w:rFonts w:asciiTheme="minorHAnsi" w:eastAsiaTheme="minorEastAsia" w:hAnsiTheme="minorHAnsi" w:cstheme="minorBidi"/>
            <w:noProof/>
            <w:szCs w:val="22"/>
            <w:lang w:eastAsia="en-ZA"/>
          </w:rPr>
          <w:tab/>
        </w:r>
        <w:r w:rsidRPr="00DF00C9">
          <w:rPr>
            <w:rStyle w:val="Hyperlink"/>
            <w:noProof/>
            <w:lang w:val="en-GB"/>
          </w:rPr>
          <w:t>Land use of substation sites</w:t>
        </w:r>
        <w:r>
          <w:rPr>
            <w:noProof/>
            <w:webHidden/>
          </w:rPr>
          <w:tab/>
        </w:r>
        <w:r>
          <w:rPr>
            <w:noProof/>
            <w:webHidden/>
          </w:rPr>
          <w:fldChar w:fldCharType="begin"/>
        </w:r>
        <w:r>
          <w:rPr>
            <w:noProof/>
            <w:webHidden/>
          </w:rPr>
          <w:instrText xml:space="preserve"> PAGEREF _Toc296958718 \h </w:instrText>
        </w:r>
        <w:r>
          <w:rPr>
            <w:noProof/>
            <w:webHidden/>
          </w:rPr>
        </w:r>
        <w:r>
          <w:rPr>
            <w:noProof/>
            <w:webHidden/>
          </w:rPr>
          <w:fldChar w:fldCharType="separate"/>
        </w:r>
        <w:r>
          <w:rPr>
            <w:noProof/>
            <w:webHidden/>
          </w:rPr>
          <w:t>127</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19" w:history="1">
        <w:r w:rsidRPr="00DF00C9">
          <w:rPr>
            <w:rStyle w:val="Hyperlink"/>
            <w:noProof/>
          </w:rPr>
          <w:t>6.3.4</w:t>
        </w:r>
        <w:r>
          <w:rPr>
            <w:rFonts w:asciiTheme="minorHAnsi" w:eastAsiaTheme="minorEastAsia" w:hAnsiTheme="minorHAnsi" w:cstheme="minorBidi"/>
            <w:noProof/>
            <w:szCs w:val="22"/>
            <w:lang w:eastAsia="en-ZA"/>
          </w:rPr>
          <w:tab/>
        </w:r>
        <w:r w:rsidRPr="00DF00C9">
          <w:rPr>
            <w:rStyle w:val="Hyperlink"/>
            <w:noProof/>
          </w:rPr>
          <w:t>Visual impact</w:t>
        </w:r>
        <w:r>
          <w:rPr>
            <w:noProof/>
            <w:webHidden/>
          </w:rPr>
          <w:tab/>
        </w:r>
        <w:r>
          <w:rPr>
            <w:noProof/>
            <w:webHidden/>
          </w:rPr>
          <w:fldChar w:fldCharType="begin"/>
        </w:r>
        <w:r>
          <w:rPr>
            <w:noProof/>
            <w:webHidden/>
          </w:rPr>
          <w:instrText xml:space="preserve"> PAGEREF _Toc296958719 \h </w:instrText>
        </w:r>
        <w:r>
          <w:rPr>
            <w:noProof/>
            <w:webHidden/>
          </w:rPr>
        </w:r>
        <w:r>
          <w:rPr>
            <w:noProof/>
            <w:webHidden/>
          </w:rPr>
          <w:fldChar w:fldCharType="separate"/>
        </w:r>
        <w:r>
          <w:rPr>
            <w:noProof/>
            <w:webHidden/>
          </w:rPr>
          <w:t>129</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20" w:history="1">
        <w:r w:rsidRPr="00DF00C9">
          <w:rPr>
            <w:rStyle w:val="Hyperlink"/>
            <w:noProof/>
          </w:rPr>
          <w:t>6.3.5</w:t>
        </w:r>
        <w:r>
          <w:rPr>
            <w:rFonts w:asciiTheme="minorHAnsi" w:eastAsiaTheme="minorEastAsia" w:hAnsiTheme="minorHAnsi" w:cstheme="minorBidi"/>
            <w:noProof/>
            <w:szCs w:val="22"/>
            <w:lang w:eastAsia="en-ZA"/>
          </w:rPr>
          <w:tab/>
        </w:r>
        <w:r w:rsidRPr="00DF00C9">
          <w:rPr>
            <w:rStyle w:val="Hyperlink"/>
            <w:noProof/>
          </w:rPr>
          <w:t>Safety and Security</w:t>
        </w:r>
        <w:r>
          <w:rPr>
            <w:noProof/>
            <w:webHidden/>
          </w:rPr>
          <w:tab/>
        </w:r>
        <w:r>
          <w:rPr>
            <w:noProof/>
            <w:webHidden/>
          </w:rPr>
          <w:fldChar w:fldCharType="begin"/>
        </w:r>
        <w:r>
          <w:rPr>
            <w:noProof/>
            <w:webHidden/>
          </w:rPr>
          <w:instrText xml:space="preserve"> PAGEREF _Toc296958720 \h </w:instrText>
        </w:r>
        <w:r>
          <w:rPr>
            <w:noProof/>
            <w:webHidden/>
          </w:rPr>
        </w:r>
        <w:r>
          <w:rPr>
            <w:noProof/>
            <w:webHidden/>
          </w:rPr>
          <w:fldChar w:fldCharType="separate"/>
        </w:r>
        <w:r>
          <w:rPr>
            <w:noProof/>
            <w:webHidden/>
          </w:rPr>
          <w:t>130</w:t>
        </w:r>
        <w:r>
          <w:rPr>
            <w:noProof/>
            <w:webHidden/>
          </w:rPr>
          <w:fldChar w:fldCharType="end"/>
        </w:r>
      </w:hyperlink>
    </w:p>
    <w:p w:rsidR="00894661" w:rsidRDefault="00894661">
      <w:pPr>
        <w:pStyle w:val="TOC1"/>
        <w:tabs>
          <w:tab w:val="left" w:pos="440"/>
          <w:tab w:val="right" w:leader="dot" w:pos="9347"/>
        </w:tabs>
        <w:rPr>
          <w:rFonts w:asciiTheme="minorHAnsi" w:eastAsiaTheme="minorEastAsia" w:hAnsiTheme="minorHAnsi" w:cstheme="minorBidi"/>
          <w:noProof/>
          <w:szCs w:val="22"/>
          <w:lang w:eastAsia="en-ZA"/>
        </w:rPr>
      </w:pPr>
      <w:hyperlink w:anchor="_Toc296958721" w:history="1">
        <w:r w:rsidRPr="00DF00C9">
          <w:rPr>
            <w:rStyle w:val="Hyperlink"/>
            <w:noProof/>
          </w:rPr>
          <w:t>7.</w:t>
        </w:r>
        <w:r>
          <w:rPr>
            <w:rFonts w:asciiTheme="minorHAnsi" w:eastAsiaTheme="minorEastAsia" w:hAnsiTheme="minorHAnsi" w:cstheme="minorBidi"/>
            <w:noProof/>
            <w:szCs w:val="22"/>
            <w:lang w:eastAsia="en-ZA"/>
          </w:rPr>
          <w:tab/>
        </w:r>
        <w:r w:rsidRPr="00DF00C9">
          <w:rPr>
            <w:rStyle w:val="Hyperlink"/>
            <w:noProof/>
          </w:rPr>
          <w:t>SWITCHING STATION</w:t>
        </w:r>
        <w:r>
          <w:rPr>
            <w:noProof/>
            <w:webHidden/>
          </w:rPr>
          <w:tab/>
        </w:r>
        <w:r>
          <w:rPr>
            <w:noProof/>
            <w:webHidden/>
          </w:rPr>
          <w:fldChar w:fldCharType="begin"/>
        </w:r>
        <w:r>
          <w:rPr>
            <w:noProof/>
            <w:webHidden/>
          </w:rPr>
          <w:instrText xml:space="preserve"> PAGEREF _Toc296958721 \h </w:instrText>
        </w:r>
        <w:r>
          <w:rPr>
            <w:noProof/>
            <w:webHidden/>
          </w:rPr>
        </w:r>
        <w:r>
          <w:rPr>
            <w:noProof/>
            <w:webHidden/>
          </w:rPr>
          <w:fldChar w:fldCharType="separate"/>
        </w:r>
        <w:r>
          <w:rPr>
            <w:noProof/>
            <w:webHidden/>
          </w:rPr>
          <w:t>132</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722" w:history="1">
        <w:r w:rsidRPr="00DF00C9">
          <w:rPr>
            <w:rStyle w:val="Hyperlink"/>
            <w:noProof/>
          </w:rPr>
          <w:t>7.1</w:t>
        </w:r>
        <w:r>
          <w:rPr>
            <w:rFonts w:asciiTheme="minorHAnsi" w:eastAsiaTheme="minorEastAsia" w:hAnsiTheme="minorHAnsi" w:cstheme="minorBidi"/>
            <w:noProof/>
            <w:szCs w:val="22"/>
            <w:lang w:eastAsia="en-ZA"/>
          </w:rPr>
          <w:tab/>
        </w:r>
        <w:r w:rsidRPr="00DF00C9">
          <w:rPr>
            <w:rStyle w:val="Hyperlink"/>
            <w:noProof/>
          </w:rPr>
          <w:t>Construction</w:t>
        </w:r>
        <w:r>
          <w:rPr>
            <w:noProof/>
            <w:webHidden/>
          </w:rPr>
          <w:tab/>
        </w:r>
        <w:r>
          <w:rPr>
            <w:noProof/>
            <w:webHidden/>
          </w:rPr>
          <w:fldChar w:fldCharType="begin"/>
        </w:r>
        <w:r>
          <w:rPr>
            <w:noProof/>
            <w:webHidden/>
          </w:rPr>
          <w:instrText xml:space="preserve"> PAGEREF _Toc296958722 \h </w:instrText>
        </w:r>
        <w:r>
          <w:rPr>
            <w:noProof/>
            <w:webHidden/>
          </w:rPr>
        </w:r>
        <w:r>
          <w:rPr>
            <w:noProof/>
            <w:webHidden/>
          </w:rPr>
          <w:fldChar w:fldCharType="separate"/>
        </w:r>
        <w:r>
          <w:rPr>
            <w:noProof/>
            <w:webHidden/>
          </w:rPr>
          <w:t>132</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723" w:history="1">
        <w:r w:rsidRPr="00DF00C9">
          <w:rPr>
            <w:rStyle w:val="Hyperlink"/>
            <w:noProof/>
          </w:rPr>
          <w:t>7.2</w:t>
        </w:r>
        <w:r>
          <w:rPr>
            <w:rFonts w:asciiTheme="minorHAnsi" w:eastAsiaTheme="minorEastAsia" w:hAnsiTheme="minorHAnsi" w:cstheme="minorBidi"/>
            <w:noProof/>
            <w:szCs w:val="22"/>
            <w:lang w:eastAsia="en-ZA"/>
          </w:rPr>
          <w:tab/>
        </w:r>
        <w:r w:rsidRPr="00DF00C9">
          <w:rPr>
            <w:rStyle w:val="Hyperlink"/>
            <w:noProof/>
          </w:rPr>
          <w:t>Operation</w:t>
        </w:r>
        <w:r>
          <w:rPr>
            <w:noProof/>
            <w:webHidden/>
          </w:rPr>
          <w:tab/>
        </w:r>
        <w:r>
          <w:rPr>
            <w:noProof/>
            <w:webHidden/>
          </w:rPr>
          <w:fldChar w:fldCharType="begin"/>
        </w:r>
        <w:r>
          <w:rPr>
            <w:noProof/>
            <w:webHidden/>
          </w:rPr>
          <w:instrText xml:space="preserve"> PAGEREF _Toc296958723 \h </w:instrText>
        </w:r>
        <w:r>
          <w:rPr>
            <w:noProof/>
            <w:webHidden/>
          </w:rPr>
        </w:r>
        <w:r>
          <w:rPr>
            <w:noProof/>
            <w:webHidden/>
          </w:rPr>
          <w:fldChar w:fldCharType="separate"/>
        </w:r>
        <w:r>
          <w:rPr>
            <w:noProof/>
            <w:webHidden/>
          </w:rPr>
          <w:t>133</w:t>
        </w:r>
        <w:r>
          <w:rPr>
            <w:noProof/>
            <w:webHidden/>
          </w:rPr>
          <w:fldChar w:fldCharType="end"/>
        </w:r>
      </w:hyperlink>
    </w:p>
    <w:p w:rsidR="00894661" w:rsidRDefault="00894661">
      <w:pPr>
        <w:pStyle w:val="TOC1"/>
        <w:tabs>
          <w:tab w:val="left" w:pos="440"/>
          <w:tab w:val="right" w:leader="dot" w:pos="9347"/>
        </w:tabs>
        <w:rPr>
          <w:rFonts w:asciiTheme="minorHAnsi" w:eastAsiaTheme="minorEastAsia" w:hAnsiTheme="minorHAnsi" w:cstheme="minorBidi"/>
          <w:noProof/>
          <w:szCs w:val="22"/>
          <w:lang w:eastAsia="en-ZA"/>
        </w:rPr>
      </w:pPr>
      <w:hyperlink w:anchor="_Toc296958724" w:history="1">
        <w:r w:rsidRPr="00DF00C9">
          <w:rPr>
            <w:rStyle w:val="Hyperlink"/>
            <w:noProof/>
          </w:rPr>
          <w:t>8.</w:t>
        </w:r>
        <w:r>
          <w:rPr>
            <w:rFonts w:asciiTheme="minorHAnsi" w:eastAsiaTheme="minorEastAsia" w:hAnsiTheme="minorHAnsi" w:cstheme="minorBidi"/>
            <w:noProof/>
            <w:szCs w:val="22"/>
            <w:lang w:eastAsia="en-ZA"/>
          </w:rPr>
          <w:tab/>
        </w:r>
        <w:r w:rsidRPr="00DF00C9">
          <w:rPr>
            <w:rStyle w:val="Hyperlink"/>
            <w:noProof/>
          </w:rPr>
          <w:t>‘No-go option’</w:t>
        </w:r>
        <w:r>
          <w:rPr>
            <w:noProof/>
            <w:webHidden/>
          </w:rPr>
          <w:tab/>
        </w:r>
        <w:r>
          <w:rPr>
            <w:noProof/>
            <w:webHidden/>
          </w:rPr>
          <w:fldChar w:fldCharType="begin"/>
        </w:r>
        <w:r>
          <w:rPr>
            <w:noProof/>
            <w:webHidden/>
          </w:rPr>
          <w:instrText xml:space="preserve"> PAGEREF _Toc296958724 \h </w:instrText>
        </w:r>
        <w:r>
          <w:rPr>
            <w:noProof/>
            <w:webHidden/>
          </w:rPr>
        </w:r>
        <w:r>
          <w:rPr>
            <w:noProof/>
            <w:webHidden/>
          </w:rPr>
          <w:fldChar w:fldCharType="separate"/>
        </w:r>
        <w:r>
          <w:rPr>
            <w:noProof/>
            <w:webHidden/>
          </w:rPr>
          <w:t>134</w:t>
        </w:r>
        <w:r>
          <w:rPr>
            <w:noProof/>
            <w:webHidden/>
          </w:rPr>
          <w:fldChar w:fldCharType="end"/>
        </w:r>
      </w:hyperlink>
    </w:p>
    <w:p w:rsidR="00894661" w:rsidRDefault="00894661">
      <w:pPr>
        <w:pStyle w:val="TOC1"/>
        <w:tabs>
          <w:tab w:val="left" w:pos="440"/>
          <w:tab w:val="right" w:leader="dot" w:pos="9347"/>
        </w:tabs>
        <w:rPr>
          <w:rFonts w:asciiTheme="minorHAnsi" w:eastAsiaTheme="minorEastAsia" w:hAnsiTheme="minorHAnsi" w:cstheme="minorBidi"/>
          <w:noProof/>
          <w:szCs w:val="22"/>
          <w:lang w:eastAsia="en-ZA"/>
        </w:rPr>
      </w:pPr>
      <w:hyperlink w:anchor="_Toc296958725" w:history="1">
        <w:r w:rsidRPr="00DF00C9">
          <w:rPr>
            <w:rStyle w:val="Hyperlink"/>
            <w:noProof/>
          </w:rPr>
          <w:t>9.</w:t>
        </w:r>
        <w:r>
          <w:rPr>
            <w:rFonts w:asciiTheme="minorHAnsi" w:eastAsiaTheme="minorEastAsia" w:hAnsiTheme="minorHAnsi" w:cstheme="minorBidi"/>
            <w:noProof/>
            <w:szCs w:val="22"/>
            <w:lang w:eastAsia="en-ZA"/>
          </w:rPr>
          <w:tab/>
        </w:r>
        <w:r w:rsidRPr="00DF00C9">
          <w:rPr>
            <w:rStyle w:val="Hyperlink"/>
            <w:noProof/>
          </w:rPr>
          <w:t>CONCLUSIONS</w:t>
        </w:r>
        <w:r>
          <w:rPr>
            <w:noProof/>
            <w:webHidden/>
          </w:rPr>
          <w:tab/>
        </w:r>
        <w:r>
          <w:rPr>
            <w:noProof/>
            <w:webHidden/>
          </w:rPr>
          <w:fldChar w:fldCharType="begin"/>
        </w:r>
        <w:r>
          <w:rPr>
            <w:noProof/>
            <w:webHidden/>
          </w:rPr>
          <w:instrText xml:space="preserve"> PAGEREF _Toc296958725 \h </w:instrText>
        </w:r>
        <w:r>
          <w:rPr>
            <w:noProof/>
            <w:webHidden/>
          </w:rPr>
        </w:r>
        <w:r>
          <w:rPr>
            <w:noProof/>
            <w:webHidden/>
          </w:rPr>
          <w:fldChar w:fldCharType="separate"/>
        </w:r>
        <w:r>
          <w:rPr>
            <w:noProof/>
            <w:webHidden/>
          </w:rPr>
          <w:t>135</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726" w:history="1">
        <w:r w:rsidRPr="00DF00C9">
          <w:rPr>
            <w:rStyle w:val="Hyperlink"/>
            <w:noProof/>
            <w:lang w:val="en-GB"/>
          </w:rPr>
          <w:t>9.1</w:t>
        </w:r>
        <w:r>
          <w:rPr>
            <w:rFonts w:asciiTheme="minorHAnsi" w:eastAsiaTheme="minorEastAsia" w:hAnsiTheme="minorHAnsi" w:cstheme="minorBidi"/>
            <w:noProof/>
            <w:szCs w:val="22"/>
            <w:lang w:eastAsia="en-ZA"/>
          </w:rPr>
          <w:tab/>
        </w:r>
        <w:r w:rsidRPr="00DF00C9">
          <w:rPr>
            <w:rStyle w:val="Hyperlink"/>
            <w:noProof/>
            <w:lang w:val="en-GB"/>
          </w:rPr>
          <w:t>General</w:t>
        </w:r>
        <w:r>
          <w:rPr>
            <w:noProof/>
            <w:webHidden/>
          </w:rPr>
          <w:tab/>
        </w:r>
        <w:r>
          <w:rPr>
            <w:noProof/>
            <w:webHidden/>
          </w:rPr>
          <w:fldChar w:fldCharType="begin"/>
        </w:r>
        <w:r>
          <w:rPr>
            <w:noProof/>
            <w:webHidden/>
          </w:rPr>
          <w:instrText xml:space="preserve"> PAGEREF _Toc296958726 \h </w:instrText>
        </w:r>
        <w:r>
          <w:rPr>
            <w:noProof/>
            <w:webHidden/>
          </w:rPr>
        </w:r>
        <w:r>
          <w:rPr>
            <w:noProof/>
            <w:webHidden/>
          </w:rPr>
          <w:fldChar w:fldCharType="separate"/>
        </w:r>
        <w:r>
          <w:rPr>
            <w:noProof/>
            <w:webHidden/>
          </w:rPr>
          <w:t>135</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727" w:history="1">
        <w:r w:rsidRPr="00DF00C9">
          <w:rPr>
            <w:rStyle w:val="Hyperlink"/>
            <w:noProof/>
            <w:lang w:val="en-GB"/>
          </w:rPr>
          <w:t>9.2</w:t>
        </w:r>
        <w:r>
          <w:rPr>
            <w:rFonts w:asciiTheme="minorHAnsi" w:eastAsiaTheme="minorEastAsia" w:hAnsiTheme="minorHAnsi" w:cstheme="minorBidi"/>
            <w:noProof/>
            <w:szCs w:val="22"/>
            <w:lang w:eastAsia="en-ZA"/>
          </w:rPr>
          <w:tab/>
        </w:r>
        <w:r w:rsidRPr="00DF00C9">
          <w:rPr>
            <w:rStyle w:val="Hyperlink"/>
            <w:noProof/>
            <w:lang w:val="en-GB"/>
          </w:rPr>
          <w:t>Route Alternatives</w:t>
        </w:r>
        <w:r>
          <w:rPr>
            <w:noProof/>
            <w:webHidden/>
          </w:rPr>
          <w:tab/>
        </w:r>
        <w:r>
          <w:rPr>
            <w:noProof/>
            <w:webHidden/>
          </w:rPr>
          <w:fldChar w:fldCharType="begin"/>
        </w:r>
        <w:r>
          <w:rPr>
            <w:noProof/>
            <w:webHidden/>
          </w:rPr>
          <w:instrText xml:space="preserve"> PAGEREF _Toc296958727 \h </w:instrText>
        </w:r>
        <w:r>
          <w:rPr>
            <w:noProof/>
            <w:webHidden/>
          </w:rPr>
        </w:r>
        <w:r>
          <w:rPr>
            <w:noProof/>
            <w:webHidden/>
          </w:rPr>
          <w:fldChar w:fldCharType="separate"/>
        </w:r>
        <w:r>
          <w:rPr>
            <w:noProof/>
            <w:webHidden/>
          </w:rPr>
          <w:t>136</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28" w:history="1">
        <w:r w:rsidRPr="00DF00C9">
          <w:rPr>
            <w:rStyle w:val="Hyperlink"/>
            <w:noProof/>
          </w:rPr>
          <w:t>9.2.1</w:t>
        </w:r>
        <w:r>
          <w:rPr>
            <w:rFonts w:asciiTheme="minorHAnsi" w:eastAsiaTheme="minorEastAsia" w:hAnsiTheme="minorHAnsi" w:cstheme="minorBidi"/>
            <w:noProof/>
            <w:szCs w:val="22"/>
            <w:lang w:eastAsia="en-ZA"/>
          </w:rPr>
          <w:tab/>
        </w:r>
        <w:r w:rsidRPr="00DF00C9">
          <w:rPr>
            <w:rStyle w:val="Hyperlink"/>
            <w:noProof/>
          </w:rPr>
          <w:t>Mitchells Plain-Philippi Project</w:t>
        </w:r>
        <w:r>
          <w:rPr>
            <w:noProof/>
            <w:webHidden/>
          </w:rPr>
          <w:tab/>
        </w:r>
        <w:r>
          <w:rPr>
            <w:noProof/>
            <w:webHidden/>
          </w:rPr>
          <w:fldChar w:fldCharType="begin"/>
        </w:r>
        <w:r>
          <w:rPr>
            <w:noProof/>
            <w:webHidden/>
          </w:rPr>
          <w:instrText xml:space="preserve"> PAGEREF _Toc296958728 \h </w:instrText>
        </w:r>
        <w:r>
          <w:rPr>
            <w:noProof/>
            <w:webHidden/>
          </w:rPr>
        </w:r>
        <w:r>
          <w:rPr>
            <w:noProof/>
            <w:webHidden/>
          </w:rPr>
          <w:fldChar w:fldCharType="separate"/>
        </w:r>
        <w:r>
          <w:rPr>
            <w:noProof/>
            <w:webHidden/>
          </w:rPr>
          <w:t>136</w:t>
        </w:r>
        <w:r>
          <w:rPr>
            <w:noProof/>
            <w:webHidden/>
          </w:rPr>
          <w:fldChar w:fldCharType="end"/>
        </w:r>
      </w:hyperlink>
    </w:p>
    <w:p w:rsidR="00894661" w:rsidRDefault="00894661">
      <w:pPr>
        <w:pStyle w:val="TOC3"/>
        <w:tabs>
          <w:tab w:val="left" w:pos="1320"/>
          <w:tab w:val="right" w:leader="dot" w:pos="9347"/>
        </w:tabs>
        <w:rPr>
          <w:rFonts w:asciiTheme="minorHAnsi" w:eastAsiaTheme="minorEastAsia" w:hAnsiTheme="minorHAnsi" w:cstheme="minorBidi"/>
          <w:noProof/>
          <w:szCs w:val="22"/>
          <w:lang w:eastAsia="en-ZA"/>
        </w:rPr>
      </w:pPr>
      <w:hyperlink w:anchor="_Toc296958729" w:history="1">
        <w:r w:rsidRPr="00DF00C9">
          <w:rPr>
            <w:rStyle w:val="Hyperlink"/>
            <w:noProof/>
          </w:rPr>
          <w:t>9.2.2</w:t>
        </w:r>
        <w:r>
          <w:rPr>
            <w:rFonts w:asciiTheme="minorHAnsi" w:eastAsiaTheme="minorEastAsia" w:hAnsiTheme="minorHAnsi" w:cstheme="minorBidi"/>
            <w:noProof/>
            <w:szCs w:val="22"/>
            <w:lang w:eastAsia="en-ZA"/>
          </w:rPr>
          <w:tab/>
        </w:r>
        <w:r w:rsidRPr="00DF00C9">
          <w:rPr>
            <w:rStyle w:val="Hyperlink"/>
            <w:noProof/>
          </w:rPr>
          <w:t>Firgrove-Mitchells Plain Project</w:t>
        </w:r>
        <w:r>
          <w:rPr>
            <w:noProof/>
            <w:webHidden/>
          </w:rPr>
          <w:tab/>
        </w:r>
        <w:r>
          <w:rPr>
            <w:noProof/>
            <w:webHidden/>
          </w:rPr>
          <w:fldChar w:fldCharType="begin"/>
        </w:r>
        <w:r>
          <w:rPr>
            <w:noProof/>
            <w:webHidden/>
          </w:rPr>
          <w:instrText xml:space="preserve"> PAGEREF _Toc296958729 \h </w:instrText>
        </w:r>
        <w:r>
          <w:rPr>
            <w:noProof/>
            <w:webHidden/>
          </w:rPr>
        </w:r>
        <w:r>
          <w:rPr>
            <w:noProof/>
            <w:webHidden/>
          </w:rPr>
          <w:fldChar w:fldCharType="separate"/>
        </w:r>
        <w:r>
          <w:rPr>
            <w:noProof/>
            <w:webHidden/>
          </w:rPr>
          <w:t>138</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730" w:history="1">
        <w:r w:rsidRPr="00DF00C9">
          <w:rPr>
            <w:rStyle w:val="Hyperlink"/>
            <w:noProof/>
            <w:lang w:val="en-GB"/>
          </w:rPr>
          <w:t>9.3</w:t>
        </w:r>
        <w:r>
          <w:rPr>
            <w:rFonts w:asciiTheme="minorHAnsi" w:eastAsiaTheme="minorEastAsia" w:hAnsiTheme="minorHAnsi" w:cstheme="minorBidi"/>
            <w:noProof/>
            <w:szCs w:val="22"/>
            <w:lang w:eastAsia="en-ZA"/>
          </w:rPr>
          <w:tab/>
        </w:r>
        <w:r w:rsidRPr="00DF00C9">
          <w:rPr>
            <w:rStyle w:val="Hyperlink"/>
            <w:noProof/>
            <w:lang w:val="en-GB"/>
          </w:rPr>
          <w:t>Substation Alternatives</w:t>
        </w:r>
        <w:r>
          <w:rPr>
            <w:noProof/>
            <w:webHidden/>
          </w:rPr>
          <w:tab/>
        </w:r>
        <w:r>
          <w:rPr>
            <w:noProof/>
            <w:webHidden/>
          </w:rPr>
          <w:fldChar w:fldCharType="begin"/>
        </w:r>
        <w:r>
          <w:rPr>
            <w:noProof/>
            <w:webHidden/>
          </w:rPr>
          <w:instrText xml:space="preserve"> PAGEREF _Toc296958730 \h </w:instrText>
        </w:r>
        <w:r>
          <w:rPr>
            <w:noProof/>
            <w:webHidden/>
          </w:rPr>
        </w:r>
        <w:r>
          <w:rPr>
            <w:noProof/>
            <w:webHidden/>
          </w:rPr>
          <w:fldChar w:fldCharType="separate"/>
        </w:r>
        <w:r>
          <w:rPr>
            <w:noProof/>
            <w:webHidden/>
          </w:rPr>
          <w:t>140</w:t>
        </w:r>
        <w:r>
          <w:rPr>
            <w:noProof/>
            <w:webHidden/>
          </w:rPr>
          <w:fldChar w:fldCharType="end"/>
        </w:r>
      </w:hyperlink>
    </w:p>
    <w:p w:rsidR="00894661" w:rsidRDefault="00894661">
      <w:pPr>
        <w:pStyle w:val="TOC1"/>
        <w:tabs>
          <w:tab w:val="left" w:pos="660"/>
          <w:tab w:val="right" w:leader="dot" w:pos="9347"/>
        </w:tabs>
        <w:rPr>
          <w:rFonts w:asciiTheme="minorHAnsi" w:eastAsiaTheme="minorEastAsia" w:hAnsiTheme="minorHAnsi" w:cstheme="minorBidi"/>
          <w:noProof/>
          <w:szCs w:val="22"/>
          <w:lang w:eastAsia="en-ZA"/>
        </w:rPr>
      </w:pPr>
      <w:hyperlink w:anchor="_Toc296958731" w:history="1">
        <w:r w:rsidRPr="00DF00C9">
          <w:rPr>
            <w:rStyle w:val="Hyperlink"/>
            <w:noProof/>
          </w:rPr>
          <w:t>10.</w:t>
        </w:r>
        <w:r>
          <w:rPr>
            <w:rFonts w:asciiTheme="minorHAnsi" w:eastAsiaTheme="minorEastAsia" w:hAnsiTheme="minorHAnsi" w:cstheme="minorBidi"/>
            <w:noProof/>
            <w:szCs w:val="22"/>
            <w:lang w:eastAsia="en-ZA"/>
          </w:rPr>
          <w:tab/>
        </w:r>
        <w:r w:rsidRPr="00DF00C9">
          <w:rPr>
            <w:rStyle w:val="Hyperlink"/>
            <w:noProof/>
          </w:rPr>
          <w:t>RECOMMENDATIONS</w:t>
        </w:r>
        <w:r>
          <w:rPr>
            <w:noProof/>
            <w:webHidden/>
          </w:rPr>
          <w:tab/>
        </w:r>
        <w:r>
          <w:rPr>
            <w:noProof/>
            <w:webHidden/>
          </w:rPr>
          <w:fldChar w:fldCharType="begin"/>
        </w:r>
        <w:r>
          <w:rPr>
            <w:noProof/>
            <w:webHidden/>
          </w:rPr>
          <w:instrText xml:space="preserve"> PAGEREF _Toc296958731 \h </w:instrText>
        </w:r>
        <w:r>
          <w:rPr>
            <w:noProof/>
            <w:webHidden/>
          </w:rPr>
        </w:r>
        <w:r>
          <w:rPr>
            <w:noProof/>
            <w:webHidden/>
          </w:rPr>
          <w:fldChar w:fldCharType="separate"/>
        </w:r>
        <w:r>
          <w:rPr>
            <w:noProof/>
            <w:webHidden/>
          </w:rPr>
          <w:t>141</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732" w:history="1">
        <w:r w:rsidRPr="00DF00C9">
          <w:rPr>
            <w:rStyle w:val="Hyperlink"/>
            <w:noProof/>
            <w:lang w:val="en-GB"/>
          </w:rPr>
          <w:t>10.1</w:t>
        </w:r>
        <w:r>
          <w:rPr>
            <w:rFonts w:asciiTheme="minorHAnsi" w:eastAsiaTheme="minorEastAsia" w:hAnsiTheme="minorHAnsi" w:cstheme="minorBidi"/>
            <w:noProof/>
            <w:szCs w:val="22"/>
            <w:lang w:eastAsia="en-ZA"/>
          </w:rPr>
          <w:tab/>
        </w:r>
        <w:r w:rsidRPr="00DF00C9">
          <w:rPr>
            <w:rStyle w:val="Hyperlink"/>
            <w:noProof/>
            <w:lang w:val="en-GB"/>
          </w:rPr>
          <w:t>General</w:t>
        </w:r>
        <w:r>
          <w:rPr>
            <w:noProof/>
            <w:webHidden/>
          </w:rPr>
          <w:tab/>
        </w:r>
        <w:r>
          <w:rPr>
            <w:noProof/>
            <w:webHidden/>
          </w:rPr>
          <w:fldChar w:fldCharType="begin"/>
        </w:r>
        <w:r>
          <w:rPr>
            <w:noProof/>
            <w:webHidden/>
          </w:rPr>
          <w:instrText xml:space="preserve"> PAGEREF _Toc296958732 \h </w:instrText>
        </w:r>
        <w:r>
          <w:rPr>
            <w:noProof/>
            <w:webHidden/>
          </w:rPr>
        </w:r>
        <w:r>
          <w:rPr>
            <w:noProof/>
            <w:webHidden/>
          </w:rPr>
          <w:fldChar w:fldCharType="separate"/>
        </w:r>
        <w:r>
          <w:rPr>
            <w:noProof/>
            <w:webHidden/>
          </w:rPr>
          <w:t>141</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733" w:history="1">
        <w:r w:rsidRPr="00DF00C9">
          <w:rPr>
            <w:rStyle w:val="Hyperlink"/>
            <w:noProof/>
          </w:rPr>
          <w:t>10.2</w:t>
        </w:r>
        <w:r>
          <w:rPr>
            <w:rFonts w:asciiTheme="minorHAnsi" w:eastAsiaTheme="minorEastAsia" w:hAnsiTheme="minorHAnsi" w:cstheme="minorBidi"/>
            <w:noProof/>
            <w:szCs w:val="22"/>
            <w:lang w:eastAsia="en-ZA"/>
          </w:rPr>
          <w:tab/>
        </w:r>
        <w:r w:rsidRPr="00DF00C9">
          <w:rPr>
            <w:rStyle w:val="Hyperlink"/>
            <w:noProof/>
          </w:rPr>
          <w:t>Route Alignments</w:t>
        </w:r>
        <w:r>
          <w:rPr>
            <w:noProof/>
            <w:webHidden/>
          </w:rPr>
          <w:tab/>
        </w:r>
        <w:r>
          <w:rPr>
            <w:noProof/>
            <w:webHidden/>
          </w:rPr>
          <w:fldChar w:fldCharType="begin"/>
        </w:r>
        <w:r>
          <w:rPr>
            <w:noProof/>
            <w:webHidden/>
          </w:rPr>
          <w:instrText xml:space="preserve"> PAGEREF _Toc296958733 \h </w:instrText>
        </w:r>
        <w:r>
          <w:rPr>
            <w:noProof/>
            <w:webHidden/>
          </w:rPr>
        </w:r>
        <w:r>
          <w:rPr>
            <w:noProof/>
            <w:webHidden/>
          </w:rPr>
          <w:fldChar w:fldCharType="separate"/>
        </w:r>
        <w:r>
          <w:rPr>
            <w:noProof/>
            <w:webHidden/>
          </w:rPr>
          <w:t>142</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734" w:history="1">
        <w:r w:rsidRPr="00DF00C9">
          <w:rPr>
            <w:rStyle w:val="Hyperlink"/>
            <w:noProof/>
            <w:lang w:val="en-GB"/>
          </w:rPr>
          <w:t>10.3</w:t>
        </w:r>
        <w:r>
          <w:rPr>
            <w:rFonts w:asciiTheme="minorHAnsi" w:eastAsiaTheme="minorEastAsia" w:hAnsiTheme="minorHAnsi" w:cstheme="minorBidi"/>
            <w:noProof/>
            <w:szCs w:val="22"/>
            <w:lang w:eastAsia="en-ZA"/>
          </w:rPr>
          <w:tab/>
        </w:r>
        <w:r w:rsidRPr="00DF00C9">
          <w:rPr>
            <w:rStyle w:val="Hyperlink"/>
            <w:noProof/>
            <w:lang w:val="en-GB"/>
          </w:rPr>
          <w:t>Mitchells Plain Substation</w:t>
        </w:r>
        <w:r>
          <w:rPr>
            <w:noProof/>
            <w:webHidden/>
          </w:rPr>
          <w:tab/>
        </w:r>
        <w:r>
          <w:rPr>
            <w:noProof/>
            <w:webHidden/>
          </w:rPr>
          <w:fldChar w:fldCharType="begin"/>
        </w:r>
        <w:r>
          <w:rPr>
            <w:noProof/>
            <w:webHidden/>
          </w:rPr>
          <w:instrText xml:space="preserve"> PAGEREF _Toc296958734 \h </w:instrText>
        </w:r>
        <w:r>
          <w:rPr>
            <w:noProof/>
            <w:webHidden/>
          </w:rPr>
        </w:r>
        <w:r>
          <w:rPr>
            <w:noProof/>
            <w:webHidden/>
          </w:rPr>
          <w:fldChar w:fldCharType="separate"/>
        </w:r>
        <w:r>
          <w:rPr>
            <w:noProof/>
            <w:webHidden/>
          </w:rPr>
          <w:t>144</w:t>
        </w:r>
        <w:r>
          <w:rPr>
            <w:noProof/>
            <w:webHidden/>
          </w:rPr>
          <w:fldChar w:fldCharType="end"/>
        </w:r>
      </w:hyperlink>
    </w:p>
    <w:p w:rsidR="00894661" w:rsidRDefault="00894661">
      <w:pPr>
        <w:pStyle w:val="TOC1"/>
        <w:tabs>
          <w:tab w:val="left" w:pos="660"/>
          <w:tab w:val="right" w:leader="dot" w:pos="9347"/>
        </w:tabs>
        <w:rPr>
          <w:rFonts w:asciiTheme="minorHAnsi" w:eastAsiaTheme="minorEastAsia" w:hAnsiTheme="minorHAnsi" w:cstheme="minorBidi"/>
          <w:noProof/>
          <w:szCs w:val="22"/>
          <w:lang w:eastAsia="en-ZA"/>
        </w:rPr>
      </w:pPr>
      <w:hyperlink w:anchor="_Toc296958735" w:history="1">
        <w:r w:rsidRPr="00DF00C9">
          <w:rPr>
            <w:rStyle w:val="Hyperlink"/>
            <w:noProof/>
          </w:rPr>
          <w:t>11.</w:t>
        </w:r>
        <w:r>
          <w:rPr>
            <w:rFonts w:asciiTheme="minorHAnsi" w:eastAsiaTheme="minorEastAsia" w:hAnsiTheme="minorHAnsi" w:cstheme="minorBidi"/>
            <w:noProof/>
            <w:szCs w:val="22"/>
            <w:lang w:eastAsia="en-ZA"/>
          </w:rPr>
          <w:tab/>
        </w:r>
        <w:r w:rsidRPr="00DF00C9">
          <w:rPr>
            <w:rStyle w:val="Hyperlink"/>
            <w:noProof/>
          </w:rPr>
          <w:t>SOURCES CONSULTED</w:t>
        </w:r>
        <w:r>
          <w:rPr>
            <w:noProof/>
            <w:webHidden/>
          </w:rPr>
          <w:tab/>
        </w:r>
        <w:r>
          <w:rPr>
            <w:noProof/>
            <w:webHidden/>
          </w:rPr>
          <w:fldChar w:fldCharType="begin"/>
        </w:r>
        <w:r>
          <w:rPr>
            <w:noProof/>
            <w:webHidden/>
          </w:rPr>
          <w:instrText xml:space="preserve"> PAGEREF _Toc296958735 \h </w:instrText>
        </w:r>
        <w:r>
          <w:rPr>
            <w:noProof/>
            <w:webHidden/>
          </w:rPr>
        </w:r>
        <w:r>
          <w:rPr>
            <w:noProof/>
            <w:webHidden/>
          </w:rPr>
          <w:fldChar w:fldCharType="separate"/>
        </w:r>
        <w:r>
          <w:rPr>
            <w:noProof/>
            <w:webHidden/>
          </w:rPr>
          <w:t>145</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736" w:history="1">
        <w:r w:rsidRPr="00DF00C9">
          <w:rPr>
            <w:rStyle w:val="Hyperlink"/>
            <w:noProof/>
            <w:lang w:val="en-GB"/>
          </w:rPr>
          <w:t>11.1</w:t>
        </w:r>
        <w:r>
          <w:rPr>
            <w:rFonts w:asciiTheme="minorHAnsi" w:eastAsiaTheme="minorEastAsia" w:hAnsiTheme="minorHAnsi" w:cstheme="minorBidi"/>
            <w:noProof/>
            <w:szCs w:val="22"/>
            <w:lang w:eastAsia="en-ZA"/>
          </w:rPr>
          <w:tab/>
        </w:r>
        <w:r w:rsidRPr="00DF00C9">
          <w:rPr>
            <w:rStyle w:val="Hyperlink"/>
            <w:noProof/>
            <w:lang w:val="en-GB"/>
          </w:rPr>
          <w:t>Documents</w:t>
        </w:r>
        <w:r>
          <w:rPr>
            <w:noProof/>
            <w:webHidden/>
          </w:rPr>
          <w:tab/>
        </w:r>
        <w:r>
          <w:rPr>
            <w:noProof/>
            <w:webHidden/>
          </w:rPr>
          <w:fldChar w:fldCharType="begin"/>
        </w:r>
        <w:r>
          <w:rPr>
            <w:noProof/>
            <w:webHidden/>
          </w:rPr>
          <w:instrText xml:space="preserve"> PAGEREF _Toc296958736 \h </w:instrText>
        </w:r>
        <w:r>
          <w:rPr>
            <w:noProof/>
            <w:webHidden/>
          </w:rPr>
        </w:r>
        <w:r>
          <w:rPr>
            <w:noProof/>
            <w:webHidden/>
          </w:rPr>
          <w:fldChar w:fldCharType="separate"/>
        </w:r>
        <w:r>
          <w:rPr>
            <w:noProof/>
            <w:webHidden/>
          </w:rPr>
          <w:t>145</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737" w:history="1">
        <w:r w:rsidRPr="00DF00C9">
          <w:rPr>
            <w:rStyle w:val="Hyperlink"/>
            <w:noProof/>
            <w:lang w:val="en-GB"/>
          </w:rPr>
          <w:t>11.2</w:t>
        </w:r>
        <w:r>
          <w:rPr>
            <w:rFonts w:asciiTheme="minorHAnsi" w:eastAsiaTheme="minorEastAsia" w:hAnsiTheme="minorHAnsi" w:cstheme="minorBidi"/>
            <w:noProof/>
            <w:szCs w:val="22"/>
            <w:lang w:eastAsia="en-ZA"/>
          </w:rPr>
          <w:tab/>
        </w:r>
        <w:r w:rsidRPr="00DF00C9">
          <w:rPr>
            <w:rStyle w:val="Hyperlink"/>
            <w:noProof/>
            <w:lang w:val="en-GB"/>
          </w:rPr>
          <w:t>Websites</w:t>
        </w:r>
        <w:r>
          <w:rPr>
            <w:noProof/>
            <w:webHidden/>
          </w:rPr>
          <w:tab/>
        </w:r>
        <w:r>
          <w:rPr>
            <w:noProof/>
            <w:webHidden/>
          </w:rPr>
          <w:fldChar w:fldCharType="begin"/>
        </w:r>
        <w:r>
          <w:rPr>
            <w:noProof/>
            <w:webHidden/>
          </w:rPr>
          <w:instrText xml:space="preserve"> PAGEREF _Toc296958737 \h </w:instrText>
        </w:r>
        <w:r>
          <w:rPr>
            <w:noProof/>
            <w:webHidden/>
          </w:rPr>
        </w:r>
        <w:r>
          <w:rPr>
            <w:noProof/>
            <w:webHidden/>
          </w:rPr>
          <w:fldChar w:fldCharType="separate"/>
        </w:r>
        <w:r>
          <w:rPr>
            <w:noProof/>
            <w:webHidden/>
          </w:rPr>
          <w:t>146</w:t>
        </w:r>
        <w:r>
          <w:rPr>
            <w:noProof/>
            <w:webHidden/>
          </w:rPr>
          <w:fldChar w:fldCharType="end"/>
        </w:r>
      </w:hyperlink>
    </w:p>
    <w:p w:rsidR="00894661" w:rsidRDefault="00894661">
      <w:pPr>
        <w:pStyle w:val="TOC2"/>
        <w:tabs>
          <w:tab w:val="left" w:pos="880"/>
          <w:tab w:val="right" w:leader="dot" w:pos="9347"/>
        </w:tabs>
        <w:rPr>
          <w:rFonts w:asciiTheme="minorHAnsi" w:eastAsiaTheme="minorEastAsia" w:hAnsiTheme="minorHAnsi" w:cstheme="minorBidi"/>
          <w:noProof/>
          <w:szCs w:val="22"/>
          <w:lang w:eastAsia="en-ZA"/>
        </w:rPr>
      </w:pPr>
      <w:hyperlink w:anchor="_Toc296958738" w:history="1">
        <w:r w:rsidRPr="00DF00C9">
          <w:rPr>
            <w:rStyle w:val="Hyperlink"/>
            <w:noProof/>
            <w:lang w:val="en-GB"/>
          </w:rPr>
          <w:t>11.3</w:t>
        </w:r>
        <w:r>
          <w:rPr>
            <w:rFonts w:asciiTheme="minorHAnsi" w:eastAsiaTheme="minorEastAsia" w:hAnsiTheme="minorHAnsi" w:cstheme="minorBidi"/>
            <w:noProof/>
            <w:szCs w:val="22"/>
            <w:lang w:eastAsia="en-ZA"/>
          </w:rPr>
          <w:tab/>
        </w:r>
        <w:r w:rsidRPr="00DF00C9">
          <w:rPr>
            <w:rStyle w:val="Hyperlink"/>
            <w:noProof/>
            <w:lang w:val="en-GB"/>
          </w:rPr>
          <w:t>Consultation</w:t>
        </w:r>
        <w:r>
          <w:rPr>
            <w:noProof/>
            <w:webHidden/>
          </w:rPr>
          <w:tab/>
        </w:r>
        <w:r>
          <w:rPr>
            <w:noProof/>
            <w:webHidden/>
          </w:rPr>
          <w:fldChar w:fldCharType="begin"/>
        </w:r>
        <w:r>
          <w:rPr>
            <w:noProof/>
            <w:webHidden/>
          </w:rPr>
          <w:instrText xml:space="preserve"> PAGEREF _Toc296958738 \h </w:instrText>
        </w:r>
        <w:r>
          <w:rPr>
            <w:noProof/>
            <w:webHidden/>
          </w:rPr>
        </w:r>
        <w:r>
          <w:rPr>
            <w:noProof/>
            <w:webHidden/>
          </w:rPr>
          <w:fldChar w:fldCharType="separate"/>
        </w:r>
        <w:r>
          <w:rPr>
            <w:noProof/>
            <w:webHidden/>
          </w:rPr>
          <w:t>146</w:t>
        </w:r>
        <w:r>
          <w:rPr>
            <w:noProof/>
            <w:webHidden/>
          </w:rPr>
          <w:fldChar w:fldCharType="end"/>
        </w:r>
      </w:hyperlink>
    </w:p>
    <w:p w:rsidR="0022204B" w:rsidRPr="004B184C" w:rsidRDefault="0071604B" w:rsidP="00F81F21">
      <w:pPr>
        <w:outlineLvl w:val="0"/>
        <w:rPr>
          <w:b/>
          <w:bCs/>
          <w:sz w:val="28"/>
        </w:rPr>
      </w:pPr>
      <w:r>
        <w:fldChar w:fldCharType="end"/>
      </w:r>
      <w:r w:rsidR="004B184C" w:rsidRPr="004B184C">
        <w:rPr>
          <w:b/>
          <w:bCs/>
          <w:sz w:val="28"/>
        </w:rPr>
        <w:t>LIST OF TABLES</w:t>
      </w:r>
    </w:p>
    <w:p w:rsidR="00894661" w:rsidRDefault="0071604B">
      <w:pPr>
        <w:pStyle w:val="TableofFigures"/>
        <w:tabs>
          <w:tab w:val="right" w:leader="dot" w:pos="9347"/>
        </w:tabs>
        <w:rPr>
          <w:rFonts w:asciiTheme="minorHAnsi" w:eastAsiaTheme="minorEastAsia" w:hAnsiTheme="minorHAnsi" w:cstheme="minorBidi"/>
          <w:noProof/>
          <w:szCs w:val="22"/>
          <w:lang w:eastAsia="en-ZA"/>
        </w:rPr>
      </w:pPr>
      <w:r w:rsidRPr="00AC0D6F">
        <w:fldChar w:fldCharType="begin"/>
      </w:r>
      <w:r w:rsidR="004B184C" w:rsidRPr="00AC0D6F">
        <w:instrText xml:space="preserve"> TOC \h \z \c "Table" </w:instrText>
      </w:r>
      <w:r w:rsidRPr="00AC0D6F">
        <w:fldChar w:fldCharType="separate"/>
      </w:r>
      <w:hyperlink w:anchor="_Toc296958739" w:history="1">
        <w:r w:rsidR="00894661" w:rsidRPr="00E2514A">
          <w:rPr>
            <w:rStyle w:val="Hyperlink"/>
            <w:rFonts w:cs="Arial"/>
            <w:noProof/>
          </w:rPr>
          <w:t>Table 1: Municipalities and Districts within the Mitchells Plain-Philippi Study Area</w:t>
        </w:r>
        <w:r w:rsidR="00894661">
          <w:rPr>
            <w:noProof/>
            <w:webHidden/>
          </w:rPr>
          <w:tab/>
        </w:r>
        <w:r w:rsidR="00894661">
          <w:rPr>
            <w:noProof/>
            <w:webHidden/>
          </w:rPr>
          <w:fldChar w:fldCharType="begin"/>
        </w:r>
        <w:r w:rsidR="00894661">
          <w:rPr>
            <w:noProof/>
            <w:webHidden/>
          </w:rPr>
          <w:instrText xml:space="preserve"> PAGEREF _Toc296958739 \h </w:instrText>
        </w:r>
        <w:r w:rsidR="00894661">
          <w:rPr>
            <w:noProof/>
            <w:webHidden/>
          </w:rPr>
        </w:r>
        <w:r w:rsidR="00894661">
          <w:rPr>
            <w:noProof/>
            <w:webHidden/>
          </w:rPr>
          <w:fldChar w:fldCharType="separate"/>
        </w:r>
        <w:r w:rsidR="00894661">
          <w:rPr>
            <w:noProof/>
            <w:webHidden/>
          </w:rPr>
          <w:t>14</w:t>
        </w:r>
        <w:r w:rsidR="00894661">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40" w:history="1">
        <w:r w:rsidRPr="00E2514A">
          <w:rPr>
            <w:rStyle w:val="Hyperlink"/>
            <w:rFonts w:cs="Arial"/>
            <w:noProof/>
          </w:rPr>
          <w:t>Table 2: Municipalities and Districts within the Firgrove-Mitchells Plain Study Area</w:t>
        </w:r>
        <w:r>
          <w:rPr>
            <w:noProof/>
            <w:webHidden/>
          </w:rPr>
          <w:tab/>
        </w:r>
        <w:r>
          <w:rPr>
            <w:noProof/>
            <w:webHidden/>
          </w:rPr>
          <w:fldChar w:fldCharType="begin"/>
        </w:r>
        <w:r>
          <w:rPr>
            <w:noProof/>
            <w:webHidden/>
          </w:rPr>
          <w:instrText xml:space="preserve"> PAGEREF _Toc296958740 \h </w:instrText>
        </w:r>
        <w:r>
          <w:rPr>
            <w:noProof/>
            <w:webHidden/>
          </w:rPr>
        </w:r>
        <w:r>
          <w:rPr>
            <w:noProof/>
            <w:webHidden/>
          </w:rPr>
          <w:fldChar w:fldCharType="separate"/>
        </w:r>
        <w:r>
          <w:rPr>
            <w:noProof/>
            <w:webHidden/>
          </w:rPr>
          <w:t>15</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41" w:history="1">
        <w:r w:rsidRPr="00E2514A">
          <w:rPr>
            <w:rStyle w:val="Hyperlink"/>
            <w:rFonts w:cs="Arial"/>
            <w:noProof/>
          </w:rPr>
          <w:t>Table 3: Municipalities and Districts within the Proposed Mitchells Plain Substation Study Area</w:t>
        </w:r>
        <w:r>
          <w:rPr>
            <w:noProof/>
            <w:webHidden/>
          </w:rPr>
          <w:tab/>
        </w:r>
        <w:r>
          <w:rPr>
            <w:noProof/>
            <w:webHidden/>
          </w:rPr>
          <w:fldChar w:fldCharType="begin"/>
        </w:r>
        <w:r>
          <w:rPr>
            <w:noProof/>
            <w:webHidden/>
          </w:rPr>
          <w:instrText xml:space="preserve"> PAGEREF _Toc296958741 \h </w:instrText>
        </w:r>
        <w:r>
          <w:rPr>
            <w:noProof/>
            <w:webHidden/>
          </w:rPr>
        </w:r>
        <w:r>
          <w:rPr>
            <w:noProof/>
            <w:webHidden/>
          </w:rPr>
          <w:fldChar w:fldCharType="separate"/>
        </w:r>
        <w:r>
          <w:rPr>
            <w:noProof/>
            <w:webHidden/>
          </w:rPr>
          <w:t>16</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42" w:history="1">
        <w:r w:rsidRPr="00E2514A">
          <w:rPr>
            <w:rStyle w:val="Hyperlink"/>
            <w:rFonts w:cs="Arial"/>
            <w:noProof/>
          </w:rPr>
          <w:t>Table 4: Municipalities and Districts within the existing Philippi Substation study area</w:t>
        </w:r>
        <w:r>
          <w:rPr>
            <w:noProof/>
            <w:webHidden/>
          </w:rPr>
          <w:tab/>
        </w:r>
        <w:r>
          <w:rPr>
            <w:noProof/>
            <w:webHidden/>
          </w:rPr>
          <w:fldChar w:fldCharType="begin"/>
        </w:r>
        <w:r>
          <w:rPr>
            <w:noProof/>
            <w:webHidden/>
          </w:rPr>
          <w:instrText xml:space="preserve"> PAGEREF _Toc296958742 \h </w:instrText>
        </w:r>
        <w:r>
          <w:rPr>
            <w:noProof/>
            <w:webHidden/>
          </w:rPr>
        </w:r>
        <w:r>
          <w:rPr>
            <w:noProof/>
            <w:webHidden/>
          </w:rPr>
          <w:fldChar w:fldCharType="separate"/>
        </w:r>
        <w:r>
          <w:rPr>
            <w:noProof/>
            <w:webHidden/>
          </w:rPr>
          <w:t>17</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43" w:history="1">
        <w:r w:rsidRPr="00E2514A">
          <w:rPr>
            <w:rStyle w:val="Hyperlink"/>
            <w:rFonts w:cs="Arial"/>
            <w:noProof/>
          </w:rPr>
          <w:t>Table 5: Municipalities and Districts within the proposed switching station study area</w:t>
        </w:r>
        <w:r>
          <w:rPr>
            <w:noProof/>
            <w:webHidden/>
          </w:rPr>
          <w:tab/>
        </w:r>
        <w:r>
          <w:rPr>
            <w:noProof/>
            <w:webHidden/>
          </w:rPr>
          <w:fldChar w:fldCharType="begin"/>
        </w:r>
        <w:r>
          <w:rPr>
            <w:noProof/>
            <w:webHidden/>
          </w:rPr>
          <w:instrText xml:space="preserve"> PAGEREF _Toc296958743 \h </w:instrText>
        </w:r>
        <w:r>
          <w:rPr>
            <w:noProof/>
            <w:webHidden/>
          </w:rPr>
        </w:r>
        <w:r>
          <w:rPr>
            <w:noProof/>
            <w:webHidden/>
          </w:rPr>
          <w:fldChar w:fldCharType="separate"/>
        </w:r>
        <w:r>
          <w:rPr>
            <w:noProof/>
            <w:webHidden/>
          </w:rPr>
          <w:t>17</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44" w:history="1">
        <w:r w:rsidRPr="00E2514A">
          <w:rPr>
            <w:rStyle w:val="Hyperlink"/>
            <w:rFonts w:cs="Arial"/>
            <w:noProof/>
          </w:rPr>
          <w:t>Table 6: Municipalities and Districts within the Existing Stikland Substation study area</w:t>
        </w:r>
        <w:r>
          <w:rPr>
            <w:noProof/>
            <w:webHidden/>
          </w:rPr>
          <w:tab/>
        </w:r>
        <w:r>
          <w:rPr>
            <w:noProof/>
            <w:webHidden/>
          </w:rPr>
          <w:fldChar w:fldCharType="begin"/>
        </w:r>
        <w:r>
          <w:rPr>
            <w:noProof/>
            <w:webHidden/>
          </w:rPr>
          <w:instrText xml:space="preserve"> PAGEREF _Toc296958744 \h </w:instrText>
        </w:r>
        <w:r>
          <w:rPr>
            <w:noProof/>
            <w:webHidden/>
          </w:rPr>
        </w:r>
        <w:r>
          <w:rPr>
            <w:noProof/>
            <w:webHidden/>
          </w:rPr>
          <w:fldChar w:fldCharType="separate"/>
        </w:r>
        <w:r>
          <w:rPr>
            <w:noProof/>
            <w:webHidden/>
          </w:rPr>
          <w:t>17</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45" w:history="1">
        <w:r w:rsidRPr="00E2514A">
          <w:rPr>
            <w:rStyle w:val="Hyperlink"/>
            <w:rFonts w:cs="Arial"/>
            <w:noProof/>
          </w:rPr>
          <w:t>Table 7: Municipalities and Districts within the Existing Firgrove Substation study area</w:t>
        </w:r>
        <w:r>
          <w:rPr>
            <w:noProof/>
            <w:webHidden/>
          </w:rPr>
          <w:tab/>
        </w:r>
        <w:r>
          <w:rPr>
            <w:noProof/>
            <w:webHidden/>
          </w:rPr>
          <w:fldChar w:fldCharType="begin"/>
        </w:r>
        <w:r>
          <w:rPr>
            <w:noProof/>
            <w:webHidden/>
          </w:rPr>
          <w:instrText xml:space="preserve"> PAGEREF _Toc296958745 \h </w:instrText>
        </w:r>
        <w:r>
          <w:rPr>
            <w:noProof/>
            <w:webHidden/>
          </w:rPr>
        </w:r>
        <w:r>
          <w:rPr>
            <w:noProof/>
            <w:webHidden/>
          </w:rPr>
          <w:fldChar w:fldCharType="separate"/>
        </w:r>
        <w:r>
          <w:rPr>
            <w:noProof/>
            <w:webHidden/>
          </w:rPr>
          <w:t>18</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46" w:history="1">
        <w:r w:rsidRPr="00E2514A">
          <w:rPr>
            <w:rStyle w:val="Hyperlink"/>
            <w:rFonts w:cs="Arial"/>
            <w:noProof/>
          </w:rPr>
          <w:t>Table 8: Population figures for Districts D, E, F and G</w:t>
        </w:r>
        <w:r>
          <w:rPr>
            <w:noProof/>
            <w:webHidden/>
          </w:rPr>
          <w:tab/>
        </w:r>
        <w:r>
          <w:rPr>
            <w:noProof/>
            <w:webHidden/>
          </w:rPr>
          <w:fldChar w:fldCharType="begin"/>
        </w:r>
        <w:r>
          <w:rPr>
            <w:noProof/>
            <w:webHidden/>
          </w:rPr>
          <w:instrText xml:space="preserve"> PAGEREF _Toc296958746 \h </w:instrText>
        </w:r>
        <w:r>
          <w:rPr>
            <w:noProof/>
            <w:webHidden/>
          </w:rPr>
        </w:r>
        <w:r>
          <w:rPr>
            <w:noProof/>
            <w:webHidden/>
          </w:rPr>
          <w:fldChar w:fldCharType="separate"/>
        </w:r>
        <w:r>
          <w:rPr>
            <w:noProof/>
            <w:webHidden/>
          </w:rPr>
          <w:t>19</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47" w:history="1">
        <w:r w:rsidRPr="00E2514A">
          <w:rPr>
            <w:rStyle w:val="Hyperlink"/>
            <w:rFonts w:cs="Arial"/>
            <w:noProof/>
          </w:rPr>
          <w:t>Table 9: Age Profile for Districts D, E, F and G</w:t>
        </w:r>
        <w:r>
          <w:rPr>
            <w:noProof/>
            <w:webHidden/>
          </w:rPr>
          <w:tab/>
        </w:r>
        <w:r>
          <w:rPr>
            <w:noProof/>
            <w:webHidden/>
          </w:rPr>
          <w:fldChar w:fldCharType="begin"/>
        </w:r>
        <w:r>
          <w:rPr>
            <w:noProof/>
            <w:webHidden/>
          </w:rPr>
          <w:instrText xml:space="preserve"> PAGEREF _Toc296958747 \h </w:instrText>
        </w:r>
        <w:r>
          <w:rPr>
            <w:noProof/>
            <w:webHidden/>
          </w:rPr>
        </w:r>
        <w:r>
          <w:rPr>
            <w:noProof/>
            <w:webHidden/>
          </w:rPr>
          <w:fldChar w:fldCharType="separate"/>
        </w:r>
        <w:r>
          <w:rPr>
            <w:noProof/>
            <w:webHidden/>
          </w:rPr>
          <w:t>20</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48" w:history="1">
        <w:r w:rsidRPr="00E2514A">
          <w:rPr>
            <w:rStyle w:val="Hyperlink"/>
            <w:rFonts w:cs="Arial"/>
            <w:noProof/>
          </w:rPr>
          <w:t>Table 10: Education Levels</w:t>
        </w:r>
        <w:r>
          <w:rPr>
            <w:noProof/>
            <w:webHidden/>
          </w:rPr>
          <w:tab/>
        </w:r>
        <w:r>
          <w:rPr>
            <w:noProof/>
            <w:webHidden/>
          </w:rPr>
          <w:fldChar w:fldCharType="begin"/>
        </w:r>
        <w:r>
          <w:rPr>
            <w:noProof/>
            <w:webHidden/>
          </w:rPr>
          <w:instrText xml:space="preserve"> PAGEREF _Toc296958748 \h </w:instrText>
        </w:r>
        <w:r>
          <w:rPr>
            <w:noProof/>
            <w:webHidden/>
          </w:rPr>
        </w:r>
        <w:r>
          <w:rPr>
            <w:noProof/>
            <w:webHidden/>
          </w:rPr>
          <w:fldChar w:fldCharType="separate"/>
        </w:r>
        <w:r>
          <w:rPr>
            <w:noProof/>
            <w:webHidden/>
          </w:rPr>
          <w:t>21</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49" w:history="1">
        <w:r w:rsidRPr="00E2514A">
          <w:rPr>
            <w:rStyle w:val="Hyperlink"/>
            <w:rFonts w:cs="Arial"/>
            <w:noProof/>
          </w:rPr>
          <w:t>Table 11:  Employment Levels for Districts D, E, F and G</w:t>
        </w:r>
        <w:r>
          <w:rPr>
            <w:noProof/>
            <w:webHidden/>
          </w:rPr>
          <w:tab/>
        </w:r>
        <w:r>
          <w:rPr>
            <w:noProof/>
            <w:webHidden/>
          </w:rPr>
          <w:fldChar w:fldCharType="begin"/>
        </w:r>
        <w:r>
          <w:rPr>
            <w:noProof/>
            <w:webHidden/>
          </w:rPr>
          <w:instrText xml:space="preserve"> PAGEREF _Toc296958749 \h </w:instrText>
        </w:r>
        <w:r>
          <w:rPr>
            <w:noProof/>
            <w:webHidden/>
          </w:rPr>
        </w:r>
        <w:r>
          <w:rPr>
            <w:noProof/>
            <w:webHidden/>
          </w:rPr>
          <w:fldChar w:fldCharType="separate"/>
        </w:r>
        <w:r>
          <w:rPr>
            <w:noProof/>
            <w:webHidden/>
          </w:rPr>
          <w:t>22</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50" w:history="1">
        <w:r w:rsidRPr="00E2514A">
          <w:rPr>
            <w:rStyle w:val="Hyperlink"/>
            <w:rFonts w:cs="Arial"/>
            <w:noProof/>
          </w:rPr>
          <w:t>Table 12: Dwelling Types for Districts D, E, F and G</w:t>
        </w:r>
        <w:r>
          <w:rPr>
            <w:noProof/>
            <w:webHidden/>
          </w:rPr>
          <w:tab/>
        </w:r>
        <w:r>
          <w:rPr>
            <w:noProof/>
            <w:webHidden/>
          </w:rPr>
          <w:fldChar w:fldCharType="begin"/>
        </w:r>
        <w:r>
          <w:rPr>
            <w:noProof/>
            <w:webHidden/>
          </w:rPr>
          <w:instrText xml:space="preserve"> PAGEREF _Toc296958750 \h </w:instrText>
        </w:r>
        <w:r>
          <w:rPr>
            <w:noProof/>
            <w:webHidden/>
          </w:rPr>
        </w:r>
        <w:r>
          <w:rPr>
            <w:noProof/>
            <w:webHidden/>
          </w:rPr>
          <w:fldChar w:fldCharType="separate"/>
        </w:r>
        <w:r>
          <w:rPr>
            <w:noProof/>
            <w:webHidden/>
          </w:rPr>
          <w:t>23</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51" w:history="1">
        <w:r w:rsidRPr="00E2514A">
          <w:rPr>
            <w:rStyle w:val="Hyperlink"/>
            <w:rFonts w:cs="Arial"/>
            <w:noProof/>
          </w:rPr>
          <w:t>Table 13: Service Level for Districts D, E, F and G</w:t>
        </w:r>
        <w:r>
          <w:rPr>
            <w:noProof/>
            <w:webHidden/>
          </w:rPr>
          <w:tab/>
        </w:r>
        <w:r>
          <w:rPr>
            <w:noProof/>
            <w:webHidden/>
          </w:rPr>
          <w:fldChar w:fldCharType="begin"/>
        </w:r>
        <w:r>
          <w:rPr>
            <w:noProof/>
            <w:webHidden/>
          </w:rPr>
          <w:instrText xml:space="preserve"> PAGEREF _Toc296958751 \h </w:instrText>
        </w:r>
        <w:r>
          <w:rPr>
            <w:noProof/>
            <w:webHidden/>
          </w:rPr>
        </w:r>
        <w:r>
          <w:rPr>
            <w:noProof/>
            <w:webHidden/>
          </w:rPr>
          <w:fldChar w:fldCharType="separate"/>
        </w:r>
        <w:r>
          <w:rPr>
            <w:noProof/>
            <w:webHidden/>
          </w:rPr>
          <w:t>23</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52" w:history="1">
        <w:r w:rsidRPr="00E2514A">
          <w:rPr>
            <w:rStyle w:val="Hyperlink"/>
            <w:rFonts w:cs="Arial"/>
            <w:noProof/>
          </w:rPr>
          <w:t>Table 14: Employment Creation: Construction Phase: MP-Philippi</w:t>
        </w:r>
        <w:r>
          <w:rPr>
            <w:noProof/>
            <w:webHidden/>
          </w:rPr>
          <w:tab/>
        </w:r>
        <w:r>
          <w:rPr>
            <w:noProof/>
            <w:webHidden/>
          </w:rPr>
          <w:fldChar w:fldCharType="begin"/>
        </w:r>
        <w:r>
          <w:rPr>
            <w:noProof/>
            <w:webHidden/>
          </w:rPr>
          <w:instrText xml:space="preserve"> PAGEREF _Toc296958752 \h </w:instrText>
        </w:r>
        <w:r>
          <w:rPr>
            <w:noProof/>
            <w:webHidden/>
          </w:rPr>
        </w:r>
        <w:r>
          <w:rPr>
            <w:noProof/>
            <w:webHidden/>
          </w:rPr>
          <w:fldChar w:fldCharType="separate"/>
        </w:r>
        <w:r>
          <w:rPr>
            <w:noProof/>
            <w:webHidden/>
          </w:rPr>
          <w:t>28</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53" w:history="1">
        <w:r w:rsidRPr="00E2514A">
          <w:rPr>
            <w:rStyle w:val="Hyperlink"/>
            <w:rFonts w:cs="Arial"/>
            <w:noProof/>
          </w:rPr>
          <w:t>Table 15: Inflow of jobseekers: Construction Phase: MP-Philippi</w:t>
        </w:r>
        <w:r>
          <w:rPr>
            <w:noProof/>
            <w:webHidden/>
          </w:rPr>
          <w:tab/>
        </w:r>
        <w:r>
          <w:rPr>
            <w:noProof/>
            <w:webHidden/>
          </w:rPr>
          <w:fldChar w:fldCharType="begin"/>
        </w:r>
        <w:r>
          <w:rPr>
            <w:noProof/>
            <w:webHidden/>
          </w:rPr>
          <w:instrText xml:space="preserve"> PAGEREF _Toc296958753 \h </w:instrText>
        </w:r>
        <w:r>
          <w:rPr>
            <w:noProof/>
            <w:webHidden/>
          </w:rPr>
        </w:r>
        <w:r>
          <w:rPr>
            <w:noProof/>
            <w:webHidden/>
          </w:rPr>
          <w:fldChar w:fldCharType="separate"/>
        </w:r>
        <w:r>
          <w:rPr>
            <w:noProof/>
            <w:webHidden/>
          </w:rPr>
          <w:t>30</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54" w:history="1">
        <w:r w:rsidRPr="00E2514A">
          <w:rPr>
            <w:rStyle w:val="Hyperlink"/>
            <w:rFonts w:cs="Arial"/>
            <w:noProof/>
          </w:rPr>
          <w:t>Table 16: Inflow of temporary workers: Construction Phase: MP-Philippi</w:t>
        </w:r>
        <w:r>
          <w:rPr>
            <w:noProof/>
            <w:webHidden/>
          </w:rPr>
          <w:tab/>
        </w:r>
        <w:r>
          <w:rPr>
            <w:noProof/>
            <w:webHidden/>
          </w:rPr>
          <w:fldChar w:fldCharType="begin"/>
        </w:r>
        <w:r>
          <w:rPr>
            <w:noProof/>
            <w:webHidden/>
          </w:rPr>
          <w:instrText xml:space="preserve"> PAGEREF _Toc296958754 \h </w:instrText>
        </w:r>
        <w:r>
          <w:rPr>
            <w:noProof/>
            <w:webHidden/>
          </w:rPr>
        </w:r>
        <w:r>
          <w:rPr>
            <w:noProof/>
            <w:webHidden/>
          </w:rPr>
          <w:fldChar w:fldCharType="separate"/>
        </w:r>
        <w:r>
          <w:rPr>
            <w:noProof/>
            <w:webHidden/>
          </w:rPr>
          <w:t>32</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55" w:history="1">
        <w:r w:rsidRPr="00E2514A">
          <w:rPr>
            <w:rStyle w:val="Hyperlink"/>
            <w:rFonts w:cs="Arial"/>
            <w:noProof/>
          </w:rPr>
          <w:t>Table 17: Impact of construction camp and equipment yards: Construction Phase: MP-Philippi</w:t>
        </w:r>
        <w:r>
          <w:rPr>
            <w:noProof/>
            <w:webHidden/>
          </w:rPr>
          <w:tab/>
        </w:r>
        <w:r>
          <w:rPr>
            <w:noProof/>
            <w:webHidden/>
          </w:rPr>
          <w:fldChar w:fldCharType="begin"/>
        </w:r>
        <w:r>
          <w:rPr>
            <w:noProof/>
            <w:webHidden/>
          </w:rPr>
          <w:instrText xml:space="preserve"> PAGEREF _Toc296958755 \h </w:instrText>
        </w:r>
        <w:r>
          <w:rPr>
            <w:noProof/>
            <w:webHidden/>
          </w:rPr>
        </w:r>
        <w:r>
          <w:rPr>
            <w:noProof/>
            <w:webHidden/>
          </w:rPr>
          <w:fldChar w:fldCharType="separate"/>
        </w:r>
        <w:r>
          <w:rPr>
            <w:noProof/>
            <w:webHidden/>
          </w:rPr>
          <w:t>33</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56" w:history="1">
        <w:r w:rsidRPr="00E2514A">
          <w:rPr>
            <w:rStyle w:val="Hyperlink"/>
            <w:rFonts w:cs="Arial"/>
            <w:noProof/>
          </w:rPr>
          <w:t>Table 18: Local Economic Benefits: Construction Phase: MP-Philippi</w:t>
        </w:r>
        <w:r>
          <w:rPr>
            <w:noProof/>
            <w:webHidden/>
          </w:rPr>
          <w:tab/>
        </w:r>
        <w:r>
          <w:rPr>
            <w:noProof/>
            <w:webHidden/>
          </w:rPr>
          <w:fldChar w:fldCharType="begin"/>
        </w:r>
        <w:r>
          <w:rPr>
            <w:noProof/>
            <w:webHidden/>
          </w:rPr>
          <w:instrText xml:space="preserve"> PAGEREF _Toc296958756 \h </w:instrText>
        </w:r>
        <w:r>
          <w:rPr>
            <w:noProof/>
            <w:webHidden/>
          </w:rPr>
        </w:r>
        <w:r>
          <w:rPr>
            <w:noProof/>
            <w:webHidden/>
          </w:rPr>
          <w:fldChar w:fldCharType="separate"/>
        </w:r>
        <w:r>
          <w:rPr>
            <w:noProof/>
            <w:webHidden/>
          </w:rPr>
          <w:t>35</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57" w:history="1">
        <w:r w:rsidRPr="00E2514A">
          <w:rPr>
            <w:rStyle w:val="Hyperlink"/>
            <w:rFonts w:cs="Arial"/>
            <w:noProof/>
          </w:rPr>
          <w:t>Table 19: Impact on hospitality industry: Construction Phase: MP-Philippi</w:t>
        </w:r>
        <w:r>
          <w:rPr>
            <w:noProof/>
            <w:webHidden/>
          </w:rPr>
          <w:tab/>
        </w:r>
        <w:r>
          <w:rPr>
            <w:noProof/>
            <w:webHidden/>
          </w:rPr>
          <w:fldChar w:fldCharType="begin"/>
        </w:r>
        <w:r>
          <w:rPr>
            <w:noProof/>
            <w:webHidden/>
          </w:rPr>
          <w:instrText xml:space="preserve"> PAGEREF _Toc296958757 \h </w:instrText>
        </w:r>
        <w:r>
          <w:rPr>
            <w:noProof/>
            <w:webHidden/>
          </w:rPr>
        </w:r>
        <w:r>
          <w:rPr>
            <w:noProof/>
            <w:webHidden/>
          </w:rPr>
          <w:fldChar w:fldCharType="separate"/>
        </w:r>
        <w:r>
          <w:rPr>
            <w:noProof/>
            <w:webHidden/>
          </w:rPr>
          <w:t>36</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58" w:history="1">
        <w:r w:rsidRPr="00E2514A">
          <w:rPr>
            <w:rStyle w:val="Hyperlink"/>
            <w:rFonts w:cs="Arial"/>
            <w:noProof/>
          </w:rPr>
          <w:t>Table 20: Safety and Security: Construction Phase: MP-Philippi</w:t>
        </w:r>
        <w:r>
          <w:rPr>
            <w:noProof/>
            <w:webHidden/>
          </w:rPr>
          <w:tab/>
        </w:r>
        <w:r>
          <w:rPr>
            <w:noProof/>
            <w:webHidden/>
          </w:rPr>
          <w:fldChar w:fldCharType="begin"/>
        </w:r>
        <w:r>
          <w:rPr>
            <w:noProof/>
            <w:webHidden/>
          </w:rPr>
          <w:instrText xml:space="preserve"> PAGEREF _Toc296958758 \h </w:instrText>
        </w:r>
        <w:r>
          <w:rPr>
            <w:noProof/>
            <w:webHidden/>
          </w:rPr>
        </w:r>
        <w:r>
          <w:rPr>
            <w:noProof/>
            <w:webHidden/>
          </w:rPr>
          <w:fldChar w:fldCharType="separate"/>
        </w:r>
        <w:r>
          <w:rPr>
            <w:noProof/>
            <w:webHidden/>
          </w:rPr>
          <w:t>37</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59" w:history="1">
        <w:r w:rsidRPr="00E2514A">
          <w:rPr>
            <w:rStyle w:val="Hyperlink"/>
            <w:b/>
            <w:noProof/>
          </w:rPr>
          <w:t xml:space="preserve">Table 21: Resettlement: </w:t>
        </w:r>
        <w:r w:rsidRPr="00E2514A">
          <w:rPr>
            <w:rStyle w:val="Hyperlink"/>
            <w:rFonts w:cs="Arial"/>
            <w:b/>
            <w:noProof/>
          </w:rPr>
          <w:t>Construction Phase: MP-Philippi</w:t>
        </w:r>
        <w:r>
          <w:rPr>
            <w:noProof/>
            <w:webHidden/>
          </w:rPr>
          <w:tab/>
        </w:r>
        <w:r>
          <w:rPr>
            <w:noProof/>
            <w:webHidden/>
          </w:rPr>
          <w:fldChar w:fldCharType="begin"/>
        </w:r>
        <w:r>
          <w:rPr>
            <w:noProof/>
            <w:webHidden/>
          </w:rPr>
          <w:instrText xml:space="preserve"> PAGEREF _Toc296958759 \h </w:instrText>
        </w:r>
        <w:r>
          <w:rPr>
            <w:noProof/>
            <w:webHidden/>
          </w:rPr>
        </w:r>
        <w:r>
          <w:rPr>
            <w:noProof/>
            <w:webHidden/>
          </w:rPr>
          <w:fldChar w:fldCharType="separate"/>
        </w:r>
        <w:r>
          <w:rPr>
            <w:noProof/>
            <w:webHidden/>
          </w:rPr>
          <w:t>42</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60" w:history="1">
        <w:r w:rsidRPr="00E2514A">
          <w:rPr>
            <w:rStyle w:val="Hyperlink"/>
            <w:rFonts w:cs="Arial"/>
            <w:noProof/>
          </w:rPr>
          <w:t>Table 22: Daily living and movement patterns: Construction Phase: MP-Philippi</w:t>
        </w:r>
        <w:r>
          <w:rPr>
            <w:noProof/>
            <w:webHidden/>
          </w:rPr>
          <w:tab/>
        </w:r>
        <w:r>
          <w:rPr>
            <w:noProof/>
            <w:webHidden/>
          </w:rPr>
          <w:fldChar w:fldCharType="begin"/>
        </w:r>
        <w:r>
          <w:rPr>
            <w:noProof/>
            <w:webHidden/>
          </w:rPr>
          <w:instrText xml:space="preserve"> PAGEREF _Toc296958760 \h </w:instrText>
        </w:r>
        <w:r>
          <w:rPr>
            <w:noProof/>
            <w:webHidden/>
          </w:rPr>
        </w:r>
        <w:r>
          <w:rPr>
            <w:noProof/>
            <w:webHidden/>
          </w:rPr>
          <w:fldChar w:fldCharType="separate"/>
        </w:r>
        <w:r>
          <w:rPr>
            <w:noProof/>
            <w:webHidden/>
          </w:rPr>
          <w:t>44</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61" w:history="1">
        <w:r w:rsidRPr="00E2514A">
          <w:rPr>
            <w:rStyle w:val="Hyperlink"/>
            <w:rFonts w:cs="Arial"/>
            <w:noProof/>
          </w:rPr>
          <w:t>Table 23: Agricultural activities: Construction Phase: MP-Philippi</w:t>
        </w:r>
        <w:r>
          <w:rPr>
            <w:noProof/>
            <w:webHidden/>
          </w:rPr>
          <w:tab/>
        </w:r>
        <w:r>
          <w:rPr>
            <w:noProof/>
            <w:webHidden/>
          </w:rPr>
          <w:fldChar w:fldCharType="begin"/>
        </w:r>
        <w:r>
          <w:rPr>
            <w:noProof/>
            <w:webHidden/>
          </w:rPr>
          <w:instrText xml:space="preserve"> PAGEREF _Toc296958761 \h </w:instrText>
        </w:r>
        <w:r>
          <w:rPr>
            <w:noProof/>
            <w:webHidden/>
          </w:rPr>
        </w:r>
        <w:r>
          <w:rPr>
            <w:noProof/>
            <w:webHidden/>
          </w:rPr>
          <w:fldChar w:fldCharType="separate"/>
        </w:r>
        <w:r>
          <w:rPr>
            <w:noProof/>
            <w:webHidden/>
          </w:rPr>
          <w:t>46</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62" w:history="1">
        <w:r w:rsidRPr="00E2514A">
          <w:rPr>
            <w:rStyle w:val="Hyperlink"/>
            <w:rFonts w:cs="Arial"/>
            <w:noProof/>
          </w:rPr>
          <w:t>Table 24: Health impacts: Construction Phase: MP-Philippi</w:t>
        </w:r>
        <w:r>
          <w:rPr>
            <w:noProof/>
            <w:webHidden/>
          </w:rPr>
          <w:tab/>
        </w:r>
        <w:r>
          <w:rPr>
            <w:noProof/>
            <w:webHidden/>
          </w:rPr>
          <w:fldChar w:fldCharType="begin"/>
        </w:r>
        <w:r>
          <w:rPr>
            <w:noProof/>
            <w:webHidden/>
          </w:rPr>
          <w:instrText xml:space="preserve"> PAGEREF _Toc296958762 \h </w:instrText>
        </w:r>
        <w:r>
          <w:rPr>
            <w:noProof/>
            <w:webHidden/>
          </w:rPr>
        </w:r>
        <w:r>
          <w:rPr>
            <w:noProof/>
            <w:webHidden/>
          </w:rPr>
          <w:fldChar w:fldCharType="separate"/>
        </w:r>
        <w:r>
          <w:rPr>
            <w:noProof/>
            <w:webHidden/>
          </w:rPr>
          <w:t>47</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63" w:history="1">
        <w:r w:rsidRPr="00E2514A">
          <w:rPr>
            <w:rStyle w:val="Hyperlink"/>
            <w:rFonts w:cs="Arial"/>
            <w:noProof/>
          </w:rPr>
          <w:t>Table 25: Dust creation: Construction Phase: MP-Philippi</w:t>
        </w:r>
        <w:r>
          <w:rPr>
            <w:noProof/>
            <w:webHidden/>
          </w:rPr>
          <w:tab/>
        </w:r>
        <w:r>
          <w:rPr>
            <w:noProof/>
            <w:webHidden/>
          </w:rPr>
          <w:fldChar w:fldCharType="begin"/>
        </w:r>
        <w:r>
          <w:rPr>
            <w:noProof/>
            <w:webHidden/>
          </w:rPr>
          <w:instrText xml:space="preserve"> PAGEREF _Toc296958763 \h </w:instrText>
        </w:r>
        <w:r>
          <w:rPr>
            <w:noProof/>
            <w:webHidden/>
          </w:rPr>
        </w:r>
        <w:r>
          <w:rPr>
            <w:noProof/>
            <w:webHidden/>
          </w:rPr>
          <w:fldChar w:fldCharType="separate"/>
        </w:r>
        <w:r>
          <w:rPr>
            <w:noProof/>
            <w:webHidden/>
          </w:rPr>
          <w:t>48</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64" w:history="1">
        <w:r w:rsidRPr="00E2514A">
          <w:rPr>
            <w:rStyle w:val="Hyperlink"/>
            <w:rFonts w:cs="Arial"/>
            <w:noProof/>
          </w:rPr>
          <w:t>Table 26: Noise impact: Construction Phase: MP-Philippi</w:t>
        </w:r>
        <w:r>
          <w:rPr>
            <w:noProof/>
            <w:webHidden/>
          </w:rPr>
          <w:tab/>
        </w:r>
        <w:r>
          <w:rPr>
            <w:noProof/>
            <w:webHidden/>
          </w:rPr>
          <w:fldChar w:fldCharType="begin"/>
        </w:r>
        <w:r>
          <w:rPr>
            <w:noProof/>
            <w:webHidden/>
          </w:rPr>
          <w:instrText xml:space="preserve"> PAGEREF _Toc296958764 \h </w:instrText>
        </w:r>
        <w:r>
          <w:rPr>
            <w:noProof/>
            <w:webHidden/>
          </w:rPr>
        </w:r>
        <w:r>
          <w:rPr>
            <w:noProof/>
            <w:webHidden/>
          </w:rPr>
          <w:fldChar w:fldCharType="separate"/>
        </w:r>
        <w:r>
          <w:rPr>
            <w:noProof/>
            <w:webHidden/>
          </w:rPr>
          <w:t>50</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65" w:history="1">
        <w:r w:rsidRPr="00E2514A">
          <w:rPr>
            <w:rStyle w:val="Hyperlink"/>
            <w:rFonts w:cs="Arial"/>
            <w:noProof/>
          </w:rPr>
          <w:t>Table 27:  Employment opportunities: Operational Phase: MP-Philippi</w:t>
        </w:r>
        <w:r>
          <w:rPr>
            <w:noProof/>
            <w:webHidden/>
          </w:rPr>
          <w:tab/>
        </w:r>
        <w:r>
          <w:rPr>
            <w:noProof/>
            <w:webHidden/>
          </w:rPr>
          <w:fldChar w:fldCharType="begin"/>
        </w:r>
        <w:r>
          <w:rPr>
            <w:noProof/>
            <w:webHidden/>
          </w:rPr>
          <w:instrText xml:space="preserve"> PAGEREF _Toc296958765 \h </w:instrText>
        </w:r>
        <w:r>
          <w:rPr>
            <w:noProof/>
            <w:webHidden/>
          </w:rPr>
        </w:r>
        <w:r>
          <w:rPr>
            <w:noProof/>
            <w:webHidden/>
          </w:rPr>
          <w:fldChar w:fldCharType="separate"/>
        </w:r>
        <w:r>
          <w:rPr>
            <w:noProof/>
            <w:webHidden/>
          </w:rPr>
          <w:t>51</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66" w:history="1">
        <w:r w:rsidRPr="00E2514A">
          <w:rPr>
            <w:rStyle w:val="Hyperlink"/>
            <w:rFonts w:cs="Arial"/>
            <w:noProof/>
          </w:rPr>
          <w:t>Table 28: Inflow of workers: Operational Phase: MP-Philippi</w:t>
        </w:r>
        <w:r>
          <w:rPr>
            <w:noProof/>
            <w:webHidden/>
          </w:rPr>
          <w:tab/>
        </w:r>
        <w:r>
          <w:rPr>
            <w:noProof/>
            <w:webHidden/>
          </w:rPr>
          <w:fldChar w:fldCharType="begin"/>
        </w:r>
        <w:r>
          <w:rPr>
            <w:noProof/>
            <w:webHidden/>
          </w:rPr>
          <w:instrText xml:space="preserve"> PAGEREF _Toc296958766 \h </w:instrText>
        </w:r>
        <w:r>
          <w:rPr>
            <w:noProof/>
            <w:webHidden/>
          </w:rPr>
        </w:r>
        <w:r>
          <w:rPr>
            <w:noProof/>
            <w:webHidden/>
          </w:rPr>
          <w:fldChar w:fldCharType="separate"/>
        </w:r>
        <w:r>
          <w:rPr>
            <w:noProof/>
            <w:webHidden/>
          </w:rPr>
          <w:t>52</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67" w:history="1">
        <w:r w:rsidRPr="00E2514A">
          <w:rPr>
            <w:rStyle w:val="Hyperlink"/>
            <w:rFonts w:cs="Arial"/>
            <w:noProof/>
          </w:rPr>
          <w:t>Table 29: Commercial Development: Operational Phase: MP-Philippi</w:t>
        </w:r>
        <w:r>
          <w:rPr>
            <w:noProof/>
            <w:webHidden/>
          </w:rPr>
          <w:tab/>
        </w:r>
        <w:r>
          <w:rPr>
            <w:noProof/>
            <w:webHidden/>
          </w:rPr>
          <w:fldChar w:fldCharType="begin"/>
        </w:r>
        <w:r>
          <w:rPr>
            <w:noProof/>
            <w:webHidden/>
          </w:rPr>
          <w:instrText xml:space="preserve"> PAGEREF _Toc296958767 \h </w:instrText>
        </w:r>
        <w:r>
          <w:rPr>
            <w:noProof/>
            <w:webHidden/>
          </w:rPr>
        </w:r>
        <w:r>
          <w:rPr>
            <w:noProof/>
            <w:webHidden/>
          </w:rPr>
          <w:fldChar w:fldCharType="separate"/>
        </w:r>
        <w:r>
          <w:rPr>
            <w:noProof/>
            <w:webHidden/>
          </w:rPr>
          <w:t>53</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68" w:history="1">
        <w:r w:rsidRPr="00E2514A">
          <w:rPr>
            <w:rStyle w:val="Hyperlink"/>
            <w:b/>
            <w:noProof/>
          </w:rPr>
          <w:t>Table 30: Residential Development</w:t>
        </w:r>
        <w:r w:rsidRPr="00E2514A">
          <w:rPr>
            <w:rStyle w:val="Hyperlink"/>
            <w:rFonts w:cs="Arial"/>
            <w:b/>
            <w:noProof/>
          </w:rPr>
          <w:t>: Operational Phase: MP-Philippi</w:t>
        </w:r>
        <w:r>
          <w:rPr>
            <w:noProof/>
            <w:webHidden/>
          </w:rPr>
          <w:tab/>
        </w:r>
        <w:r>
          <w:rPr>
            <w:noProof/>
            <w:webHidden/>
          </w:rPr>
          <w:fldChar w:fldCharType="begin"/>
        </w:r>
        <w:r>
          <w:rPr>
            <w:noProof/>
            <w:webHidden/>
          </w:rPr>
          <w:instrText xml:space="preserve"> PAGEREF _Toc296958768 \h </w:instrText>
        </w:r>
        <w:r>
          <w:rPr>
            <w:noProof/>
            <w:webHidden/>
          </w:rPr>
        </w:r>
        <w:r>
          <w:rPr>
            <w:noProof/>
            <w:webHidden/>
          </w:rPr>
          <w:fldChar w:fldCharType="separate"/>
        </w:r>
        <w:r>
          <w:rPr>
            <w:noProof/>
            <w:webHidden/>
          </w:rPr>
          <w:t>55</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69" w:history="1">
        <w:r w:rsidRPr="00E2514A">
          <w:rPr>
            <w:rStyle w:val="Hyperlink"/>
            <w:rFonts w:cs="Arial"/>
            <w:noProof/>
          </w:rPr>
          <w:t>Table 31:  Road Development: Operational Phase: MP-Philippi</w:t>
        </w:r>
        <w:r>
          <w:rPr>
            <w:noProof/>
            <w:webHidden/>
          </w:rPr>
          <w:tab/>
        </w:r>
        <w:r>
          <w:rPr>
            <w:noProof/>
            <w:webHidden/>
          </w:rPr>
          <w:fldChar w:fldCharType="begin"/>
        </w:r>
        <w:r>
          <w:rPr>
            <w:noProof/>
            <w:webHidden/>
          </w:rPr>
          <w:instrText xml:space="preserve"> PAGEREF _Toc296958769 \h </w:instrText>
        </w:r>
        <w:r>
          <w:rPr>
            <w:noProof/>
            <w:webHidden/>
          </w:rPr>
        </w:r>
        <w:r>
          <w:rPr>
            <w:noProof/>
            <w:webHidden/>
          </w:rPr>
          <w:fldChar w:fldCharType="separate"/>
        </w:r>
        <w:r>
          <w:rPr>
            <w:noProof/>
            <w:webHidden/>
          </w:rPr>
          <w:t>57</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70" w:history="1">
        <w:r w:rsidRPr="00E2514A">
          <w:rPr>
            <w:rStyle w:val="Hyperlink"/>
            <w:b/>
            <w:noProof/>
          </w:rPr>
          <w:t>Table 32: Agricultural activities</w:t>
        </w:r>
        <w:r w:rsidRPr="00E2514A">
          <w:rPr>
            <w:rStyle w:val="Hyperlink"/>
            <w:rFonts w:cs="Arial"/>
            <w:b/>
            <w:noProof/>
          </w:rPr>
          <w:t>: Operational Phase: MP-Philippi</w:t>
        </w:r>
        <w:r>
          <w:rPr>
            <w:noProof/>
            <w:webHidden/>
          </w:rPr>
          <w:tab/>
        </w:r>
        <w:r>
          <w:rPr>
            <w:noProof/>
            <w:webHidden/>
          </w:rPr>
          <w:fldChar w:fldCharType="begin"/>
        </w:r>
        <w:r>
          <w:rPr>
            <w:noProof/>
            <w:webHidden/>
          </w:rPr>
          <w:instrText xml:space="preserve"> PAGEREF _Toc296958770 \h </w:instrText>
        </w:r>
        <w:r>
          <w:rPr>
            <w:noProof/>
            <w:webHidden/>
          </w:rPr>
        </w:r>
        <w:r>
          <w:rPr>
            <w:noProof/>
            <w:webHidden/>
          </w:rPr>
          <w:fldChar w:fldCharType="separate"/>
        </w:r>
        <w:r>
          <w:rPr>
            <w:noProof/>
            <w:webHidden/>
          </w:rPr>
          <w:t>58</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71" w:history="1">
        <w:r w:rsidRPr="00E2514A">
          <w:rPr>
            <w:rStyle w:val="Hyperlink"/>
            <w:rFonts w:cs="Arial"/>
            <w:noProof/>
          </w:rPr>
          <w:t>Table 33: Tourism related impacts: Operational Phase: MP-Philippi</w:t>
        </w:r>
        <w:r>
          <w:rPr>
            <w:noProof/>
            <w:webHidden/>
          </w:rPr>
          <w:tab/>
        </w:r>
        <w:r>
          <w:rPr>
            <w:noProof/>
            <w:webHidden/>
          </w:rPr>
          <w:fldChar w:fldCharType="begin"/>
        </w:r>
        <w:r>
          <w:rPr>
            <w:noProof/>
            <w:webHidden/>
          </w:rPr>
          <w:instrText xml:space="preserve"> PAGEREF _Toc296958771 \h </w:instrText>
        </w:r>
        <w:r>
          <w:rPr>
            <w:noProof/>
            <w:webHidden/>
          </w:rPr>
        </w:r>
        <w:r>
          <w:rPr>
            <w:noProof/>
            <w:webHidden/>
          </w:rPr>
          <w:fldChar w:fldCharType="separate"/>
        </w:r>
        <w:r>
          <w:rPr>
            <w:noProof/>
            <w:webHidden/>
          </w:rPr>
          <w:t>59</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72" w:history="1">
        <w:r w:rsidRPr="00E2514A">
          <w:rPr>
            <w:rStyle w:val="Hyperlink"/>
            <w:rFonts w:cs="Arial"/>
            <w:noProof/>
          </w:rPr>
          <w:t>Table 34: Economic impacts: Operational Phase: MP-Philippi</w:t>
        </w:r>
        <w:r>
          <w:rPr>
            <w:noProof/>
            <w:webHidden/>
          </w:rPr>
          <w:tab/>
        </w:r>
        <w:r>
          <w:rPr>
            <w:noProof/>
            <w:webHidden/>
          </w:rPr>
          <w:fldChar w:fldCharType="begin"/>
        </w:r>
        <w:r>
          <w:rPr>
            <w:noProof/>
            <w:webHidden/>
          </w:rPr>
          <w:instrText xml:space="preserve"> PAGEREF _Toc296958772 \h </w:instrText>
        </w:r>
        <w:r>
          <w:rPr>
            <w:noProof/>
            <w:webHidden/>
          </w:rPr>
        </w:r>
        <w:r>
          <w:rPr>
            <w:noProof/>
            <w:webHidden/>
          </w:rPr>
          <w:fldChar w:fldCharType="separate"/>
        </w:r>
        <w:r>
          <w:rPr>
            <w:noProof/>
            <w:webHidden/>
          </w:rPr>
          <w:t>60</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73" w:history="1">
        <w:r w:rsidRPr="00E2514A">
          <w:rPr>
            <w:rStyle w:val="Hyperlink"/>
            <w:rFonts w:cs="Arial"/>
            <w:noProof/>
          </w:rPr>
          <w:t>Table 35: Visual impact: Operational Phase: MP-Philippi</w:t>
        </w:r>
        <w:r>
          <w:rPr>
            <w:noProof/>
            <w:webHidden/>
          </w:rPr>
          <w:tab/>
        </w:r>
        <w:r>
          <w:rPr>
            <w:noProof/>
            <w:webHidden/>
          </w:rPr>
          <w:fldChar w:fldCharType="begin"/>
        </w:r>
        <w:r>
          <w:rPr>
            <w:noProof/>
            <w:webHidden/>
          </w:rPr>
          <w:instrText xml:space="preserve"> PAGEREF _Toc296958773 \h </w:instrText>
        </w:r>
        <w:r>
          <w:rPr>
            <w:noProof/>
            <w:webHidden/>
          </w:rPr>
        </w:r>
        <w:r>
          <w:rPr>
            <w:noProof/>
            <w:webHidden/>
          </w:rPr>
          <w:fldChar w:fldCharType="separate"/>
        </w:r>
        <w:r>
          <w:rPr>
            <w:noProof/>
            <w:webHidden/>
          </w:rPr>
          <w:t>61</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74" w:history="1">
        <w:r w:rsidRPr="00E2514A">
          <w:rPr>
            <w:rStyle w:val="Hyperlink"/>
            <w:rFonts w:cs="Arial"/>
            <w:noProof/>
          </w:rPr>
          <w:t>Table 36:  Safety and Security: Operational Phase: MP-Philippi</w:t>
        </w:r>
        <w:r>
          <w:rPr>
            <w:noProof/>
            <w:webHidden/>
          </w:rPr>
          <w:tab/>
        </w:r>
        <w:r>
          <w:rPr>
            <w:noProof/>
            <w:webHidden/>
          </w:rPr>
          <w:fldChar w:fldCharType="begin"/>
        </w:r>
        <w:r>
          <w:rPr>
            <w:noProof/>
            <w:webHidden/>
          </w:rPr>
          <w:instrText xml:space="preserve"> PAGEREF _Toc296958774 \h </w:instrText>
        </w:r>
        <w:r>
          <w:rPr>
            <w:noProof/>
            <w:webHidden/>
          </w:rPr>
        </w:r>
        <w:r>
          <w:rPr>
            <w:noProof/>
            <w:webHidden/>
          </w:rPr>
          <w:fldChar w:fldCharType="separate"/>
        </w:r>
        <w:r>
          <w:rPr>
            <w:noProof/>
            <w:webHidden/>
          </w:rPr>
          <w:t>63</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75" w:history="1">
        <w:r w:rsidRPr="00E2514A">
          <w:rPr>
            <w:rStyle w:val="Hyperlink"/>
            <w:rFonts w:cs="Arial"/>
            <w:noProof/>
          </w:rPr>
          <w:t>Table 37: Health: Operational Phase: MP-Philippi</w:t>
        </w:r>
        <w:r>
          <w:rPr>
            <w:noProof/>
            <w:webHidden/>
          </w:rPr>
          <w:tab/>
        </w:r>
        <w:r>
          <w:rPr>
            <w:noProof/>
            <w:webHidden/>
          </w:rPr>
          <w:fldChar w:fldCharType="begin"/>
        </w:r>
        <w:r>
          <w:rPr>
            <w:noProof/>
            <w:webHidden/>
          </w:rPr>
          <w:instrText xml:space="preserve"> PAGEREF _Toc296958775 \h </w:instrText>
        </w:r>
        <w:r>
          <w:rPr>
            <w:noProof/>
            <w:webHidden/>
          </w:rPr>
        </w:r>
        <w:r>
          <w:rPr>
            <w:noProof/>
            <w:webHidden/>
          </w:rPr>
          <w:fldChar w:fldCharType="separate"/>
        </w:r>
        <w:r>
          <w:rPr>
            <w:noProof/>
            <w:webHidden/>
          </w:rPr>
          <w:t>64</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76" w:history="1">
        <w:r w:rsidRPr="00E2514A">
          <w:rPr>
            <w:rStyle w:val="Hyperlink"/>
            <w:b/>
            <w:noProof/>
          </w:rPr>
          <w:t>Table 38: Noise Impact</w:t>
        </w:r>
        <w:r w:rsidRPr="00E2514A">
          <w:rPr>
            <w:rStyle w:val="Hyperlink"/>
            <w:rFonts w:cs="Arial"/>
            <w:b/>
            <w:noProof/>
          </w:rPr>
          <w:t>: Operational Phase: MP-Philippi</w:t>
        </w:r>
        <w:r>
          <w:rPr>
            <w:noProof/>
            <w:webHidden/>
          </w:rPr>
          <w:tab/>
        </w:r>
        <w:r>
          <w:rPr>
            <w:noProof/>
            <w:webHidden/>
          </w:rPr>
          <w:fldChar w:fldCharType="begin"/>
        </w:r>
        <w:r>
          <w:rPr>
            <w:noProof/>
            <w:webHidden/>
          </w:rPr>
          <w:instrText xml:space="preserve"> PAGEREF _Toc296958776 \h </w:instrText>
        </w:r>
        <w:r>
          <w:rPr>
            <w:noProof/>
            <w:webHidden/>
          </w:rPr>
        </w:r>
        <w:r>
          <w:rPr>
            <w:noProof/>
            <w:webHidden/>
          </w:rPr>
          <w:fldChar w:fldCharType="separate"/>
        </w:r>
        <w:r>
          <w:rPr>
            <w:noProof/>
            <w:webHidden/>
          </w:rPr>
          <w:t>65</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77" w:history="1">
        <w:r w:rsidRPr="00E2514A">
          <w:rPr>
            <w:rStyle w:val="Hyperlink"/>
            <w:rFonts w:cs="Arial"/>
            <w:noProof/>
          </w:rPr>
          <w:t>Table 39: Employment Creation: Construction Phase: Firgrove-MP</w:t>
        </w:r>
        <w:r>
          <w:rPr>
            <w:noProof/>
            <w:webHidden/>
          </w:rPr>
          <w:tab/>
        </w:r>
        <w:r>
          <w:rPr>
            <w:noProof/>
            <w:webHidden/>
          </w:rPr>
          <w:fldChar w:fldCharType="begin"/>
        </w:r>
        <w:r>
          <w:rPr>
            <w:noProof/>
            <w:webHidden/>
          </w:rPr>
          <w:instrText xml:space="preserve"> PAGEREF _Toc296958777 \h </w:instrText>
        </w:r>
        <w:r>
          <w:rPr>
            <w:noProof/>
            <w:webHidden/>
          </w:rPr>
        </w:r>
        <w:r>
          <w:rPr>
            <w:noProof/>
            <w:webHidden/>
          </w:rPr>
          <w:fldChar w:fldCharType="separate"/>
        </w:r>
        <w:r>
          <w:rPr>
            <w:noProof/>
            <w:webHidden/>
          </w:rPr>
          <w:t>68</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78" w:history="1">
        <w:r w:rsidRPr="00E2514A">
          <w:rPr>
            <w:rStyle w:val="Hyperlink"/>
            <w:rFonts w:cs="Arial"/>
            <w:noProof/>
          </w:rPr>
          <w:t>Table 40: Inflow of jobseekers: Construction Phase: Firgrove-MP</w:t>
        </w:r>
        <w:r>
          <w:rPr>
            <w:noProof/>
            <w:webHidden/>
          </w:rPr>
          <w:tab/>
        </w:r>
        <w:r>
          <w:rPr>
            <w:noProof/>
            <w:webHidden/>
          </w:rPr>
          <w:fldChar w:fldCharType="begin"/>
        </w:r>
        <w:r>
          <w:rPr>
            <w:noProof/>
            <w:webHidden/>
          </w:rPr>
          <w:instrText xml:space="preserve"> PAGEREF _Toc296958778 \h </w:instrText>
        </w:r>
        <w:r>
          <w:rPr>
            <w:noProof/>
            <w:webHidden/>
          </w:rPr>
        </w:r>
        <w:r>
          <w:rPr>
            <w:noProof/>
            <w:webHidden/>
          </w:rPr>
          <w:fldChar w:fldCharType="separate"/>
        </w:r>
        <w:r>
          <w:rPr>
            <w:noProof/>
            <w:webHidden/>
          </w:rPr>
          <w:t>69</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79" w:history="1">
        <w:r w:rsidRPr="00E2514A">
          <w:rPr>
            <w:rStyle w:val="Hyperlink"/>
            <w:rFonts w:cs="Arial"/>
            <w:noProof/>
          </w:rPr>
          <w:t>Table 41: Inflow of temporary workers: Construction Phase: Firgrove-MP</w:t>
        </w:r>
        <w:r>
          <w:rPr>
            <w:noProof/>
            <w:webHidden/>
          </w:rPr>
          <w:tab/>
        </w:r>
        <w:r>
          <w:rPr>
            <w:noProof/>
            <w:webHidden/>
          </w:rPr>
          <w:fldChar w:fldCharType="begin"/>
        </w:r>
        <w:r>
          <w:rPr>
            <w:noProof/>
            <w:webHidden/>
          </w:rPr>
          <w:instrText xml:space="preserve"> PAGEREF _Toc296958779 \h </w:instrText>
        </w:r>
        <w:r>
          <w:rPr>
            <w:noProof/>
            <w:webHidden/>
          </w:rPr>
        </w:r>
        <w:r>
          <w:rPr>
            <w:noProof/>
            <w:webHidden/>
          </w:rPr>
          <w:fldChar w:fldCharType="separate"/>
        </w:r>
        <w:r>
          <w:rPr>
            <w:noProof/>
            <w:webHidden/>
          </w:rPr>
          <w:t>72</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80" w:history="1">
        <w:r w:rsidRPr="00E2514A">
          <w:rPr>
            <w:rStyle w:val="Hyperlink"/>
            <w:rFonts w:cs="Arial"/>
            <w:noProof/>
          </w:rPr>
          <w:t>Table 42: Impact of construction camp and equipment yards: Construction Phase: Firgrove-MP</w:t>
        </w:r>
        <w:r>
          <w:rPr>
            <w:noProof/>
            <w:webHidden/>
          </w:rPr>
          <w:tab/>
        </w:r>
        <w:r>
          <w:rPr>
            <w:noProof/>
            <w:webHidden/>
          </w:rPr>
          <w:fldChar w:fldCharType="begin"/>
        </w:r>
        <w:r>
          <w:rPr>
            <w:noProof/>
            <w:webHidden/>
          </w:rPr>
          <w:instrText xml:space="preserve"> PAGEREF _Toc296958780 \h </w:instrText>
        </w:r>
        <w:r>
          <w:rPr>
            <w:noProof/>
            <w:webHidden/>
          </w:rPr>
        </w:r>
        <w:r>
          <w:rPr>
            <w:noProof/>
            <w:webHidden/>
          </w:rPr>
          <w:fldChar w:fldCharType="separate"/>
        </w:r>
        <w:r>
          <w:rPr>
            <w:noProof/>
            <w:webHidden/>
          </w:rPr>
          <w:t>74</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81" w:history="1">
        <w:r w:rsidRPr="00E2514A">
          <w:rPr>
            <w:rStyle w:val="Hyperlink"/>
            <w:rFonts w:cs="Arial"/>
            <w:noProof/>
          </w:rPr>
          <w:t>Table 43: Local Economic Benefits: Construction Phase: Firgrove-MP</w:t>
        </w:r>
        <w:r>
          <w:rPr>
            <w:noProof/>
            <w:webHidden/>
          </w:rPr>
          <w:tab/>
        </w:r>
        <w:r>
          <w:rPr>
            <w:noProof/>
            <w:webHidden/>
          </w:rPr>
          <w:fldChar w:fldCharType="begin"/>
        </w:r>
        <w:r>
          <w:rPr>
            <w:noProof/>
            <w:webHidden/>
          </w:rPr>
          <w:instrText xml:space="preserve"> PAGEREF _Toc296958781 \h </w:instrText>
        </w:r>
        <w:r>
          <w:rPr>
            <w:noProof/>
            <w:webHidden/>
          </w:rPr>
        </w:r>
        <w:r>
          <w:rPr>
            <w:noProof/>
            <w:webHidden/>
          </w:rPr>
          <w:fldChar w:fldCharType="separate"/>
        </w:r>
        <w:r>
          <w:rPr>
            <w:noProof/>
            <w:webHidden/>
          </w:rPr>
          <w:t>75</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82" w:history="1">
        <w:r w:rsidRPr="00E2514A">
          <w:rPr>
            <w:rStyle w:val="Hyperlink"/>
            <w:rFonts w:cs="Arial"/>
            <w:noProof/>
          </w:rPr>
          <w:t>Table 44: Impact on hospitality industry: Construction Phase: Firgrove-MP</w:t>
        </w:r>
        <w:r>
          <w:rPr>
            <w:noProof/>
            <w:webHidden/>
          </w:rPr>
          <w:tab/>
        </w:r>
        <w:r>
          <w:rPr>
            <w:noProof/>
            <w:webHidden/>
          </w:rPr>
          <w:fldChar w:fldCharType="begin"/>
        </w:r>
        <w:r>
          <w:rPr>
            <w:noProof/>
            <w:webHidden/>
          </w:rPr>
          <w:instrText xml:space="preserve"> PAGEREF _Toc296958782 \h </w:instrText>
        </w:r>
        <w:r>
          <w:rPr>
            <w:noProof/>
            <w:webHidden/>
          </w:rPr>
        </w:r>
        <w:r>
          <w:rPr>
            <w:noProof/>
            <w:webHidden/>
          </w:rPr>
          <w:fldChar w:fldCharType="separate"/>
        </w:r>
        <w:r>
          <w:rPr>
            <w:noProof/>
            <w:webHidden/>
          </w:rPr>
          <w:t>76</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83" w:history="1">
        <w:r w:rsidRPr="00E2514A">
          <w:rPr>
            <w:rStyle w:val="Hyperlink"/>
            <w:rFonts w:cs="Arial"/>
            <w:noProof/>
          </w:rPr>
          <w:t>Table 45: Safety and Security: Construction Phase: Firgrove-MP</w:t>
        </w:r>
        <w:r>
          <w:rPr>
            <w:noProof/>
            <w:webHidden/>
          </w:rPr>
          <w:tab/>
        </w:r>
        <w:r>
          <w:rPr>
            <w:noProof/>
            <w:webHidden/>
          </w:rPr>
          <w:fldChar w:fldCharType="begin"/>
        </w:r>
        <w:r>
          <w:rPr>
            <w:noProof/>
            <w:webHidden/>
          </w:rPr>
          <w:instrText xml:space="preserve"> PAGEREF _Toc296958783 \h </w:instrText>
        </w:r>
        <w:r>
          <w:rPr>
            <w:noProof/>
            <w:webHidden/>
          </w:rPr>
        </w:r>
        <w:r>
          <w:rPr>
            <w:noProof/>
            <w:webHidden/>
          </w:rPr>
          <w:fldChar w:fldCharType="separate"/>
        </w:r>
        <w:r>
          <w:rPr>
            <w:noProof/>
            <w:webHidden/>
          </w:rPr>
          <w:t>77</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84" w:history="1">
        <w:r w:rsidRPr="00E2514A">
          <w:rPr>
            <w:rStyle w:val="Hyperlink"/>
            <w:b/>
            <w:noProof/>
          </w:rPr>
          <w:t xml:space="preserve">Table 46: Resettlement: </w:t>
        </w:r>
        <w:r w:rsidRPr="00E2514A">
          <w:rPr>
            <w:rStyle w:val="Hyperlink"/>
            <w:rFonts w:cs="Arial"/>
            <w:b/>
            <w:noProof/>
          </w:rPr>
          <w:t>Construction Phase: Firgrove-MP</w:t>
        </w:r>
        <w:r>
          <w:rPr>
            <w:noProof/>
            <w:webHidden/>
          </w:rPr>
          <w:tab/>
        </w:r>
        <w:r>
          <w:rPr>
            <w:noProof/>
            <w:webHidden/>
          </w:rPr>
          <w:fldChar w:fldCharType="begin"/>
        </w:r>
        <w:r>
          <w:rPr>
            <w:noProof/>
            <w:webHidden/>
          </w:rPr>
          <w:instrText xml:space="preserve"> PAGEREF _Toc296958784 \h </w:instrText>
        </w:r>
        <w:r>
          <w:rPr>
            <w:noProof/>
            <w:webHidden/>
          </w:rPr>
        </w:r>
        <w:r>
          <w:rPr>
            <w:noProof/>
            <w:webHidden/>
          </w:rPr>
          <w:fldChar w:fldCharType="separate"/>
        </w:r>
        <w:r>
          <w:rPr>
            <w:noProof/>
            <w:webHidden/>
          </w:rPr>
          <w:t>81</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85" w:history="1">
        <w:r w:rsidRPr="00E2514A">
          <w:rPr>
            <w:rStyle w:val="Hyperlink"/>
            <w:rFonts w:cs="Arial"/>
            <w:noProof/>
          </w:rPr>
          <w:t>Table 47: Daily living and movement patterns: Construction Phase: Firgrove-MP</w:t>
        </w:r>
        <w:r>
          <w:rPr>
            <w:noProof/>
            <w:webHidden/>
          </w:rPr>
          <w:tab/>
        </w:r>
        <w:r>
          <w:rPr>
            <w:noProof/>
            <w:webHidden/>
          </w:rPr>
          <w:fldChar w:fldCharType="begin"/>
        </w:r>
        <w:r>
          <w:rPr>
            <w:noProof/>
            <w:webHidden/>
          </w:rPr>
          <w:instrText xml:space="preserve"> PAGEREF _Toc296958785 \h </w:instrText>
        </w:r>
        <w:r>
          <w:rPr>
            <w:noProof/>
            <w:webHidden/>
          </w:rPr>
        </w:r>
        <w:r>
          <w:rPr>
            <w:noProof/>
            <w:webHidden/>
          </w:rPr>
          <w:fldChar w:fldCharType="separate"/>
        </w:r>
        <w:r>
          <w:rPr>
            <w:noProof/>
            <w:webHidden/>
          </w:rPr>
          <w:t>84</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86" w:history="1">
        <w:r w:rsidRPr="00E2514A">
          <w:rPr>
            <w:rStyle w:val="Hyperlink"/>
            <w:rFonts w:cs="Arial"/>
            <w:noProof/>
          </w:rPr>
          <w:t>Table 48: Agricultural activities: Construction Phase: Firgrove-MP</w:t>
        </w:r>
        <w:r>
          <w:rPr>
            <w:noProof/>
            <w:webHidden/>
          </w:rPr>
          <w:tab/>
        </w:r>
        <w:r>
          <w:rPr>
            <w:noProof/>
            <w:webHidden/>
          </w:rPr>
          <w:fldChar w:fldCharType="begin"/>
        </w:r>
        <w:r>
          <w:rPr>
            <w:noProof/>
            <w:webHidden/>
          </w:rPr>
          <w:instrText xml:space="preserve"> PAGEREF _Toc296958786 \h </w:instrText>
        </w:r>
        <w:r>
          <w:rPr>
            <w:noProof/>
            <w:webHidden/>
          </w:rPr>
        </w:r>
        <w:r>
          <w:rPr>
            <w:noProof/>
            <w:webHidden/>
          </w:rPr>
          <w:fldChar w:fldCharType="separate"/>
        </w:r>
        <w:r>
          <w:rPr>
            <w:noProof/>
            <w:webHidden/>
          </w:rPr>
          <w:t>85</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87" w:history="1">
        <w:r w:rsidRPr="00E2514A">
          <w:rPr>
            <w:rStyle w:val="Hyperlink"/>
            <w:rFonts w:cs="Arial"/>
            <w:noProof/>
          </w:rPr>
          <w:t>Table 49: Health Impacts: Construction Phase: Firgrove-MP</w:t>
        </w:r>
        <w:r>
          <w:rPr>
            <w:noProof/>
            <w:webHidden/>
          </w:rPr>
          <w:tab/>
        </w:r>
        <w:r>
          <w:rPr>
            <w:noProof/>
            <w:webHidden/>
          </w:rPr>
          <w:fldChar w:fldCharType="begin"/>
        </w:r>
        <w:r>
          <w:rPr>
            <w:noProof/>
            <w:webHidden/>
          </w:rPr>
          <w:instrText xml:space="preserve"> PAGEREF _Toc296958787 \h </w:instrText>
        </w:r>
        <w:r>
          <w:rPr>
            <w:noProof/>
            <w:webHidden/>
          </w:rPr>
        </w:r>
        <w:r>
          <w:rPr>
            <w:noProof/>
            <w:webHidden/>
          </w:rPr>
          <w:fldChar w:fldCharType="separate"/>
        </w:r>
        <w:r>
          <w:rPr>
            <w:noProof/>
            <w:webHidden/>
          </w:rPr>
          <w:t>87</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88" w:history="1">
        <w:r w:rsidRPr="00E2514A">
          <w:rPr>
            <w:rStyle w:val="Hyperlink"/>
            <w:rFonts w:cs="Arial"/>
            <w:noProof/>
          </w:rPr>
          <w:t>Table 50: Dust creation: Construction Phase: Firgrove-MP</w:t>
        </w:r>
        <w:r>
          <w:rPr>
            <w:noProof/>
            <w:webHidden/>
          </w:rPr>
          <w:tab/>
        </w:r>
        <w:r>
          <w:rPr>
            <w:noProof/>
            <w:webHidden/>
          </w:rPr>
          <w:fldChar w:fldCharType="begin"/>
        </w:r>
        <w:r>
          <w:rPr>
            <w:noProof/>
            <w:webHidden/>
          </w:rPr>
          <w:instrText xml:space="preserve"> PAGEREF _Toc296958788 \h </w:instrText>
        </w:r>
        <w:r>
          <w:rPr>
            <w:noProof/>
            <w:webHidden/>
          </w:rPr>
        </w:r>
        <w:r>
          <w:rPr>
            <w:noProof/>
            <w:webHidden/>
          </w:rPr>
          <w:fldChar w:fldCharType="separate"/>
        </w:r>
        <w:r>
          <w:rPr>
            <w:noProof/>
            <w:webHidden/>
          </w:rPr>
          <w:t>88</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89" w:history="1">
        <w:r w:rsidRPr="00E2514A">
          <w:rPr>
            <w:rStyle w:val="Hyperlink"/>
            <w:rFonts w:cs="Arial"/>
            <w:noProof/>
          </w:rPr>
          <w:t>Table 51: Noise impact: Construction Phase: Firgrove-MP</w:t>
        </w:r>
        <w:r>
          <w:rPr>
            <w:noProof/>
            <w:webHidden/>
          </w:rPr>
          <w:tab/>
        </w:r>
        <w:r>
          <w:rPr>
            <w:noProof/>
            <w:webHidden/>
          </w:rPr>
          <w:fldChar w:fldCharType="begin"/>
        </w:r>
        <w:r>
          <w:rPr>
            <w:noProof/>
            <w:webHidden/>
          </w:rPr>
          <w:instrText xml:space="preserve"> PAGEREF _Toc296958789 \h </w:instrText>
        </w:r>
        <w:r>
          <w:rPr>
            <w:noProof/>
            <w:webHidden/>
          </w:rPr>
        </w:r>
        <w:r>
          <w:rPr>
            <w:noProof/>
            <w:webHidden/>
          </w:rPr>
          <w:fldChar w:fldCharType="separate"/>
        </w:r>
        <w:r>
          <w:rPr>
            <w:noProof/>
            <w:webHidden/>
          </w:rPr>
          <w:t>89</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90" w:history="1">
        <w:r w:rsidRPr="00E2514A">
          <w:rPr>
            <w:rStyle w:val="Hyperlink"/>
            <w:rFonts w:cs="Arial"/>
            <w:noProof/>
          </w:rPr>
          <w:t>Table 52: Employment opportunities: Operational Phase: Firgrove-MP</w:t>
        </w:r>
        <w:r>
          <w:rPr>
            <w:noProof/>
            <w:webHidden/>
          </w:rPr>
          <w:tab/>
        </w:r>
        <w:r>
          <w:rPr>
            <w:noProof/>
            <w:webHidden/>
          </w:rPr>
          <w:fldChar w:fldCharType="begin"/>
        </w:r>
        <w:r>
          <w:rPr>
            <w:noProof/>
            <w:webHidden/>
          </w:rPr>
          <w:instrText xml:space="preserve"> PAGEREF _Toc296958790 \h </w:instrText>
        </w:r>
        <w:r>
          <w:rPr>
            <w:noProof/>
            <w:webHidden/>
          </w:rPr>
        </w:r>
        <w:r>
          <w:rPr>
            <w:noProof/>
            <w:webHidden/>
          </w:rPr>
          <w:fldChar w:fldCharType="separate"/>
        </w:r>
        <w:r>
          <w:rPr>
            <w:noProof/>
            <w:webHidden/>
          </w:rPr>
          <w:t>91</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91" w:history="1">
        <w:r w:rsidRPr="00E2514A">
          <w:rPr>
            <w:rStyle w:val="Hyperlink"/>
            <w:rFonts w:cs="Arial"/>
            <w:noProof/>
          </w:rPr>
          <w:t>Table 53: Inflow of workers: Operational Phase: Firgrove-MP</w:t>
        </w:r>
        <w:r>
          <w:rPr>
            <w:noProof/>
            <w:webHidden/>
          </w:rPr>
          <w:tab/>
        </w:r>
        <w:r>
          <w:rPr>
            <w:noProof/>
            <w:webHidden/>
          </w:rPr>
          <w:fldChar w:fldCharType="begin"/>
        </w:r>
        <w:r>
          <w:rPr>
            <w:noProof/>
            <w:webHidden/>
          </w:rPr>
          <w:instrText xml:space="preserve"> PAGEREF _Toc296958791 \h </w:instrText>
        </w:r>
        <w:r>
          <w:rPr>
            <w:noProof/>
            <w:webHidden/>
          </w:rPr>
        </w:r>
        <w:r>
          <w:rPr>
            <w:noProof/>
            <w:webHidden/>
          </w:rPr>
          <w:fldChar w:fldCharType="separate"/>
        </w:r>
        <w:r>
          <w:rPr>
            <w:noProof/>
            <w:webHidden/>
          </w:rPr>
          <w:t>92</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92" w:history="1">
        <w:r w:rsidRPr="00E2514A">
          <w:rPr>
            <w:rStyle w:val="Hyperlink"/>
            <w:rFonts w:cs="Arial"/>
            <w:noProof/>
          </w:rPr>
          <w:t>Table 54: Commercial development: Operational Phase: Firgrove-MP</w:t>
        </w:r>
        <w:r>
          <w:rPr>
            <w:noProof/>
            <w:webHidden/>
          </w:rPr>
          <w:tab/>
        </w:r>
        <w:r>
          <w:rPr>
            <w:noProof/>
            <w:webHidden/>
          </w:rPr>
          <w:fldChar w:fldCharType="begin"/>
        </w:r>
        <w:r>
          <w:rPr>
            <w:noProof/>
            <w:webHidden/>
          </w:rPr>
          <w:instrText xml:space="preserve"> PAGEREF _Toc296958792 \h </w:instrText>
        </w:r>
        <w:r>
          <w:rPr>
            <w:noProof/>
            <w:webHidden/>
          </w:rPr>
        </w:r>
        <w:r>
          <w:rPr>
            <w:noProof/>
            <w:webHidden/>
          </w:rPr>
          <w:fldChar w:fldCharType="separate"/>
        </w:r>
        <w:r>
          <w:rPr>
            <w:noProof/>
            <w:webHidden/>
          </w:rPr>
          <w:t>94</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93" w:history="1">
        <w:r w:rsidRPr="00E2514A">
          <w:rPr>
            <w:rStyle w:val="Hyperlink"/>
            <w:b/>
            <w:noProof/>
          </w:rPr>
          <w:t>Table 55: Residential developments</w:t>
        </w:r>
        <w:r w:rsidRPr="00E2514A">
          <w:rPr>
            <w:rStyle w:val="Hyperlink"/>
            <w:rFonts w:cs="Arial"/>
            <w:b/>
            <w:noProof/>
          </w:rPr>
          <w:t>: Operational Phase: Firgrove-MP</w:t>
        </w:r>
        <w:r>
          <w:rPr>
            <w:noProof/>
            <w:webHidden/>
          </w:rPr>
          <w:tab/>
        </w:r>
        <w:r>
          <w:rPr>
            <w:noProof/>
            <w:webHidden/>
          </w:rPr>
          <w:fldChar w:fldCharType="begin"/>
        </w:r>
        <w:r>
          <w:rPr>
            <w:noProof/>
            <w:webHidden/>
          </w:rPr>
          <w:instrText xml:space="preserve"> PAGEREF _Toc296958793 \h </w:instrText>
        </w:r>
        <w:r>
          <w:rPr>
            <w:noProof/>
            <w:webHidden/>
          </w:rPr>
        </w:r>
        <w:r>
          <w:rPr>
            <w:noProof/>
            <w:webHidden/>
          </w:rPr>
          <w:fldChar w:fldCharType="separate"/>
        </w:r>
        <w:r>
          <w:rPr>
            <w:noProof/>
            <w:webHidden/>
          </w:rPr>
          <w:t>99</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94" w:history="1">
        <w:r w:rsidRPr="00E2514A">
          <w:rPr>
            <w:rStyle w:val="Hyperlink"/>
            <w:rFonts w:cs="Arial"/>
            <w:noProof/>
          </w:rPr>
          <w:t>Table 56: Wine Estates: Operational Phase: Firgrove-MP</w:t>
        </w:r>
        <w:r>
          <w:rPr>
            <w:noProof/>
            <w:webHidden/>
          </w:rPr>
          <w:tab/>
        </w:r>
        <w:r>
          <w:rPr>
            <w:noProof/>
            <w:webHidden/>
          </w:rPr>
          <w:fldChar w:fldCharType="begin"/>
        </w:r>
        <w:r>
          <w:rPr>
            <w:noProof/>
            <w:webHidden/>
          </w:rPr>
          <w:instrText xml:space="preserve"> PAGEREF _Toc296958794 \h </w:instrText>
        </w:r>
        <w:r>
          <w:rPr>
            <w:noProof/>
            <w:webHidden/>
          </w:rPr>
        </w:r>
        <w:r>
          <w:rPr>
            <w:noProof/>
            <w:webHidden/>
          </w:rPr>
          <w:fldChar w:fldCharType="separate"/>
        </w:r>
        <w:r>
          <w:rPr>
            <w:noProof/>
            <w:webHidden/>
          </w:rPr>
          <w:t>102</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95" w:history="1">
        <w:r w:rsidRPr="00E2514A">
          <w:rPr>
            <w:rStyle w:val="Hyperlink"/>
            <w:rFonts w:cs="Arial"/>
            <w:noProof/>
          </w:rPr>
          <w:t>Table 57: Road and Rail Development: Operational Phase: Firgrove-MP</w:t>
        </w:r>
        <w:r>
          <w:rPr>
            <w:noProof/>
            <w:webHidden/>
          </w:rPr>
          <w:tab/>
        </w:r>
        <w:r>
          <w:rPr>
            <w:noProof/>
            <w:webHidden/>
          </w:rPr>
          <w:fldChar w:fldCharType="begin"/>
        </w:r>
        <w:r>
          <w:rPr>
            <w:noProof/>
            <w:webHidden/>
          </w:rPr>
          <w:instrText xml:space="preserve"> PAGEREF _Toc296958795 \h </w:instrText>
        </w:r>
        <w:r>
          <w:rPr>
            <w:noProof/>
            <w:webHidden/>
          </w:rPr>
        </w:r>
        <w:r>
          <w:rPr>
            <w:noProof/>
            <w:webHidden/>
          </w:rPr>
          <w:fldChar w:fldCharType="separate"/>
        </w:r>
        <w:r>
          <w:rPr>
            <w:noProof/>
            <w:webHidden/>
          </w:rPr>
          <w:t>103</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96" w:history="1">
        <w:r w:rsidRPr="00E2514A">
          <w:rPr>
            <w:rStyle w:val="Hyperlink"/>
            <w:b/>
            <w:noProof/>
          </w:rPr>
          <w:t>Table 58: Agricultural Activities</w:t>
        </w:r>
        <w:r w:rsidRPr="00E2514A">
          <w:rPr>
            <w:rStyle w:val="Hyperlink"/>
            <w:rFonts w:cs="Arial"/>
            <w:b/>
            <w:noProof/>
          </w:rPr>
          <w:t>: Operational Phase: Firgrove-MP</w:t>
        </w:r>
        <w:r>
          <w:rPr>
            <w:noProof/>
            <w:webHidden/>
          </w:rPr>
          <w:tab/>
        </w:r>
        <w:r>
          <w:rPr>
            <w:noProof/>
            <w:webHidden/>
          </w:rPr>
          <w:fldChar w:fldCharType="begin"/>
        </w:r>
        <w:r>
          <w:rPr>
            <w:noProof/>
            <w:webHidden/>
          </w:rPr>
          <w:instrText xml:space="preserve"> PAGEREF _Toc296958796 \h </w:instrText>
        </w:r>
        <w:r>
          <w:rPr>
            <w:noProof/>
            <w:webHidden/>
          </w:rPr>
        </w:r>
        <w:r>
          <w:rPr>
            <w:noProof/>
            <w:webHidden/>
          </w:rPr>
          <w:fldChar w:fldCharType="separate"/>
        </w:r>
        <w:r>
          <w:rPr>
            <w:noProof/>
            <w:webHidden/>
          </w:rPr>
          <w:t>105</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97" w:history="1">
        <w:r w:rsidRPr="00E2514A">
          <w:rPr>
            <w:rStyle w:val="Hyperlink"/>
            <w:b/>
            <w:noProof/>
          </w:rPr>
          <w:t>Table 59: Driftsands Nature Reserve</w:t>
        </w:r>
        <w:r w:rsidRPr="00E2514A">
          <w:rPr>
            <w:rStyle w:val="Hyperlink"/>
            <w:rFonts w:cs="Arial"/>
            <w:b/>
            <w:noProof/>
          </w:rPr>
          <w:t>: Operational Phase: Firgrove-MP</w:t>
        </w:r>
        <w:r>
          <w:rPr>
            <w:noProof/>
            <w:webHidden/>
          </w:rPr>
          <w:tab/>
        </w:r>
        <w:r>
          <w:rPr>
            <w:noProof/>
            <w:webHidden/>
          </w:rPr>
          <w:fldChar w:fldCharType="begin"/>
        </w:r>
        <w:r>
          <w:rPr>
            <w:noProof/>
            <w:webHidden/>
          </w:rPr>
          <w:instrText xml:space="preserve"> PAGEREF _Toc296958797 \h </w:instrText>
        </w:r>
        <w:r>
          <w:rPr>
            <w:noProof/>
            <w:webHidden/>
          </w:rPr>
        </w:r>
        <w:r>
          <w:rPr>
            <w:noProof/>
            <w:webHidden/>
          </w:rPr>
          <w:fldChar w:fldCharType="separate"/>
        </w:r>
        <w:r>
          <w:rPr>
            <w:noProof/>
            <w:webHidden/>
          </w:rPr>
          <w:t>107</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98" w:history="1">
        <w:r w:rsidRPr="00E2514A">
          <w:rPr>
            <w:rStyle w:val="Hyperlink"/>
            <w:b/>
            <w:noProof/>
          </w:rPr>
          <w:t>Table 60: Tourism related impacts</w:t>
        </w:r>
        <w:r w:rsidRPr="00E2514A">
          <w:rPr>
            <w:rStyle w:val="Hyperlink"/>
            <w:rFonts w:cs="Arial"/>
            <w:b/>
            <w:noProof/>
          </w:rPr>
          <w:t>: Operational Phase: Firgrove-MP</w:t>
        </w:r>
        <w:r>
          <w:rPr>
            <w:noProof/>
            <w:webHidden/>
          </w:rPr>
          <w:tab/>
        </w:r>
        <w:r>
          <w:rPr>
            <w:noProof/>
            <w:webHidden/>
          </w:rPr>
          <w:fldChar w:fldCharType="begin"/>
        </w:r>
        <w:r>
          <w:rPr>
            <w:noProof/>
            <w:webHidden/>
          </w:rPr>
          <w:instrText xml:space="preserve"> PAGEREF _Toc296958798 \h </w:instrText>
        </w:r>
        <w:r>
          <w:rPr>
            <w:noProof/>
            <w:webHidden/>
          </w:rPr>
        </w:r>
        <w:r>
          <w:rPr>
            <w:noProof/>
            <w:webHidden/>
          </w:rPr>
          <w:fldChar w:fldCharType="separate"/>
        </w:r>
        <w:r>
          <w:rPr>
            <w:noProof/>
            <w:webHidden/>
          </w:rPr>
          <w:t>108</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799" w:history="1">
        <w:r w:rsidRPr="00E2514A">
          <w:rPr>
            <w:rStyle w:val="Hyperlink"/>
            <w:rFonts w:cs="Arial"/>
            <w:noProof/>
          </w:rPr>
          <w:t>Table 61: Economic impacts: Operational Phase: Firgrove-MP</w:t>
        </w:r>
        <w:r>
          <w:rPr>
            <w:noProof/>
            <w:webHidden/>
          </w:rPr>
          <w:tab/>
        </w:r>
        <w:r>
          <w:rPr>
            <w:noProof/>
            <w:webHidden/>
          </w:rPr>
          <w:fldChar w:fldCharType="begin"/>
        </w:r>
        <w:r>
          <w:rPr>
            <w:noProof/>
            <w:webHidden/>
          </w:rPr>
          <w:instrText xml:space="preserve"> PAGEREF _Toc296958799 \h </w:instrText>
        </w:r>
        <w:r>
          <w:rPr>
            <w:noProof/>
            <w:webHidden/>
          </w:rPr>
        </w:r>
        <w:r>
          <w:rPr>
            <w:noProof/>
            <w:webHidden/>
          </w:rPr>
          <w:fldChar w:fldCharType="separate"/>
        </w:r>
        <w:r>
          <w:rPr>
            <w:noProof/>
            <w:webHidden/>
          </w:rPr>
          <w:t>109</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00" w:history="1">
        <w:r w:rsidRPr="00E2514A">
          <w:rPr>
            <w:rStyle w:val="Hyperlink"/>
            <w:rFonts w:cs="Arial"/>
            <w:noProof/>
          </w:rPr>
          <w:t>Table 62: Visual Impact: Operational Phase: Firgrove-MP</w:t>
        </w:r>
        <w:r>
          <w:rPr>
            <w:noProof/>
            <w:webHidden/>
          </w:rPr>
          <w:tab/>
        </w:r>
        <w:r>
          <w:rPr>
            <w:noProof/>
            <w:webHidden/>
          </w:rPr>
          <w:fldChar w:fldCharType="begin"/>
        </w:r>
        <w:r>
          <w:rPr>
            <w:noProof/>
            <w:webHidden/>
          </w:rPr>
          <w:instrText xml:space="preserve"> PAGEREF _Toc296958800 \h </w:instrText>
        </w:r>
        <w:r>
          <w:rPr>
            <w:noProof/>
            <w:webHidden/>
          </w:rPr>
        </w:r>
        <w:r>
          <w:rPr>
            <w:noProof/>
            <w:webHidden/>
          </w:rPr>
          <w:fldChar w:fldCharType="separate"/>
        </w:r>
        <w:r>
          <w:rPr>
            <w:noProof/>
            <w:webHidden/>
          </w:rPr>
          <w:t>111</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01" w:history="1">
        <w:r w:rsidRPr="00E2514A">
          <w:rPr>
            <w:rStyle w:val="Hyperlink"/>
            <w:rFonts w:cs="Arial"/>
            <w:noProof/>
          </w:rPr>
          <w:t>Table 63: Safety and Security: Operational Phase: Firgrove-MP</w:t>
        </w:r>
        <w:r>
          <w:rPr>
            <w:noProof/>
            <w:webHidden/>
          </w:rPr>
          <w:tab/>
        </w:r>
        <w:r>
          <w:rPr>
            <w:noProof/>
            <w:webHidden/>
          </w:rPr>
          <w:fldChar w:fldCharType="begin"/>
        </w:r>
        <w:r>
          <w:rPr>
            <w:noProof/>
            <w:webHidden/>
          </w:rPr>
          <w:instrText xml:space="preserve"> PAGEREF _Toc296958801 \h </w:instrText>
        </w:r>
        <w:r>
          <w:rPr>
            <w:noProof/>
            <w:webHidden/>
          </w:rPr>
        </w:r>
        <w:r>
          <w:rPr>
            <w:noProof/>
            <w:webHidden/>
          </w:rPr>
          <w:fldChar w:fldCharType="separate"/>
        </w:r>
        <w:r>
          <w:rPr>
            <w:noProof/>
            <w:webHidden/>
          </w:rPr>
          <w:t>113</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02" w:history="1">
        <w:r w:rsidRPr="00E2514A">
          <w:rPr>
            <w:rStyle w:val="Hyperlink"/>
            <w:rFonts w:cs="Arial"/>
            <w:noProof/>
          </w:rPr>
          <w:t>Table 64: Health: Operational Phase: Firgrove-MP</w:t>
        </w:r>
        <w:r>
          <w:rPr>
            <w:noProof/>
            <w:webHidden/>
          </w:rPr>
          <w:tab/>
        </w:r>
        <w:r>
          <w:rPr>
            <w:noProof/>
            <w:webHidden/>
          </w:rPr>
          <w:fldChar w:fldCharType="begin"/>
        </w:r>
        <w:r>
          <w:rPr>
            <w:noProof/>
            <w:webHidden/>
          </w:rPr>
          <w:instrText xml:space="preserve"> PAGEREF _Toc296958802 \h </w:instrText>
        </w:r>
        <w:r>
          <w:rPr>
            <w:noProof/>
            <w:webHidden/>
          </w:rPr>
        </w:r>
        <w:r>
          <w:rPr>
            <w:noProof/>
            <w:webHidden/>
          </w:rPr>
          <w:fldChar w:fldCharType="separate"/>
        </w:r>
        <w:r>
          <w:rPr>
            <w:noProof/>
            <w:webHidden/>
          </w:rPr>
          <w:t>115</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03" w:history="1">
        <w:r w:rsidRPr="00E2514A">
          <w:rPr>
            <w:rStyle w:val="Hyperlink"/>
            <w:b/>
            <w:noProof/>
          </w:rPr>
          <w:t>Table 65: Noise Impact</w:t>
        </w:r>
        <w:r w:rsidRPr="00E2514A">
          <w:rPr>
            <w:rStyle w:val="Hyperlink"/>
            <w:rFonts w:cs="Arial"/>
            <w:b/>
            <w:noProof/>
          </w:rPr>
          <w:t>: Operational Phase: Firgrove-MP</w:t>
        </w:r>
        <w:r>
          <w:rPr>
            <w:noProof/>
            <w:webHidden/>
          </w:rPr>
          <w:tab/>
        </w:r>
        <w:r>
          <w:rPr>
            <w:noProof/>
            <w:webHidden/>
          </w:rPr>
          <w:fldChar w:fldCharType="begin"/>
        </w:r>
        <w:r>
          <w:rPr>
            <w:noProof/>
            <w:webHidden/>
          </w:rPr>
          <w:instrText xml:space="preserve"> PAGEREF _Toc296958803 \h </w:instrText>
        </w:r>
        <w:r>
          <w:rPr>
            <w:noProof/>
            <w:webHidden/>
          </w:rPr>
        </w:r>
        <w:r>
          <w:rPr>
            <w:noProof/>
            <w:webHidden/>
          </w:rPr>
          <w:fldChar w:fldCharType="separate"/>
        </w:r>
        <w:r>
          <w:rPr>
            <w:noProof/>
            <w:webHidden/>
          </w:rPr>
          <w:t>116</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04" w:history="1">
        <w:r w:rsidRPr="00E2514A">
          <w:rPr>
            <w:rStyle w:val="Hyperlink"/>
            <w:rFonts w:cs="Arial"/>
            <w:noProof/>
          </w:rPr>
          <w:t>Table 66: Employment: Construction phase: MP Substation</w:t>
        </w:r>
        <w:r>
          <w:rPr>
            <w:noProof/>
            <w:webHidden/>
          </w:rPr>
          <w:tab/>
        </w:r>
        <w:r>
          <w:rPr>
            <w:noProof/>
            <w:webHidden/>
          </w:rPr>
          <w:fldChar w:fldCharType="begin"/>
        </w:r>
        <w:r>
          <w:rPr>
            <w:noProof/>
            <w:webHidden/>
          </w:rPr>
          <w:instrText xml:space="preserve"> PAGEREF _Toc296958804 \h </w:instrText>
        </w:r>
        <w:r>
          <w:rPr>
            <w:noProof/>
            <w:webHidden/>
          </w:rPr>
        </w:r>
        <w:r>
          <w:rPr>
            <w:noProof/>
            <w:webHidden/>
          </w:rPr>
          <w:fldChar w:fldCharType="separate"/>
        </w:r>
        <w:r>
          <w:rPr>
            <w:noProof/>
            <w:webHidden/>
          </w:rPr>
          <w:t>118</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05" w:history="1">
        <w:r w:rsidRPr="00E2514A">
          <w:rPr>
            <w:rStyle w:val="Hyperlink"/>
            <w:rFonts w:cs="Arial"/>
            <w:noProof/>
          </w:rPr>
          <w:t>Table 67: Inflow of jobseekers: Construction phase: MP Substation</w:t>
        </w:r>
        <w:r>
          <w:rPr>
            <w:noProof/>
            <w:webHidden/>
          </w:rPr>
          <w:tab/>
        </w:r>
        <w:r>
          <w:rPr>
            <w:noProof/>
            <w:webHidden/>
          </w:rPr>
          <w:fldChar w:fldCharType="begin"/>
        </w:r>
        <w:r>
          <w:rPr>
            <w:noProof/>
            <w:webHidden/>
          </w:rPr>
          <w:instrText xml:space="preserve"> PAGEREF _Toc296958805 \h </w:instrText>
        </w:r>
        <w:r>
          <w:rPr>
            <w:noProof/>
            <w:webHidden/>
          </w:rPr>
        </w:r>
        <w:r>
          <w:rPr>
            <w:noProof/>
            <w:webHidden/>
          </w:rPr>
          <w:fldChar w:fldCharType="separate"/>
        </w:r>
        <w:r>
          <w:rPr>
            <w:noProof/>
            <w:webHidden/>
          </w:rPr>
          <w:t>119</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06" w:history="1">
        <w:r w:rsidRPr="00E2514A">
          <w:rPr>
            <w:rStyle w:val="Hyperlink"/>
            <w:rFonts w:cs="Arial"/>
            <w:noProof/>
          </w:rPr>
          <w:t>Table 68: Inflow of workers: Construction phase: MP Substation</w:t>
        </w:r>
        <w:r>
          <w:rPr>
            <w:noProof/>
            <w:webHidden/>
          </w:rPr>
          <w:tab/>
        </w:r>
        <w:r>
          <w:rPr>
            <w:noProof/>
            <w:webHidden/>
          </w:rPr>
          <w:fldChar w:fldCharType="begin"/>
        </w:r>
        <w:r>
          <w:rPr>
            <w:noProof/>
            <w:webHidden/>
          </w:rPr>
          <w:instrText xml:space="preserve"> PAGEREF _Toc296958806 \h </w:instrText>
        </w:r>
        <w:r>
          <w:rPr>
            <w:noProof/>
            <w:webHidden/>
          </w:rPr>
        </w:r>
        <w:r>
          <w:rPr>
            <w:noProof/>
            <w:webHidden/>
          </w:rPr>
          <w:fldChar w:fldCharType="separate"/>
        </w:r>
        <w:r>
          <w:rPr>
            <w:noProof/>
            <w:webHidden/>
          </w:rPr>
          <w:t>120</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07" w:history="1">
        <w:r w:rsidRPr="00E2514A">
          <w:rPr>
            <w:rStyle w:val="Hyperlink"/>
            <w:rFonts w:cs="Arial"/>
            <w:noProof/>
          </w:rPr>
          <w:t>Table 69: Safety and Security: Construction phase: MP Substation</w:t>
        </w:r>
        <w:r>
          <w:rPr>
            <w:noProof/>
            <w:webHidden/>
          </w:rPr>
          <w:tab/>
        </w:r>
        <w:r>
          <w:rPr>
            <w:noProof/>
            <w:webHidden/>
          </w:rPr>
          <w:fldChar w:fldCharType="begin"/>
        </w:r>
        <w:r>
          <w:rPr>
            <w:noProof/>
            <w:webHidden/>
          </w:rPr>
          <w:instrText xml:space="preserve"> PAGEREF _Toc296958807 \h </w:instrText>
        </w:r>
        <w:r>
          <w:rPr>
            <w:noProof/>
            <w:webHidden/>
          </w:rPr>
        </w:r>
        <w:r>
          <w:rPr>
            <w:noProof/>
            <w:webHidden/>
          </w:rPr>
          <w:fldChar w:fldCharType="separate"/>
        </w:r>
        <w:r>
          <w:rPr>
            <w:noProof/>
            <w:webHidden/>
          </w:rPr>
          <w:t>122</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08" w:history="1">
        <w:r w:rsidRPr="00E2514A">
          <w:rPr>
            <w:rStyle w:val="Hyperlink"/>
            <w:rFonts w:cs="Arial"/>
            <w:noProof/>
          </w:rPr>
          <w:t>Table 70: Intrusion Impacts: Construction phase: MP Substation</w:t>
        </w:r>
        <w:r>
          <w:rPr>
            <w:noProof/>
            <w:webHidden/>
          </w:rPr>
          <w:tab/>
        </w:r>
        <w:r>
          <w:rPr>
            <w:noProof/>
            <w:webHidden/>
          </w:rPr>
          <w:fldChar w:fldCharType="begin"/>
        </w:r>
        <w:r>
          <w:rPr>
            <w:noProof/>
            <w:webHidden/>
          </w:rPr>
          <w:instrText xml:space="preserve"> PAGEREF _Toc296958808 \h </w:instrText>
        </w:r>
        <w:r>
          <w:rPr>
            <w:noProof/>
            <w:webHidden/>
          </w:rPr>
        </w:r>
        <w:r>
          <w:rPr>
            <w:noProof/>
            <w:webHidden/>
          </w:rPr>
          <w:fldChar w:fldCharType="separate"/>
        </w:r>
        <w:r>
          <w:rPr>
            <w:noProof/>
            <w:webHidden/>
          </w:rPr>
          <w:t>123</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09" w:history="1">
        <w:r w:rsidRPr="00E2514A">
          <w:rPr>
            <w:rStyle w:val="Hyperlink"/>
            <w:rFonts w:cs="Arial"/>
            <w:noProof/>
          </w:rPr>
          <w:t>Table 71: Land Acquisition: Construction phase: MP Substation</w:t>
        </w:r>
        <w:r>
          <w:rPr>
            <w:noProof/>
            <w:webHidden/>
          </w:rPr>
          <w:tab/>
        </w:r>
        <w:r>
          <w:rPr>
            <w:noProof/>
            <w:webHidden/>
          </w:rPr>
          <w:fldChar w:fldCharType="begin"/>
        </w:r>
        <w:r>
          <w:rPr>
            <w:noProof/>
            <w:webHidden/>
          </w:rPr>
          <w:instrText xml:space="preserve"> PAGEREF _Toc296958809 \h </w:instrText>
        </w:r>
        <w:r>
          <w:rPr>
            <w:noProof/>
            <w:webHidden/>
          </w:rPr>
        </w:r>
        <w:r>
          <w:rPr>
            <w:noProof/>
            <w:webHidden/>
          </w:rPr>
          <w:fldChar w:fldCharType="separate"/>
        </w:r>
        <w:r>
          <w:rPr>
            <w:noProof/>
            <w:webHidden/>
          </w:rPr>
          <w:t>124</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10" w:history="1">
        <w:r w:rsidRPr="00E2514A">
          <w:rPr>
            <w:rStyle w:val="Hyperlink"/>
            <w:rFonts w:cs="Arial"/>
            <w:noProof/>
          </w:rPr>
          <w:t>Table 72: Employment: Operational phase: MP Substation</w:t>
        </w:r>
        <w:r>
          <w:rPr>
            <w:noProof/>
            <w:webHidden/>
          </w:rPr>
          <w:tab/>
        </w:r>
        <w:r>
          <w:rPr>
            <w:noProof/>
            <w:webHidden/>
          </w:rPr>
          <w:fldChar w:fldCharType="begin"/>
        </w:r>
        <w:r>
          <w:rPr>
            <w:noProof/>
            <w:webHidden/>
          </w:rPr>
          <w:instrText xml:space="preserve"> PAGEREF _Toc296958810 \h </w:instrText>
        </w:r>
        <w:r>
          <w:rPr>
            <w:noProof/>
            <w:webHidden/>
          </w:rPr>
        </w:r>
        <w:r>
          <w:rPr>
            <w:noProof/>
            <w:webHidden/>
          </w:rPr>
          <w:fldChar w:fldCharType="separate"/>
        </w:r>
        <w:r>
          <w:rPr>
            <w:noProof/>
            <w:webHidden/>
          </w:rPr>
          <w:t>125</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11" w:history="1">
        <w:r w:rsidRPr="00E2514A">
          <w:rPr>
            <w:rStyle w:val="Hyperlink"/>
            <w:rFonts w:cs="Arial"/>
            <w:noProof/>
          </w:rPr>
          <w:t>Table 73: Daily living and movement patterns: Operational phase: MP Substation</w:t>
        </w:r>
        <w:r>
          <w:rPr>
            <w:noProof/>
            <w:webHidden/>
          </w:rPr>
          <w:tab/>
        </w:r>
        <w:r>
          <w:rPr>
            <w:noProof/>
            <w:webHidden/>
          </w:rPr>
          <w:fldChar w:fldCharType="begin"/>
        </w:r>
        <w:r>
          <w:rPr>
            <w:noProof/>
            <w:webHidden/>
          </w:rPr>
          <w:instrText xml:space="preserve"> PAGEREF _Toc296958811 \h </w:instrText>
        </w:r>
        <w:r>
          <w:rPr>
            <w:noProof/>
            <w:webHidden/>
          </w:rPr>
        </w:r>
        <w:r>
          <w:rPr>
            <w:noProof/>
            <w:webHidden/>
          </w:rPr>
          <w:fldChar w:fldCharType="separate"/>
        </w:r>
        <w:r>
          <w:rPr>
            <w:noProof/>
            <w:webHidden/>
          </w:rPr>
          <w:t>126</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12" w:history="1">
        <w:r w:rsidRPr="00E2514A">
          <w:rPr>
            <w:rStyle w:val="Hyperlink"/>
            <w:rFonts w:cs="Arial"/>
            <w:noProof/>
          </w:rPr>
          <w:t>Table 74: Land Use: Operational phase: MP Substation</w:t>
        </w:r>
        <w:r>
          <w:rPr>
            <w:noProof/>
            <w:webHidden/>
          </w:rPr>
          <w:tab/>
        </w:r>
        <w:r>
          <w:rPr>
            <w:noProof/>
            <w:webHidden/>
          </w:rPr>
          <w:fldChar w:fldCharType="begin"/>
        </w:r>
        <w:r>
          <w:rPr>
            <w:noProof/>
            <w:webHidden/>
          </w:rPr>
          <w:instrText xml:space="preserve"> PAGEREF _Toc296958812 \h </w:instrText>
        </w:r>
        <w:r>
          <w:rPr>
            <w:noProof/>
            <w:webHidden/>
          </w:rPr>
        </w:r>
        <w:r>
          <w:rPr>
            <w:noProof/>
            <w:webHidden/>
          </w:rPr>
          <w:fldChar w:fldCharType="separate"/>
        </w:r>
        <w:r>
          <w:rPr>
            <w:noProof/>
            <w:webHidden/>
          </w:rPr>
          <w:t>128</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13" w:history="1">
        <w:r w:rsidRPr="00E2514A">
          <w:rPr>
            <w:rStyle w:val="Hyperlink"/>
            <w:rFonts w:cs="Arial"/>
            <w:noProof/>
          </w:rPr>
          <w:t>Table 75: Visual impact: Operational phase: MP Substation</w:t>
        </w:r>
        <w:r>
          <w:rPr>
            <w:noProof/>
            <w:webHidden/>
          </w:rPr>
          <w:tab/>
        </w:r>
        <w:r>
          <w:rPr>
            <w:noProof/>
            <w:webHidden/>
          </w:rPr>
          <w:fldChar w:fldCharType="begin"/>
        </w:r>
        <w:r>
          <w:rPr>
            <w:noProof/>
            <w:webHidden/>
          </w:rPr>
          <w:instrText xml:space="preserve"> PAGEREF _Toc296958813 \h </w:instrText>
        </w:r>
        <w:r>
          <w:rPr>
            <w:noProof/>
            <w:webHidden/>
          </w:rPr>
        </w:r>
        <w:r>
          <w:rPr>
            <w:noProof/>
            <w:webHidden/>
          </w:rPr>
          <w:fldChar w:fldCharType="separate"/>
        </w:r>
        <w:r>
          <w:rPr>
            <w:noProof/>
            <w:webHidden/>
          </w:rPr>
          <w:t>129</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14" w:history="1">
        <w:r w:rsidRPr="00E2514A">
          <w:rPr>
            <w:rStyle w:val="Hyperlink"/>
            <w:rFonts w:cs="Arial"/>
            <w:noProof/>
          </w:rPr>
          <w:t>Table 76: Safety and Security: Operational phase: MP Substation</w:t>
        </w:r>
        <w:r>
          <w:rPr>
            <w:noProof/>
            <w:webHidden/>
          </w:rPr>
          <w:tab/>
        </w:r>
        <w:r>
          <w:rPr>
            <w:noProof/>
            <w:webHidden/>
          </w:rPr>
          <w:fldChar w:fldCharType="begin"/>
        </w:r>
        <w:r>
          <w:rPr>
            <w:noProof/>
            <w:webHidden/>
          </w:rPr>
          <w:instrText xml:space="preserve"> PAGEREF _Toc296958814 \h </w:instrText>
        </w:r>
        <w:r>
          <w:rPr>
            <w:noProof/>
            <w:webHidden/>
          </w:rPr>
        </w:r>
        <w:r>
          <w:rPr>
            <w:noProof/>
            <w:webHidden/>
          </w:rPr>
          <w:fldChar w:fldCharType="separate"/>
        </w:r>
        <w:r>
          <w:rPr>
            <w:noProof/>
            <w:webHidden/>
          </w:rPr>
          <w:t>130</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15" w:history="1">
        <w:r w:rsidRPr="00E2514A">
          <w:rPr>
            <w:rStyle w:val="Hyperlink"/>
            <w:rFonts w:cs="Arial"/>
            <w:noProof/>
          </w:rPr>
          <w:t>Table 77: Switching Station: Construction phase</w:t>
        </w:r>
        <w:r>
          <w:rPr>
            <w:noProof/>
            <w:webHidden/>
          </w:rPr>
          <w:tab/>
        </w:r>
        <w:r>
          <w:rPr>
            <w:noProof/>
            <w:webHidden/>
          </w:rPr>
          <w:fldChar w:fldCharType="begin"/>
        </w:r>
        <w:r>
          <w:rPr>
            <w:noProof/>
            <w:webHidden/>
          </w:rPr>
          <w:instrText xml:space="preserve"> PAGEREF _Toc296958815 \h </w:instrText>
        </w:r>
        <w:r>
          <w:rPr>
            <w:noProof/>
            <w:webHidden/>
          </w:rPr>
        </w:r>
        <w:r>
          <w:rPr>
            <w:noProof/>
            <w:webHidden/>
          </w:rPr>
          <w:fldChar w:fldCharType="separate"/>
        </w:r>
        <w:r>
          <w:rPr>
            <w:noProof/>
            <w:webHidden/>
          </w:rPr>
          <w:t>132</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16" w:history="1">
        <w:r w:rsidRPr="00E2514A">
          <w:rPr>
            <w:rStyle w:val="Hyperlink"/>
            <w:rFonts w:cs="Arial"/>
            <w:noProof/>
          </w:rPr>
          <w:t>Table 78: Switching Station: Operational phase</w:t>
        </w:r>
        <w:r>
          <w:rPr>
            <w:noProof/>
            <w:webHidden/>
          </w:rPr>
          <w:tab/>
        </w:r>
        <w:r>
          <w:rPr>
            <w:noProof/>
            <w:webHidden/>
          </w:rPr>
          <w:fldChar w:fldCharType="begin"/>
        </w:r>
        <w:r>
          <w:rPr>
            <w:noProof/>
            <w:webHidden/>
          </w:rPr>
          <w:instrText xml:space="preserve"> PAGEREF _Toc296958816 \h </w:instrText>
        </w:r>
        <w:r>
          <w:rPr>
            <w:noProof/>
            <w:webHidden/>
          </w:rPr>
        </w:r>
        <w:r>
          <w:rPr>
            <w:noProof/>
            <w:webHidden/>
          </w:rPr>
          <w:fldChar w:fldCharType="separate"/>
        </w:r>
        <w:r>
          <w:rPr>
            <w:noProof/>
            <w:webHidden/>
          </w:rPr>
          <w:t>133</w:t>
        </w:r>
        <w:r>
          <w:rPr>
            <w:noProof/>
            <w:webHidden/>
          </w:rPr>
          <w:fldChar w:fldCharType="end"/>
        </w:r>
      </w:hyperlink>
    </w:p>
    <w:p w:rsidR="00D22F5C" w:rsidRDefault="0071604B" w:rsidP="0022204B">
      <w:r w:rsidRPr="00AC0D6F">
        <w:fldChar w:fldCharType="end"/>
      </w:r>
    </w:p>
    <w:p w:rsidR="00D22F5C" w:rsidRPr="00D22F5C" w:rsidRDefault="00D22F5C" w:rsidP="00F81F21">
      <w:pPr>
        <w:outlineLvl w:val="0"/>
        <w:rPr>
          <w:b/>
        </w:rPr>
      </w:pPr>
      <w:r w:rsidRPr="00D22F5C">
        <w:rPr>
          <w:b/>
        </w:rPr>
        <w:t>LIST OF FIGURES</w:t>
      </w:r>
    </w:p>
    <w:p w:rsidR="00894661" w:rsidRDefault="0071604B">
      <w:pPr>
        <w:pStyle w:val="TableofFigures"/>
        <w:tabs>
          <w:tab w:val="right" w:leader="dot" w:pos="9347"/>
        </w:tabs>
        <w:rPr>
          <w:rFonts w:asciiTheme="minorHAnsi" w:eastAsiaTheme="minorEastAsia" w:hAnsiTheme="minorHAnsi" w:cstheme="minorBidi"/>
          <w:noProof/>
          <w:szCs w:val="22"/>
          <w:lang w:eastAsia="en-ZA"/>
        </w:rPr>
      </w:pPr>
      <w:r>
        <w:fldChar w:fldCharType="begin"/>
      </w:r>
      <w:r w:rsidR="00D22F5C">
        <w:instrText xml:space="preserve"> TOC \h \z \c "Figure" </w:instrText>
      </w:r>
      <w:r>
        <w:fldChar w:fldCharType="separate"/>
      </w:r>
      <w:hyperlink w:anchor="_Toc296958817" w:history="1">
        <w:r w:rsidR="00894661" w:rsidRPr="00A21D63">
          <w:rPr>
            <w:rStyle w:val="Hyperlink"/>
            <w:rFonts w:cs="Arial"/>
            <w:noProof/>
          </w:rPr>
          <w:t>Figure 1: Combined locality map</w:t>
        </w:r>
        <w:r w:rsidR="00894661">
          <w:rPr>
            <w:noProof/>
            <w:webHidden/>
          </w:rPr>
          <w:tab/>
        </w:r>
        <w:r w:rsidR="00894661">
          <w:rPr>
            <w:noProof/>
            <w:webHidden/>
          </w:rPr>
          <w:fldChar w:fldCharType="begin"/>
        </w:r>
        <w:r w:rsidR="00894661">
          <w:rPr>
            <w:noProof/>
            <w:webHidden/>
          </w:rPr>
          <w:instrText xml:space="preserve"> PAGEREF _Toc296958817 \h </w:instrText>
        </w:r>
        <w:r w:rsidR="00894661">
          <w:rPr>
            <w:noProof/>
            <w:webHidden/>
          </w:rPr>
        </w:r>
        <w:r w:rsidR="00894661">
          <w:rPr>
            <w:noProof/>
            <w:webHidden/>
          </w:rPr>
          <w:fldChar w:fldCharType="separate"/>
        </w:r>
        <w:r w:rsidR="00894661">
          <w:rPr>
            <w:noProof/>
            <w:webHidden/>
          </w:rPr>
          <w:t>1</w:t>
        </w:r>
        <w:r w:rsidR="00894661">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18" w:history="1">
        <w:r w:rsidRPr="00A21D63">
          <w:rPr>
            <w:rStyle w:val="Hyperlink"/>
            <w:rFonts w:cs="Arial"/>
            <w:noProof/>
          </w:rPr>
          <w:t>Figure 2:  Planning Districts of the CoCT</w:t>
        </w:r>
        <w:r>
          <w:rPr>
            <w:noProof/>
            <w:webHidden/>
          </w:rPr>
          <w:tab/>
        </w:r>
        <w:r>
          <w:rPr>
            <w:noProof/>
            <w:webHidden/>
          </w:rPr>
          <w:fldChar w:fldCharType="begin"/>
        </w:r>
        <w:r>
          <w:rPr>
            <w:noProof/>
            <w:webHidden/>
          </w:rPr>
          <w:instrText xml:space="preserve"> PAGEREF _Toc296958818 \h </w:instrText>
        </w:r>
        <w:r>
          <w:rPr>
            <w:noProof/>
            <w:webHidden/>
          </w:rPr>
        </w:r>
        <w:r>
          <w:rPr>
            <w:noProof/>
            <w:webHidden/>
          </w:rPr>
          <w:fldChar w:fldCharType="separate"/>
        </w:r>
        <w:r>
          <w:rPr>
            <w:noProof/>
            <w:webHidden/>
          </w:rPr>
          <w:t>14</w:t>
        </w:r>
        <w:r>
          <w:rPr>
            <w:noProof/>
            <w:webHidden/>
          </w:rPr>
          <w:fldChar w:fldCharType="end"/>
        </w:r>
      </w:hyperlink>
    </w:p>
    <w:p w:rsidR="00894661" w:rsidRDefault="00894661">
      <w:pPr>
        <w:pStyle w:val="TableofFigures"/>
        <w:tabs>
          <w:tab w:val="right" w:leader="dot" w:pos="9347"/>
        </w:tabs>
        <w:rPr>
          <w:rFonts w:asciiTheme="minorHAnsi" w:eastAsiaTheme="minorEastAsia" w:hAnsiTheme="minorHAnsi" w:cstheme="minorBidi"/>
          <w:noProof/>
          <w:szCs w:val="22"/>
          <w:lang w:eastAsia="en-ZA"/>
        </w:rPr>
      </w:pPr>
      <w:hyperlink w:anchor="_Toc296958819" w:history="1">
        <w:r w:rsidRPr="00A21D63">
          <w:rPr>
            <w:rStyle w:val="Hyperlink"/>
            <w:rFonts w:cs="Arial"/>
            <w:noProof/>
          </w:rPr>
          <w:t>Figure 3:  Population Density</w:t>
        </w:r>
        <w:r>
          <w:rPr>
            <w:noProof/>
            <w:webHidden/>
          </w:rPr>
          <w:tab/>
        </w:r>
        <w:r>
          <w:rPr>
            <w:noProof/>
            <w:webHidden/>
          </w:rPr>
          <w:fldChar w:fldCharType="begin"/>
        </w:r>
        <w:r>
          <w:rPr>
            <w:noProof/>
            <w:webHidden/>
          </w:rPr>
          <w:instrText xml:space="preserve"> PAGEREF _Toc296958819 \h </w:instrText>
        </w:r>
        <w:r>
          <w:rPr>
            <w:noProof/>
            <w:webHidden/>
          </w:rPr>
        </w:r>
        <w:r>
          <w:rPr>
            <w:noProof/>
            <w:webHidden/>
          </w:rPr>
          <w:fldChar w:fldCharType="separate"/>
        </w:r>
        <w:r>
          <w:rPr>
            <w:noProof/>
            <w:webHidden/>
          </w:rPr>
          <w:t>20</w:t>
        </w:r>
        <w:r>
          <w:rPr>
            <w:noProof/>
            <w:webHidden/>
          </w:rPr>
          <w:fldChar w:fldCharType="end"/>
        </w:r>
      </w:hyperlink>
    </w:p>
    <w:p w:rsidR="00D22F5C" w:rsidRDefault="0071604B" w:rsidP="0022204B">
      <w:r>
        <w:fldChar w:fldCharType="end"/>
      </w:r>
    </w:p>
    <w:p w:rsidR="0022204B" w:rsidRPr="0022204B" w:rsidRDefault="0022204B" w:rsidP="00F81F21">
      <w:pPr>
        <w:outlineLvl w:val="0"/>
        <w:rPr>
          <w:b/>
        </w:rPr>
      </w:pPr>
      <w:r>
        <w:br w:type="page"/>
      </w:r>
      <w:r w:rsidRPr="0022204B">
        <w:rPr>
          <w:b/>
        </w:rPr>
        <w:t>LIST OF ABBREVIATIONS</w:t>
      </w:r>
    </w:p>
    <w:p w:rsidR="00735B06" w:rsidRDefault="00735B06" w:rsidP="0022204B">
      <w:pPr>
        <w:tabs>
          <w:tab w:val="left" w:pos="1985"/>
        </w:tabs>
      </w:pPr>
      <w:r>
        <w:t>ACSA</w:t>
      </w:r>
      <w:r>
        <w:tab/>
        <w:t>Airports Company of South Africa</w:t>
      </w:r>
    </w:p>
    <w:p w:rsidR="0022204B" w:rsidRDefault="0022204B" w:rsidP="0022204B">
      <w:pPr>
        <w:tabs>
          <w:tab w:val="left" w:pos="1985"/>
        </w:tabs>
      </w:pPr>
      <w:r>
        <w:t>CoCT</w:t>
      </w:r>
      <w:r>
        <w:tab/>
        <w:t>City of Cape Town</w:t>
      </w:r>
      <w:r w:rsidR="00D11180">
        <w:t xml:space="preserve"> Metropolitan Municipality</w:t>
      </w:r>
    </w:p>
    <w:p w:rsidR="0022204B" w:rsidRDefault="0022204B" w:rsidP="0022204B">
      <w:pPr>
        <w:tabs>
          <w:tab w:val="left" w:pos="1985"/>
        </w:tabs>
      </w:pPr>
      <w:r>
        <w:t>DEA</w:t>
      </w:r>
      <w:r>
        <w:tab/>
        <w:t>Department of Environmental Affairs</w:t>
      </w:r>
    </w:p>
    <w:p w:rsidR="0022204B" w:rsidRDefault="0022204B" w:rsidP="0022204B">
      <w:pPr>
        <w:tabs>
          <w:tab w:val="left" w:pos="1985"/>
        </w:tabs>
      </w:pPr>
      <w:r>
        <w:t>EAP</w:t>
      </w:r>
      <w:r>
        <w:tab/>
        <w:t>Environmental Assessment Practitioner</w:t>
      </w:r>
    </w:p>
    <w:p w:rsidR="0022204B" w:rsidRDefault="0022204B" w:rsidP="0022204B">
      <w:pPr>
        <w:tabs>
          <w:tab w:val="left" w:pos="1985"/>
        </w:tabs>
      </w:pPr>
      <w:r>
        <w:t>EIA</w:t>
      </w:r>
      <w:r>
        <w:tab/>
        <w:t>Environmental Impact Assessment</w:t>
      </w:r>
    </w:p>
    <w:p w:rsidR="0022204B" w:rsidRDefault="0022204B" w:rsidP="0022204B">
      <w:pPr>
        <w:tabs>
          <w:tab w:val="left" w:pos="1985"/>
          <w:tab w:val="left" w:pos="3686"/>
        </w:tabs>
      </w:pPr>
      <w:r>
        <w:t>EMP</w:t>
      </w:r>
      <w:r>
        <w:tab/>
        <w:t>Environmental Management Programme</w:t>
      </w:r>
    </w:p>
    <w:p w:rsidR="007C6512" w:rsidRDefault="007C6512" w:rsidP="0022204B">
      <w:pPr>
        <w:tabs>
          <w:tab w:val="left" w:pos="1985"/>
          <w:tab w:val="left" w:pos="3686"/>
        </w:tabs>
      </w:pPr>
      <w:r>
        <w:t>Ha</w:t>
      </w:r>
      <w:r>
        <w:tab/>
        <w:t>Hectares</w:t>
      </w:r>
    </w:p>
    <w:p w:rsidR="0022204B" w:rsidRDefault="0022204B" w:rsidP="0022204B">
      <w:pPr>
        <w:tabs>
          <w:tab w:val="left" w:pos="1985"/>
          <w:tab w:val="left" w:pos="3686"/>
        </w:tabs>
      </w:pPr>
      <w:r>
        <w:t>IDP</w:t>
      </w:r>
      <w:r>
        <w:tab/>
        <w:t>Integrated Development Plan</w:t>
      </w:r>
    </w:p>
    <w:p w:rsidR="0022204B" w:rsidRDefault="0022204B" w:rsidP="0022204B">
      <w:pPr>
        <w:tabs>
          <w:tab w:val="left" w:pos="1985"/>
          <w:tab w:val="left" w:pos="3686"/>
        </w:tabs>
      </w:pPr>
      <w:r>
        <w:t>I&amp;AP</w:t>
      </w:r>
      <w:r>
        <w:tab/>
        <w:t>Interested and Affected Party</w:t>
      </w:r>
      <w:r>
        <w:tab/>
      </w:r>
    </w:p>
    <w:p w:rsidR="00D11180" w:rsidRDefault="00D11180" w:rsidP="0022204B">
      <w:pPr>
        <w:tabs>
          <w:tab w:val="left" w:pos="1985"/>
          <w:tab w:val="left" w:pos="3686"/>
        </w:tabs>
      </w:pPr>
      <w:r>
        <w:t>kV</w:t>
      </w:r>
      <w:r>
        <w:tab/>
        <w:t>Kilovolt</w:t>
      </w:r>
    </w:p>
    <w:p w:rsidR="0022204B" w:rsidRDefault="0022204B" w:rsidP="0022204B">
      <w:pPr>
        <w:tabs>
          <w:tab w:val="left" w:pos="1985"/>
          <w:tab w:val="left" w:pos="3686"/>
        </w:tabs>
      </w:pPr>
      <w:r>
        <w:t>LM</w:t>
      </w:r>
      <w:r>
        <w:tab/>
        <w:t>Local Municipality</w:t>
      </w:r>
    </w:p>
    <w:p w:rsidR="00381168" w:rsidRDefault="00381168" w:rsidP="0022204B">
      <w:pPr>
        <w:tabs>
          <w:tab w:val="left" w:pos="1985"/>
          <w:tab w:val="left" w:pos="3686"/>
        </w:tabs>
      </w:pPr>
      <w:r>
        <w:t>RAP</w:t>
      </w:r>
      <w:r>
        <w:tab/>
        <w:t>Resettlement Action Plan</w:t>
      </w:r>
    </w:p>
    <w:p w:rsidR="0022204B" w:rsidRDefault="0022204B" w:rsidP="0022204B">
      <w:pPr>
        <w:tabs>
          <w:tab w:val="left" w:pos="1985"/>
          <w:tab w:val="left" w:pos="3686"/>
        </w:tabs>
      </w:pPr>
      <w:r>
        <w:t>SIA</w:t>
      </w:r>
      <w:r>
        <w:tab/>
        <w:t>Social Impact Assessment</w:t>
      </w:r>
    </w:p>
    <w:p w:rsidR="0022204B" w:rsidRDefault="0022204B" w:rsidP="0022204B">
      <w:pPr>
        <w:tabs>
          <w:tab w:val="left" w:pos="1985"/>
          <w:tab w:val="left" w:pos="3686"/>
        </w:tabs>
      </w:pPr>
      <w:r>
        <w:t>SDF</w:t>
      </w:r>
      <w:r>
        <w:tab/>
        <w:t>Strategic Development Framework</w:t>
      </w:r>
    </w:p>
    <w:p w:rsidR="0022204B" w:rsidRDefault="0022204B" w:rsidP="0022204B">
      <w:pPr>
        <w:tabs>
          <w:tab w:val="left" w:pos="1985"/>
          <w:tab w:val="left" w:pos="3686"/>
        </w:tabs>
      </w:pPr>
      <w:r>
        <w:t>StatsSA</w:t>
      </w:r>
      <w:r>
        <w:tab/>
        <w:t>Statistics South Africa</w:t>
      </w:r>
    </w:p>
    <w:p w:rsidR="0022204B" w:rsidRDefault="0022204B" w:rsidP="0022204B">
      <w:pPr>
        <w:tabs>
          <w:tab w:val="left" w:pos="1985"/>
          <w:tab w:val="left" w:pos="3686"/>
        </w:tabs>
      </w:pPr>
      <w:r>
        <w:t>SMME</w:t>
      </w:r>
      <w:r>
        <w:tab/>
        <w:t>Small to Medium Size Enterprise</w:t>
      </w:r>
    </w:p>
    <w:p w:rsidR="0022204B" w:rsidRDefault="0022204B" w:rsidP="0022204B"/>
    <w:p w:rsidR="0022204B" w:rsidRDefault="0022204B" w:rsidP="0022204B"/>
    <w:p w:rsidR="0022204B" w:rsidRDefault="0022204B" w:rsidP="0022204B"/>
    <w:p w:rsidR="0022204B" w:rsidRDefault="0022204B" w:rsidP="0022204B"/>
    <w:p w:rsidR="0022204B" w:rsidRDefault="0022204B" w:rsidP="0022204B"/>
    <w:p w:rsidR="0022204B" w:rsidRDefault="0022204B" w:rsidP="0022204B"/>
    <w:p w:rsidR="00D22F5C" w:rsidRDefault="00D22F5C" w:rsidP="0022204B">
      <w:pPr>
        <w:sectPr w:rsidR="00D22F5C" w:rsidSect="00D22F5C">
          <w:footerReference w:type="even" r:id="rId8"/>
          <w:footerReference w:type="default" r:id="rId9"/>
          <w:pgSz w:w="11909" w:h="16834" w:code="9"/>
          <w:pgMar w:top="1418" w:right="1134" w:bottom="1418" w:left="1418" w:header="720" w:footer="720" w:gutter="0"/>
          <w:pgNumType w:fmt="lowerRoman" w:start="1"/>
          <w:cols w:space="720"/>
          <w:docGrid w:linePitch="360"/>
        </w:sectPr>
      </w:pPr>
    </w:p>
    <w:p w:rsidR="005E3B40" w:rsidRDefault="003059F0" w:rsidP="00F81F21">
      <w:pPr>
        <w:pStyle w:val="Heading1"/>
      </w:pPr>
      <w:bookmarkStart w:id="0" w:name="_Toc296958605"/>
      <w:r>
        <w:t>INTRODUCTION</w:t>
      </w:r>
      <w:bookmarkEnd w:id="0"/>
    </w:p>
    <w:p w:rsidR="00D05928" w:rsidRPr="007D21CF" w:rsidRDefault="00D05928" w:rsidP="007D21CF">
      <w:pPr>
        <w:rPr>
          <w:lang w:val="en-GB" w:bidi="ar-LB"/>
        </w:rPr>
      </w:pPr>
      <w:r w:rsidRPr="007D21CF">
        <w:rPr>
          <w:lang w:val="en-GB" w:bidi="ar-LB"/>
        </w:rPr>
        <w:t xml:space="preserve">Eskom Holdings Ltd has appointed BKS (Pty) Ltd, as the Environmental Assessment Practitioner (EAP), to conduct an Environmental Impact Assessment (EIA) for the proposed construction of 400 kV Transmission Power Lines and </w:t>
      </w:r>
      <w:r w:rsidR="00424CF1" w:rsidRPr="007D21CF">
        <w:rPr>
          <w:lang w:val="en-GB" w:bidi="ar-LB"/>
        </w:rPr>
        <w:t xml:space="preserve">a  </w:t>
      </w:r>
      <w:r w:rsidRPr="007D21CF">
        <w:rPr>
          <w:lang w:val="en-GB" w:bidi="ar-LB"/>
        </w:rPr>
        <w:t xml:space="preserve">new substation in the </w:t>
      </w:r>
      <w:r w:rsidR="00943247">
        <w:rPr>
          <w:lang w:val="en-GB" w:bidi="ar-LB"/>
        </w:rPr>
        <w:t>Cape Town area</w:t>
      </w:r>
      <w:r w:rsidRPr="007D21CF">
        <w:rPr>
          <w:lang w:val="en-GB" w:bidi="ar-LB"/>
        </w:rPr>
        <w:t>, Western Cape Province. Before a project of this nature can proceed an EIA needs to be undertaken. The EIA process consists of a Scoping and detailed Environmental Impact Assessment Phase. A Social Impact Assessment (SIA) forms part of the EIA.</w:t>
      </w:r>
    </w:p>
    <w:p w:rsidR="00052C64" w:rsidRPr="007D21CF" w:rsidRDefault="00D05928" w:rsidP="00D05928">
      <w:pPr>
        <w:rPr>
          <w:lang w:val="en-GB" w:bidi="ar-LB"/>
        </w:rPr>
      </w:pPr>
      <w:r w:rsidRPr="007D21CF">
        <w:rPr>
          <w:lang w:val="en-GB" w:bidi="ar-LB"/>
        </w:rPr>
        <w:t xml:space="preserve">The purpose of this report is therefore to provide the findings of the </w:t>
      </w:r>
      <w:r w:rsidR="00943247">
        <w:rPr>
          <w:lang w:val="en-GB" w:bidi="ar-LB"/>
        </w:rPr>
        <w:t>SIA</w:t>
      </w:r>
      <w:r w:rsidRPr="007D21CF">
        <w:rPr>
          <w:lang w:val="en-GB" w:bidi="ar-LB"/>
        </w:rPr>
        <w:t xml:space="preserve"> undertaken during the </w:t>
      </w:r>
      <w:r w:rsidR="0079746C" w:rsidRPr="007D21CF">
        <w:rPr>
          <w:lang w:val="en-GB" w:bidi="ar-LB"/>
        </w:rPr>
        <w:t>EIA</w:t>
      </w:r>
      <w:r w:rsidRPr="007D21CF">
        <w:rPr>
          <w:lang w:val="en-GB" w:bidi="ar-LB"/>
        </w:rPr>
        <w:t xml:space="preserve"> Phase.</w:t>
      </w:r>
      <w:r w:rsidR="00645C3A" w:rsidRPr="007D21CF">
        <w:rPr>
          <w:lang w:val="en-GB" w:bidi="ar-LB"/>
        </w:rPr>
        <w:t xml:space="preserve">  </w:t>
      </w:r>
    </w:p>
    <w:p w:rsidR="00D05928" w:rsidRDefault="00D05928" w:rsidP="00F81F21">
      <w:pPr>
        <w:pStyle w:val="Heading2"/>
      </w:pPr>
      <w:bookmarkStart w:id="1" w:name="_Toc296958606"/>
      <w:r w:rsidRPr="000E16A3">
        <w:t>Background to the proposed projec</w:t>
      </w:r>
      <w:r>
        <w:t>t</w:t>
      </w:r>
      <w:bookmarkEnd w:id="1"/>
    </w:p>
    <w:p w:rsidR="00770496" w:rsidRPr="00770496" w:rsidRDefault="00770496" w:rsidP="00770496">
      <w:r w:rsidRPr="00770496">
        <w:t>The Cape Peninsular customer load network of the Western Grid of the Western Cape Province</w:t>
      </w:r>
      <w:r>
        <w:t xml:space="preserve"> </w:t>
      </w:r>
      <w:r w:rsidRPr="00770496">
        <w:t xml:space="preserve">requires strengthening. Eskom Holdings Limited thus proposes the following to address the </w:t>
      </w:r>
      <w:r>
        <w:t>issue</w:t>
      </w:r>
      <w:r w:rsidRPr="00770496">
        <w:t>:</w:t>
      </w:r>
    </w:p>
    <w:p w:rsidR="00770496" w:rsidRPr="00770496" w:rsidRDefault="00770496" w:rsidP="0015774F">
      <w:pPr>
        <w:pStyle w:val="Bullet1"/>
        <w:tabs>
          <w:tab w:val="clear" w:pos="502"/>
        </w:tabs>
        <w:spacing w:after="0" w:line="360" w:lineRule="auto"/>
        <w:ind w:left="357" w:hanging="357"/>
      </w:pPr>
      <w:r w:rsidRPr="00770496">
        <w:t>The construction of a</w:t>
      </w:r>
      <w:r>
        <w:t xml:space="preserve"> </w:t>
      </w:r>
      <w:r w:rsidRPr="00770496">
        <w:t>400kV single circuit Transmission power line from a proposed Mitchell’s Plain Substation to the</w:t>
      </w:r>
      <w:r>
        <w:t xml:space="preserve"> </w:t>
      </w:r>
      <w:r w:rsidRPr="00770496">
        <w:t>existing Philippi Substation, as well as an upgrade of the existing Philippi Substation</w:t>
      </w:r>
      <w:r w:rsidR="00562CA3">
        <w:t xml:space="preserve"> (Hereafter referred to as the Mitchell’s Plain-Philippi project)</w:t>
      </w:r>
      <w:r w:rsidRPr="00770496">
        <w:t xml:space="preserve">.  </w:t>
      </w:r>
      <w:r w:rsidR="00E25B08">
        <w:t>Three alternatives are proposed within this route/corridor.</w:t>
      </w:r>
    </w:p>
    <w:p w:rsidR="00D05928" w:rsidRDefault="00D05928" w:rsidP="0015774F">
      <w:pPr>
        <w:pStyle w:val="Bullet1"/>
        <w:tabs>
          <w:tab w:val="clear" w:pos="502"/>
        </w:tabs>
        <w:spacing w:after="0" w:line="360" w:lineRule="auto"/>
        <w:ind w:left="357" w:hanging="357"/>
      </w:pPr>
      <w:r w:rsidRPr="000E16A3">
        <w:t xml:space="preserve">The </w:t>
      </w:r>
      <w:r w:rsidR="00770496">
        <w:t>other section of the</w:t>
      </w:r>
      <w:r w:rsidRPr="000E16A3">
        <w:t xml:space="preserve"> project </w:t>
      </w:r>
      <w:r w:rsidR="008858B3">
        <w:t xml:space="preserve">(hereafter referred to as the Firgrove-Mitchell’s Plain project) </w:t>
      </w:r>
      <w:r>
        <w:t xml:space="preserve">entails the </w:t>
      </w:r>
      <w:r w:rsidR="00770496">
        <w:t xml:space="preserve">construction of one </w:t>
      </w:r>
      <w:r w:rsidRPr="000E16A3">
        <w:t xml:space="preserve">400kV double circuit </w:t>
      </w:r>
      <w:r>
        <w:t>T</w:t>
      </w:r>
      <w:r w:rsidRPr="000E16A3">
        <w:t xml:space="preserve">ransmission power line from the </w:t>
      </w:r>
      <w:r>
        <w:t>proposed Mitchells Plain substation to one of the following alternative locations:</w:t>
      </w:r>
      <w:r w:rsidR="00E25B08">
        <w:t xml:space="preserve"> (Four alternatives are proposed within this route/corridor):</w:t>
      </w:r>
    </w:p>
    <w:p w:rsidR="00D05928" w:rsidRDefault="008858B3" w:rsidP="0015774F">
      <w:pPr>
        <w:pStyle w:val="Bullet1"/>
        <w:tabs>
          <w:tab w:val="clear" w:pos="502"/>
          <w:tab w:val="num" w:pos="851"/>
        </w:tabs>
        <w:spacing w:before="0" w:after="0" w:line="360" w:lineRule="auto"/>
        <w:ind w:left="851" w:hanging="425"/>
      </w:pPr>
      <w:r>
        <w:t xml:space="preserve">The </w:t>
      </w:r>
      <w:r w:rsidR="00D05928">
        <w:t>existing Firgrove Substation;</w:t>
      </w:r>
    </w:p>
    <w:p w:rsidR="00D05928" w:rsidRDefault="008858B3" w:rsidP="0015774F">
      <w:pPr>
        <w:pStyle w:val="Bullet1"/>
        <w:tabs>
          <w:tab w:val="clear" w:pos="502"/>
          <w:tab w:val="num" w:pos="851"/>
        </w:tabs>
        <w:spacing w:before="0" w:after="0" w:line="360" w:lineRule="auto"/>
        <w:ind w:left="851" w:hanging="425"/>
      </w:pPr>
      <w:r>
        <w:t xml:space="preserve">The </w:t>
      </w:r>
      <w:r w:rsidR="00D05928">
        <w:t>existing Stikland Substation; or</w:t>
      </w:r>
    </w:p>
    <w:p w:rsidR="00D05928" w:rsidRPr="000E16A3" w:rsidRDefault="008858B3" w:rsidP="0015774F">
      <w:pPr>
        <w:pStyle w:val="Bullet1"/>
        <w:tabs>
          <w:tab w:val="clear" w:pos="502"/>
          <w:tab w:val="num" w:pos="851"/>
        </w:tabs>
        <w:spacing w:before="0" w:after="0" w:line="360" w:lineRule="auto"/>
        <w:ind w:left="851" w:hanging="425"/>
      </w:pPr>
      <w:r>
        <w:t>A</w:t>
      </w:r>
      <w:r w:rsidR="00D05928">
        <w:t xml:space="preserve"> proposed switching station in proximity to the </w:t>
      </w:r>
      <w:r w:rsidR="00D05928" w:rsidRPr="00126E8C">
        <w:t>existing 400kV Transmission power line from Palmiet to Stikland in order to integrate the</w:t>
      </w:r>
      <w:r w:rsidR="00D05928" w:rsidRPr="00D367DF">
        <w:t xml:space="preserve"> same 400 kV Palmiet-Stikland Transmission power line</w:t>
      </w:r>
      <w:r w:rsidR="00943247">
        <w:t>.</w:t>
      </w:r>
    </w:p>
    <w:p w:rsidR="007D134F" w:rsidRDefault="00AB105A" w:rsidP="007D21CF">
      <w:r>
        <w:t xml:space="preserve">The overall project could thus be separated in two sections </w:t>
      </w:r>
      <w:r w:rsidR="00D34C6C">
        <w:t>as discussed above</w:t>
      </w:r>
      <w:r>
        <w:t xml:space="preserve">.  The general background to the study area </w:t>
      </w:r>
      <w:r w:rsidR="00574DF6">
        <w:t xml:space="preserve">and social environment </w:t>
      </w:r>
      <w:r>
        <w:t>would thus deal with the overall study area, but the impact assessment section of the report would focus on the different sections as indicated below.</w:t>
      </w:r>
    </w:p>
    <w:p w:rsidR="00AB105A" w:rsidRDefault="00AB105A" w:rsidP="007D134F">
      <w:r w:rsidRPr="00760B2F">
        <w:t xml:space="preserve">Refer to the </w:t>
      </w:r>
      <w:r w:rsidR="00943247" w:rsidRPr="00760B2F">
        <w:t xml:space="preserve">combined locality </w:t>
      </w:r>
      <w:r w:rsidRPr="00760B2F">
        <w:t>map below for more details.</w:t>
      </w:r>
    </w:p>
    <w:p w:rsidR="00943247" w:rsidRDefault="00943247" w:rsidP="007D134F">
      <w:pPr>
        <w:sectPr w:rsidR="00943247" w:rsidSect="00577C0E">
          <w:pgSz w:w="11909" w:h="16834" w:code="9"/>
          <w:pgMar w:top="1418" w:right="1134" w:bottom="1418" w:left="1418" w:header="720" w:footer="720" w:gutter="0"/>
          <w:pgNumType w:start="1"/>
          <w:cols w:space="720"/>
          <w:docGrid w:linePitch="360"/>
        </w:sectPr>
      </w:pPr>
    </w:p>
    <w:p w:rsidR="00943247" w:rsidRDefault="00943247" w:rsidP="00F81F21">
      <w:pPr>
        <w:pStyle w:val="Caption"/>
        <w:outlineLvl w:val="0"/>
        <w:rPr>
          <w:rFonts w:ascii="Arial" w:hAnsi="Arial" w:cs="Arial"/>
          <w:sz w:val="22"/>
          <w:szCs w:val="22"/>
        </w:rPr>
      </w:pPr>
      <w:bookmarkStart w:id="2" w:name="_Ref285197159"/>
      <w:bookmarkStart w:id="3" w:name="_Toc296958817"/>
      <w:r w:rsidRPr="00943247">
        <w:rPr>
          <w:rFonts w:ascii="Arial" w:hAnsi="Arial" w:cs="Arial"/>
          <w:sz w:val="22"/>
          <w:szCs w:val="22"/>
        </w:rPr>
        <w:t xml:space="preserve">Figure </w:t>
      </w:r>
      <w:r w:rsidR="0071604B" w:rsidRPr="00943247">
        <w:rPr>
          <w:rFonts w:ascii="Arial" w:hAnsi="Arial" w:cs="Arial"/>
          <w:sz w:val="22"/>
          <w:szCs w:val="22"/>
        </w:rPr>
        <w:fldChar w:fldCharType="begin"/>
      </w:r>
      <w:r w:rsidRPr="00943247">
        <w:rPr>
          <w:rFonts w:ascii="Arial" w:hAnsi="Arial" w:cs="Arial"/>
          <w:sz w:val="22"/>
          <w:szCs w:val="22"/>
        </w:rPr>
        <w:instrText xml:space="preserve"> SEQ Figure \* ARABIC </w:instrText>
      </w:r>
      <w:r w:rsidR="0071604B" w:rsidRPr="00943247">
        <w:rPr>
          <w:rFonts w:ascii="Arial" w:hAnsi="Arial" w:cs="Arial"/>
          <w:sz w:val="22"/>
          <w:szCs w:val="22"/>
        </w:rPr>
        <w:fldChar w:fldCharType="separate"/>
      </w:r>
      <w:r w:rsidRPr="00943247">
        <w:rPr>
          <w:rFonts w:ascii="Arial" w:hAnsi="Arial" w:cs="Arial"/>
          <w:noProof/>
          <w:sz w:val="22"/>
          <w:szCs w:val="22"/>
        </w:rPr>
        <w:t>1</w:t>
      </w:r>
      <w:r w:rsidR="0071604B" w:rsidRPr="00943247">
        <w:rPr>
          <w:rFonts w:ascii="Arial" w:hAnsi="Arial" w:cs="Arial"/>
          <w:sz w:val="22"/>
          <w:szCs w:val="22"/>
        </w:rPr>
        <w:fldChar w:fldCharType="end"/>
      </w:r>
      <w:r w:rsidRPr="00943247">
        <w:rPr>
          <w:rFonts w:ascii="Arial" w:hAnsi="Arial" w:cs="Arial"/>
          <w:sz w:val="22"/>
          <w:szCs w:val="22"/>
        </w:rPr>
        <w:t>: Combined locality map</w:t>
      </w:r>
      <w:bookmarkEnd w:id="2"/>
      <w:bookmarkEnd w:id="3"/>
    </w:p>
    <w:p w:rsidR="00943247" w:rsidRDefault="00894661" w:rsidP="007D134F">
      <w:r w:rsidRPr="0071604B">
        <w:rPr>
          <w:lang w:val="en-GB"/>
        </w:rPr>
        <w:pict>
          <v:shape id="_x0000_i1026" type="#_x0000_t75" style="width:968.25pt;height:677.45pt">
            <v:imagedata r:id="rId10" o:title=""/>
          </v:shape>
        </w:pict>
      </w:r>
    </w:p>
    <w:p w:rsidR="00943247" w:rsidRDefault="00943247" w:rsidP="007D134F">
      <w:pPr>
        <w:sectPr w:rsidR="00943247" w:rsidSect="00FA774B">
          <w:pgSz w:w="23814" w:h="16839" w:orient="landscape" w:code="8"/>
          <w:pgMar w:top="1418" w:right="1418" w:bottom="1134" w:left="1418" w:header="720" w:footer="720" w:gutter="0"/>
          <w:pgNumType w:start="1"/>
          <w:cols w:space="720"/>
          <w:docGrid w:linePitch="360"/>
        </w:sectPr>
      </w:pPr>
    </w:p>
    <w:p w:rsidR="00D05928" w:rsidRDefault="00AB105A" w:rsidP="00F81F21">
      <w:pPr>
        <w:pStyle w:val="Heading3"/>
      </w:pPr>
      <w:bookmarkStart w:id="4" w:name="_Ref283364344"/>
      <w:bookmarkStart w:id="5" w:name="_Toc296958607"/>
      <w:r>
        <w:t>Mitchells Plain-Philippi</w:t>
      </w:r>
      <w:r w:rsidR="001F5EF2">
        <w:t xml:space="preserve"> Project</w:t>
      </w:r>
      <w:bookmarkEnd w:id="4"/>
      <w:bookmarkEnd w:id="5"/>
    </w:p>
    <w:p w:rsidR="005833D5" w:rsidRDefault="00AB105A" w:rsidP="00AB105A">
      <w:r>
        <w:t xml:space="preserve">The first section of the project would focus on the </w:t>
      </w:r>
      <w:r w:rsidR="007D134F">
        <w:t xml:space="preserve">proposed new </w:t>
      </w:r>
      <w:r w:rsidR="00770496">
        <w:t xml:space="preserve">single circuit </w:t>
      </w:r>
      <w:r w:rsidR="007D134F">
        <w:t xml:space="preserve">transmission line between the newly proposed Mitchell’s Plain </w:t>
      </w:r>
      <w:r w:rsidR="00842DDE">
        <w:t>S</w:t>
      </w:r>
      <w:r w:rsidR="007D134F">
        <w:t xml:space="preserve">ubstation to the </w:t>
      </w:r>
      <w:r>
        <w:t>existing</w:t>
      </w:r>
      <w:r w:rsidR="007D134F">
        <w:t xml:space="preserve"> Philippi Substation. </w:t>
      </w:r>
    </w:p>
    <w:p w:rsidR="00AB105A" w:rsidRDefault="005833D5" w:rsidP="005833D5">
      <w:r w:rsidRPr="005833D5">
        <w:t>The study area for the project described above (i.e. the Mitchell’s Plain-Philippi project) traverses</w:t>
      </w:r>
      <w:r>
        <w:t xml:space="preserve"> </w:t>
      </w:r>
      <w:r w:rsidRPr="005833D5">
        <w:t>approximately 10</w:t>
      </w:r>
      <w:r w:rsidR="00424CF1">
        <w:t xml:space="preserve"> </w:t>
      </w:r>
      <w:r w:rsidRPr="005833D5">
        <w:t xml:space="preserve">km and </w:t>
      </w:r>
      <w:r w:rsidR="00770496">
        <w:t xml:space="preserve">a </w:t>
      </w:r>
      <w:r w:rsidRPr="005833D5">
        <w:t xml:space="preserve">maximum </w:t>
      </w:r>
      <w:r w:rsidR="00770496">
        <w:t xml:space="preserve">of </w:t>
      </w:r>
      <w:r w:rsidRPr="005833D5">
        <w:t>1</w:t>
      </w:r>
      <w:r w:rsidR="00424CF1">
        <w:t xml:space="preserve"> </w:t>
      </w:r>
      <w:r w:rsidRPr="005833D5">
        <w:t>km on either side of the proposed alternative alignments. A</w:t>
      </w:r>
      <w:r>
        <w:t xml:space="preserve"> </w:t>
      </w:r>
      <w:r w:rsidRPr="005833D5">
        <w:t>servitude width of up to 55</w:t>
      </w:r>
      <w:r w:rsidR="004E72D6">
        <w:t xml:space="preserve"> </w:t>
      </w:r>
      <w:r w:rsidRPr="005833D5">
        <w:t xml:space="preserve">m for the </w:t>
      </w:r>
      <w:r w:rsidR="004E72D6">
        <w:t>t</w:t>
      </w:r>
      <w:r w:rsidRPr="005833D5">
        <w:t>ransmission power line still needs to be acquired</w:t>
      </w:r>
      <w:r>
        <w:t>.</w:t>
      </w:r>
      <w:r w:rsidRPr="005833D5">
        <w:t xml:space="preserve"> </w:t>
      </w:r>
      <w:r>
        <w:t>As part of this section of the project, t</w:t>
      </w:r>
      <w:r w:rsidRPr="000E16A3">
        <w:t xml:space="preserve">he Philippi </w:t>
      </w:r>
      <w:r>
        <w:t>S</w:t>
      </w:r>
      <w:r w:rsidRPr="000E16A3">
        <w:t xml:space="preserve">ubstation will be temporarily upgraded with a third transformer until the </w:t>
      </w:r>
      <w:r>
        <w:t>Mitchells Plain</w:t>
      </w:r>
      <w:r w:rsidRPr="000E16A3">
        <w:t xml:space="preserve"> </w:t>
      </w:r>
      <w:r>
        <w:t>S</w:t>
      </w:r>
      <w:r w:rsidRPr="000E16A3">
        <w:t>ubstation is commissioned</w:t>
      </w:r>
      <w:r w:rsidR="00574DF6">
        <w:t>.  Upgrading would not extend the boundaries of the existing Philippi Substation site</w:t>
      </w:r>
      <w:r w:rsidR="006A20DE">
        <w:rPr>
          <w:rStyle w:val="FootnoteReference"/>
        </w:rPr>
        <w:footnoteReference w:id="1"/>
      </w:r>
      <w:r w:rsidRPr="000E16A3">
        <w:t>.</w:t>
      </w:r>
    </w:p>
    <w:p w:rsidR="00AB105A" w:rsidRDefault="007D134F" w:rsidP="00AB105A">
      <w:r>
        <w:t xml:space="preserve">The EIA will explore </w:t>
      </w:r>
      <w:r w:rsidRPr="00562A72">
        <w:t>three alternative route alignments</w:t>
      </w:r>
      <w:r w:rsidRPr="000E16A3">
        <w:t xml:space="preserve"> between the </w:t>
      </w:r>
      <w:r>
        <w:t>proposed Mitchells Plain</w:t>
      </w:r>
      <w:r w:rsidRPr="000E16A3">
        <w:t xml:space="preserve"> and Philippi </w:t>
      </w:r>
      <w:r w:rsidR="00842DDE">
        <w:t>S</w:t>
      </w:r>
      <w:r w:rsidRPr="000E16A3">
        <w:t>ubstation</w:t>
      </w:r>
      <w:r>
        <w:t>s, namely Alternative 1, Alternative 2 and Alternative 3</w:t>
      </w:r>
      <w:r w:rsidR="00AB105A">
        <w:t xml:space="preserve">. </w:t>
      </w:r>
      <w:r w:rsidR="00DE7D48">
        <w:t>These are as follows:</w:t>
      </w:r>
    </w:p>
    <w:p w:rsidR="00DE7D48" w:rsidRDefault="00DE7D48" w:rsidP="007C693C">
      <w:pPr>
        <w:pStyle w:val="Bullet1"/>
        <w:tabs>
          <w:tab w:val="clear" w:pos="502"/>
        </w:tabs>
        <w:spacing w:after="0" w:line="360" w:lineRule="auto"/>
        <w:ind w:left="357" w:hanging="357"/>
      </w:pPr>
      <w:r>
        <w:t>Alternative</w:t>
      </w:r>
      <w:r w:rsidRPr="00DE7D48">
        <w:t xml:space="preserve"> 1 runs south from the existing Philippi Substation, adjacent to</w:t>
      </w:r>
      <w:r>
        <w:t xml:space="preserve"> </w:t>
      </w:r>
      <w:r w:rsidRPr="00DE7D48">
        <w:t>Vanguard Drive (M7) for a distance of approximately 8</w:t>
      </w:r>
      <w:r>
        <w:t xml:space="preserve"> </w:t>
      </w:r>
      <w:r w:rsidRPr="00DE7D48">
        <w:t>km to the position of</w:t>
      </w:r>
      <w:r>
        <w:t xml:space="preserve"> </w:t>
      </w:r>
      <w:r w:rsidRPr="00DE7D48">
        <w:t>Mitchell’s Plain Substation Alternative 1. (Refer to black dashed line on the map)</w:t>
      </w:r>
      <w:r>
        <w:t>.</w:t>
      </w:r>
    </w:p>
    <w:p w:rsidR="00DE7D48" w:rsidRDefault="007A7BC2" w:rsidP="007C693C">
      <w:pPr>
        <w:pStyle w:val="Bullet1"/>
        <w:tabs>
          <w:tab w:val="clear" w:pos="502"/>
        </w:tabs>
        <w:spacing w:after="0" w:line="360" w:lineRule="auto"/>
        <w:ind w:left="357" w:hanging="357"/>
      </w:pPr>
      <w:r>
        <w:t>Alternative</w:t>
      </w:r>
      <w:r w:rsidR="00DE7D48" w:rsidRPr="00DE7D48">
        <w:t xml:space="preserve"> 2 is a deviation to the south from route</w:t>
      </w:r>
      <w:r w:rsidR="00DE7D48">
        <w:t xml:space="preserve"> </w:t>
      </w:r>
      <w:r w:rsidR="00DE7D48" w:rsidRPr="00DE7D48">
        <w:t>alignment 1</w:t>
      </w:r>
      <w:r w:rsidR="00B9578F">
        <w:t xml:space="preserve"> (Alternative 1)</w:t>
      </w:r>
      <w:r w:rsidR="00DE7D48" w:rsidRPr="00DE7D48">
        <w:t xml:space="preserve">. This deviation follows farm boundaries through to </w:t>
      </w:r>
      <w:r w:rsidR="00DE7D48">
        <w:t xml:space="preserve">Philippi Agricultural area where after it links with </w:t>
      </w:r>
      <w:r w:rsidR="00DE7D48" w:rsidRPr="00DE7D48">
        <w:t>the M7 intersection</w:t>
      </w:r>
      <w:r w:rsidR="00DE7D48">
        <w:t xml:space="preserve"> </w:t>
      </w:r>
      <w:r w:rsidR="00DE7D48" w:rsidRPr="00DE7D48">
        <w:t>with the R300 Highway.</w:t>
      </w:r>
      <w:r w:rsidR="00DE7D48">
        <w:t xml:space="preserve"> (Refer to orange dashed line on the map).</w:t>
      </w:r>
    </w:p>
    <w:p w:rsidR="00DE7D48" w:rsidRDefault="007A7BC2" w:rsidP="007C693C">
      <w:pPr>
        <w:pStyle w:val="Bullet1"/>
        <w:tabs>
          <w:tab w:val="clear" w:pos="502"/>
        </w:tabs>
        <w:spacing w:after="0" w:line="360" w:lineRule="auto"/>
        <w:ind w:left="357" w:hanging="357"/>
      </w:pPr>
      <w:r>
        <w:t>Alternative</w:t>
      </w:r>
      <w:r w:rsidR="00A36233" w:rsidRPr="00A36233">
        <w:t xml:space="preserve"> 3 starts at the same M7 intersection with the R300 Highway.</w:t>
      </w:r>
      <w:r w:rsidR="00A36233">
        <w:t xml:space="preserve">  </w:t>
      </w:r>
      <w:r w:rsidR="00A36233" w:rsidRPr="00A36233">
        <w:t xml:space="preserve">This alternative then continues south along the </w:t>
      </w:r>
      <w:r>
        <w:t>M7 (Vanguard Freeway)</w:t>
      </w:r>
      <w:r w:rsidR="00A36233" w:rsidRPr="00A36233">
        <w:t xml:space="preserve"> </w:t>
      </w:r>
      <w:r>
        <w:t>up to the</w:t>
      </w:r>
      <w:r w:rsidR="00A36233">
        <w:t xml:space="preserve"> </w:t>
      </w:r>
      <w:r w:rsidR="00A36233" w:rsidRPr="00A36233">
        <w:t xml:space="preserve">intersection with Highlands Drive. </w:t>
      </w:r>
      <w:r>
        <w:t xml:space="preserve"> It then f</w:t>
      </w:r>
      <w:r w:rsidR="00A36233" w:rsidRPr="00A36233">
        <w:t>ollow</w:t>
      </w:r>
      <w:r>
        <w:t>s</w:t>
      </w:r>
      <w:r w:rsidR="00A36233" w:rsidRPr="00A36233">
        <w:t xml:space="preserve"> Highlands Drive</w:t>
      </w:r>
      <w:r>
        <w:t xml:space="preserve"> up to Eisleben Road where it turns in a northerly direction along </w:t>
      </w:r>
      <w:r w:rsidR="00A36233" w:rsidRPr="00A36233">
        <w:t xml:space="preserve">Eisleben Road </w:t>
      </w:r>
      <w:r>
        <w:t xml:space="preserve">to </w:t>
      </w:r>
      <w:r w:rsidR="00A36233" w:rsidRPr="00A36233">
        <w:t>meet</w:t>
      </w:r>
      <w:r w:rsidR="00A36233">
        <w:t xml:space="preserve"> </w:t>
      </w:r>
      <w:r w:rsidR="00A36233" w:rsidRPr="00A36233">
        <w:t>with Alternative 1 at the R300 Highway.</w:t>
      </w:r>
      <w:r w:rsidR="00A36233">
        <w:t xml:space="preserve"> (Refer to pink line on the map).</w:t>
      </w:r>
    </w:p>
    <w:p w:rsidR="009D1202" w:rsidRDefault="009D1202" w:rsidP="007C693C">
      <w:pPr>
        <w:pStyle w:val="Bullet1"/>
        <w:tabs>
          <w:tab w:val="clear" w:pos="502"/>
        </w:tabs>
        <w:spacing w:after="0" w:line="360" w:lineRule="auto"/>
        <w:ind w:left="357" w:hanging="357"/>
      </w:pPr>
      <w:r>
        <w:t xml:space="preserve">A fourth Alternative (Alternative 4) was identified during the Scoping Phase.  This alignment links Alternatives 2 and 3.  The proposed alignment deviates from Alternative 2 in a southerly direction but to the east of Weltevreden Road through the Philippi Agricultural Holdings.  It then again turns in an easterly direction to link with Alternative 3 </w:t>
      </w:r>
      <w:r w:rsidR="00CA09F6">
        <w:t>where it traverse the M7 to run along Highlands Drive.</w:t>
      </w:r>
    </w:p>
    <w:p w:rsidR="00AB105A" w:rsidRDefault="00AB105A" w:rsidP="00AB105A">
      <w:r>
        <w:t>The Social Impact Assessment Report, would, as part of the impact assessments and rating first focus on this section of the proposed project</w:t>
      </w:r>
      <w:r w:rsidR="00C01884">
        <w:t>.  The possible impact of the proposed Mitchells Plain Substation</w:t>
      </w:r>
      <w:r>
        <w:t xml:space="preserve"> </w:t>
      </w:r>
      <w:r w:rsidR="00C01884">
        <w:t xml:space="preserve">will be dealt with separately.  </w:t>
      </w:r>
      <w:r w:rsidRPr="002E01F5">
        <w:t>(Refer to Section</w:t>
      </w:r>
      <w:r w:rsidR="002E01F5" w:rsidRPr="002E01F5">
        <w:t xml:space="preserve"> </w:t>
      </w:r>
      <w:fldSimple w:instr=" REF _Ref283793687 \r \h  \* MERGEFORMAT ">
        <w:r w:rsidR="002E01F5" w:rsidRPr="002E01F5">
          <w:t>8</w:t>
        </w:r>
      </w:fldSimple>
      <w:r w:rsidRPr="002E01F5">
        <w:t>)</w:t>
      </w:r>
    </w:p>
    <w:p w:rsidR="00AB105A" w:rsidRDefault="009D5112" w:rsidP="00F81F21">
      <w:pPr>
        <w:pStyle w:val="Heading3"/>
      </w:pPr>
      <w:bookmarkStart w:id="6" w:name="_Toc296958608"/>
      <w:r>
        <w:t>Firgrove-</w:t>
      </w:r>
      <w:r w:rsidR="00AB105A">
        <w:t>Mitchells Plai</w:t>
      </w:r>
      <w:r>
        <w:t>n</w:t>
      </w:r>
      <w:r w:rsidR="00AB105A">
        <w:t xml:space="preserve"> </w:t>
      </w:r>
      <w:r w:rsidR="001F5EF2">
        <w:t>Project</w:t>
      </w:r>
      <w:bookmarkEnd w:id="6"/>
    </w:p>
    <w:p w:rsidR="00842DDE" w:rsidRDefault="00AB105A" w:rsidP="00842DDE">
      <w:r>
        <w:t xml:space="preserve">The second section of the proposed project would focus on the proposed new </w:t>
      </w:r>
      <w:r w:rsidR="00770496">
        <w:t xml:space="preserve">double circuit </w:t>
      </w:r>
      <w:r>
        <w:t xml:space="preserve">transmission line between the newly proposed Mitchells Plain </w:t>
      </w:r>
      <w:r w:rsidR="00842DDE">
        <w:t>S</w:t>
      </w:r>
      <w:r>
        <w:t>ubstation to the existing Firgrove Substation</w:t>
      </w:r>
      <w:r w:rsidR="00842DDE">
        <w:t>, which includes two options from the Mitchells Plain substation to the existing Stikland Substation.</w:t>
      </w:r>
      <w:r>
        <w:t xml:space="preserve">  </w:t>
      </w:r>
    </w:p>
    <w:p w:rsidR="00424CF1" w:rsidRDefault="00424CF1" w:rsidP="00842DDE">
      <w:r w:rsidRPr="005833D5">
        <w:t xml:space="preserve">The study area for the project described above (i.e. the </w:t>
      </w:r>
      <w:r>
        <w:t>Firgrove-</w:t>
      </w:r>
      <w:r w:rsidRPr="005833D5">
        <w:t>Mitchell’s Plain project) traverses</w:t>
      </w:r>
      <w:r>
        <w:t xml:space="preserve"> </w:t>
      </w:r>
      <w:r w:rsidRPr="005833D5">
        <w:t xml:space="preserve">approximately </w:t>
      </w:r>
      <w:r w:rsidR="004E72D6">
        <w:t>3</w:t>
      </w:r>
      <w:r w:rsidRPr="005833D5">
        <w:t>0</w:t>
      </w:r>
      <w:r>
        <w:t xml:space="preserve"> </w:t>
      </w:r>
      <w:r w:rsidRPr="005833D5">
        <w:t xml:space="preserve">km and </w:t>
      </w:r>
      <w:r>
        <w:t xml:space="preserve">a </w:t>
      </w:r>
      <w:r w:rsidRPr="005833D5">
        <w:t xml:space="preserve">maximum </w:t>
      </w:r>
      <w:r>
        <w:t xml:space="preserve">of </w:t>
      </w:r>
      <w:r w:rsidRPr="005833D5">
        <w:t>1</w:t>
      </w:r>
      <w:r>
        <w:t xml:space="preserve"> </w:t>
      </w:r>
      <w:r w:rsidRPr="005833D5">
        <w:t>km on either side of the proposed alternative alignments. A</w:t>
      </w:r>
      <w:r>
        <w:t xml:space="preserve"> </w:t>
      </w:r>
      <w:r w:rsidRPr="005833D5">
        <w:t>servitude width of up to 55</w:t>
      </w:r>
      <w:r w:rsidR="004E72D6">
        <w:t xml:space="preserve"> </w:t>
      </w:r>
      <w:r w:rsidRPr="005833D5">
        <w:t xml:space="preserve">m for the </w:t>
      </w:r>
      <w:r w:rsidR="004E72D6">
        <w:t>t</w:t>
      </w:r>
      <w:r w:rsidRPr="005833D5">
        <w:t>ransmission power line still needs to be acquired</w:t>
      </w:r>
      <w:r>
        <w:t>.</w:t>
      </w:r>
    </w:p>
    <w:p w:rsidR="004E72D6" w:rsidRDefault="004E72D6" w:rsidP="004E72D6">
      <w:r w:rsidRPr="007A6019">
        <w:t>Three alternative sites</w:t>
      </w:r>
      <w:r w:rsidRPr="000E16A3">
        <w:t xml:space="preserve"> will be </w:t>
      </w:r>
      <w:r>
        <w:t>studied</w:t>
      </w:r>
      <w:r w:rsidRPr="000E16A3">
        <w:t xml:space="preserve"> for the location of the proposed </w:t>
      </w:r>
      <w:r>
        <w:t>Mitchells Plain</w:t>
      </w:r>
      <w:r w:rsidRPr="000E16A3">
        <w:t xml:space="preserve"> </w:t>
      </w:r>
      <w:r>
        <w:t>S</w:t>
      </w:r>
      <w:r w:rsidRPr="000E16A3">
        <w:t>ubstation.</w:t>
      </w:r>
      <w:r w:rsidR="00F23529">
        <w:t xml:space="preserve">  </w:t>
      </w:r>
    </w:p>
    <w:p w:rsidR="00331752" w:rsidRDefault="002032E3" w:rsidP="00842DDE">
      <w:r>
        <w:t xml:space="preserve">One </w:t>
      </w:r>
      <w:r w:rsidR="00842DDE" w:rsidRPr="001E1F5E">
        <w:t xml:space="preserve">alternative route alignment will be </w:t>
      </w:r>
      <w:r w:rsidR="004E72D6">
        <w:t>assessed</w:t>
      </w:r>
      <w:r w:rsidR="00842DDE" w:rsidRPr="001E1F5E">
        <w:t xml:space="preserve"> for the </w:t>
      </w:r>
      <w:r w:rsidR="004E72D6">
        <w:t>t</w:t>
      </w:r>
      <w:r w:rsidR="00842DDE" w:rsidRPr="001E1F5E">
        <w:t>ransmission power line proposed</w:t>
      </w:r>
      <w:r w:rsidR="00842DDE" w:rsidRPr="000E16A3">
        <w:t xml:space="preserve"> between the existing Firgrove substation and the proposed </w:t>
      </w:r>
      <w:r w:rsidR="00842DDE">
        <w:t>Mitchells Plain</w:t>
      </w:r>
      <w:r w:rsidR="00842DDE" w:rsidRPr="000E16A3">
        <w:t xml:space="preserve"> substation</w:t>
      </w:r>
      <w:r w:rsidR="00842DDE">
        <w:t>, namely Alternatives A.</w:t>
      </w:r>
      <w:r w:rsidR="00842DDE" w:rsidRPr="000E16A3">
        <w:t xml:space="preserve"> </w:t>
      </w:r>
      <w:r w:rsidR="00842DDE">
        <w:t xml:space="preserve"> Another two alternative route alignments will be assessed for the Transmission power line proposed between the proposed Mitchells Plain substation and the existing Stikland substation namely Alternatives C and D.</w:t>
      </w:r>
      <w:r w:rsidR="00FC75F8">
        <w:t xml:space="preserve"> The route alternatives are described below</w:t>
      </w:r>
      <w:r w:rsidR="00FC75F8">
        <w:rPr>
          <w:rStyle w:val="FootnoteReference"/>
        </w:rPr>
        <w:footnoteReference w:id="2"/>
      </w:r>
      <w:r w:rsidR="00FC75F8">
        <w:t>:</w:t>
      </w:r>
    </w:p>
    <w:p w:rsidR="00FC75F8" w:rsidRPr="004874C8" w:rsidRDefault="00FC75F8" w:rsidP="007C693C">
      <w:pPr>
        <w:pStyle w:val="Bullet1"/>
        <w:tabs>
          <w:tab w:val="clear" w:pos="502"/>
        </w:tabs>
        <w:spacing w:after="0" w:line="360" w:lineRule="auto"/>
        <w:ind w:left="357" w:hanging="357"/>
      </w:pPr>
      <w:r w:rsidRPr="00FC75F8">
        <w:t xml:space="preserve">Route alignment A runs from the existing Firgrove Substation, adjacent to and north of the N2 </w:t>
      </w:r>
      <w:r w:rsidR="00B13CCE">
        <w:t>crossing over Baden Powell Drive (R310).  Before the N2-Mew Way crossing the line crosses the N2 and Landsdowne Road (M9) and continues south of Landsdowne Road through the Khayelitsha area</w:t>
      </w:r>
      <w:r w:rsidR="003D5F66">
        <w:t xml:space="preserve">, where it </w:t>
      </w:r>
      <w:r w:rsidRPr="00FC75F8">
        <w:t>follows the R300 to the Mitchell’s plain substation</w:t>
      </w:r>
      <w:r w:rsidR="003D5F66">
        <w:t>.  This route is approximately 18.5 km in total.  It runs</w:t>
      </w:r>
      <w:r w:rsidRPr="00FC75F8">
        <w:t xml:space="preserve"> for approximately 6</w:t>
      </w:r>
      <w:r w:rsidR="003D5F66">
        <w:t xml:space="preserve"> </w:t>
      </w:r>
      <w:r w:rsidRPr="00FC75F8">
        <w:t xml:space="preserve">km through the Khayelitsha area. </w:t>
      </w:r>
      <w:r w:rsidR="000C3941" w:rsidRPr="004874C8">
        <w:t>Route alignment A is shown as a brown dashed line.</w:t>
      </w:r>
    </w:p>
    <w:p w:rsidR="002032E3" w:rsidRPr="00FC75F8" w:rsidRDefault="00FC75F8" w:rsidP="007C693C">
      <w:pPr>
        <w:pStyle w:val="Bullet1"/>
        <w:tabs>
          <w:tab w:val="clear" w:pos="502"/>
        </w:tabs>
        <w:spacing w:after="0" w:line="360" w:lineRule="auto"/>
        <w:ind w:left="357" w:hanging="357"/>
      </w:pPr>
      <w:r w:rsidRPr="00FC75F8">
        <w:t xml:space="preserve">Route alignment B </w:t>
      </w:r>
      <w:r w:rsidR="002032E3">
        <w:t>was</w:t>
      </w:r>
      <w:r w:rsidR="002032E3" w:rsidRPr="00FC75F8">
        <w:t xml:space="preserve"> </w:t>
      </w:r>
      <w:r w:rsidRPr="00FC75F8">
        <w:t>a deviation from route alignment A of approximately 4</w:t>
      </w:r>
      <w:r w:rsidR="003D5F66">
        <w:t xml:space="preserve"> </w:t>
      </w:r>
      <w:r w:rsidRPr="00FC75F8">
        <w:t xml:space="preserve">km to the south of the N2. The deviation starts to the east of the Baden Powell interchange and crosses the N2 to join route alignment A to the east of the filling stations located on either side of the N2. This alignment is presented in order to avoid the agricultural lands, vineyards and proposed developments to the north of the N2 in this area. </w:t>
      </w:r>
      <w:r w:rsidR="002032E3">
        <w:t xml:space="preserve">During the Scoping Phase it was found that Alternative B would mitigate anticipated negative impacts associated with this section of Alternative A.   The alignment of Alternative A for this section of the route was thus replaced with </w:t>
      </w:r>
      <w:r w:rsidR="00EF15FE">
        <w:t xml:space="preserve">the initial </w:t>
      </w:r>
      <w:r w:rsidR="002032E3">
        <w:t>Alternative B</w:t>
      </w:r>
      <w:r w:rsidR="00EF15FE">
        <w:t xml:space="preserve">, but </w:t>
      </w:r>
      <w:r w:rsidR="002032E3">
        <w:t xml:space="preserve">was incorporated into Alternative A.  </w:t>
      </w:r>
      <w:r w:rsidR="00EF15FE">
        <w:t xml:space="preserve">This section of the route was therefore </w:t>
      </w:r>
      <w:r w:rsidR="002032E3">
        <w:t xml:space="preserve">now </w:t>
      </w:r>
      <w:r w:rsidR="00EF15FE">
        <w:t xml:space="preserve">also </w:t>
      </w:r>
      <w:r w:rsidR="002032E3">
        <w:t>referred to as Alternative A.</w:t>
      </w:r>
    </w:p>
    <w:p w:rsidR="00FC75F8" w:rsidRPr="004874C8" w:rsidRDefault="00FC75F8" w:rsidP="007C693C">
      <w:pPr>
        <w:pStyle w:val="Bullet1"/>
        <w:tabs>
          <w:tab w:val="clear" w:pos="502"/>
        </w:tabs>
        <w:spacing w:after="0" w:line="360" w:lineRule="auto"/>
        <w:ind w:left="357" w:hanging="357"/>
      </w:pPr>
      <w:r w:rsidRPr="00FC75F8">
        <w:t>Route alignment C starts at the proposed Mitchell’s Plain Substation Alternative 1</w:t>
      </w:r>
      <w:r w:rsidR="003D5F66">
        <w:t xml:space="preserve"> in the direction of Stock Road through a section of Phillippi East</w:t>
      </w:r>
      <w:r w:rsidRPr="00FC75F8">
        <w:t xml:space="preserve">, </w:t>
      </w:r>
      <w:r w:rsidR="003D5F66">
        <w:t xml:space="preserve">then </w:t>
      </w:r>
      <w:r w:rsidRPr="00FC75F8">
        <w:t xml:space="preserve">crosses the N2 to the west of the intersection with the R300, traverses through an existing electricity servitude through the Delft </w:t>
      </w:r>
      <w:r w:rsidR="00E1512C">
        <w:t xml:space="preserve">South </w:t>
      </w:r>
      <w:r w:rsidRPr="00FC75F8">
        <w:t xml:space="preserve">area, traverses the northern boundary of the Driftsands Nature Reserve and connects with the Mitchell’s Plain Substation alternatives 2 and 3. </w:t>
      </w:r>
      <w:r w:rsidR="00237FBC">
        <w:t xml:space="preserve"> During the Scoping Phase an</w:t>
      </w:r>
      <w:r w:rsidR="004874C8">
        <w:t xml:space="preserve"> </w:t>
      </w:r>
      <w:r w:rsidRPr="00FC75F8">
        <w:t xml:space="preserve">alignment </w:t>
      </w:r>
      <w:r w:rsidR="00237FBC">
        <w:t xml:space="preserve">that </w:t>
      </w:r>
      <w:r w:rsidRPr="00FC75F8">
        <w:t>traverse</w:t>
      </w:r>
      <w:r w:rsidR="00237FBC">
        <w:t>d</w:t>
      </w:r>
      <w:r w:rsidRPr="00FC75F8">
        <w:t xml:space="preserve"> northward to the existing Stikland Substation passing along the Kuils River wetland and to the west of the Kuils River suburb</w:t>
      </w:r>
      <w:r w:rsidR="00237FBC">
        <w:t xml:space="preserve"> was investigated</w:t>
      </w:r>
      <w:r w:rsidRPr="00FC75F8">
        <w:t xml:space="preserve">. </w:t>
      </w:r>
      <w:r w:rsidR="003D5F66">
        <w:t xml:space="preserve"> Just to the north of the Kalkfontein area (part of larger Kuils River area) the line </w:t>
      </w:r>
      <w:r w:rsidR="00237FBC">
        <w:t xml:space="preserve">would have crossed </w:t>
      </w:r>
      <w:r w:rsidR="003D5F66">
        <w:t xml:space="preserve">the R300 and </w:t>
      </w:r>
      <w:r w:rsidR="00237FBC">
        <w:t xml:space="preserve">ran </w:t>
      </w:r>
      <w:r w:rsidR="003D5F66">
        <w:t>to the west of the R300 up to the Stikland Industrial area.  Here the line again crosse</w:t>
      </w:r>
      <w:r w:rsidR="00237FBC">
        <w:t>d</w:t>
      </w:r>
      <w:r w:rsidR="003D5F66">
        <w:t xml:space="preserve"> the R300 </w:t>
      </w:r>
      <w:r w:rsidR="003C09C8">
        <w:t xml:space="preserve">to connect to the existing Stikland Substation to the north of Bottelary Road.  </w:t>
      </w:r>
      <w:r w:rsidRPr="00FC75F8">
        <w:t xml:space="preserve">There </w:t>
      </w:r>
      <w:r w:rsidR="00237FBC">
        <w:t>was</w:t>
      </w:r>
      <w:r w:rsidR="00237FBC" w:rsidRPr="00FC75F8">
        <w:t xml:space="preserve"> </w:t>
      </w:r>
      <w:r w:rsidR="003D5F66">
        <w:t xml:space="preserve">also </w:t>
      </w:r>
      <w:r w:rsidRPr="00FC75F8">
        <w:t>a deviation proposed for this alignment in order to connect to Route Alignment D along the Stellenbosch Arterial Road.</w:t>
      </w:r>
      <w:r w:rsidR="00237FBC">
        <w:t xml:space="preserve"> The last section of this route was however discarded during the Scoping Phase.</w:t>
      </w:r>
      <w:r w:rsidRPr="00FC75F8">
        <w:t xml:space="preserve"> </w:t>
      </w:r>
      <w:r w:rsidR="000C3941" w:rsidRPr="004874C8">
        <w:t>Route alignment C is shown as a blue dashed line.</w:t>
      </w:r>
    </w:p>
    <w:p w:rsidR="0077624D" w:rsidRPr="00FC75F8" w:rsidRDefault="0077624D" w:rsidP="007C693C">
      <w:pPr>
        <w:pStyle w:val="Bullet1"/>
        <w:tabs>
          <w:tab w:val="clear" w:pos="502"/>
        </w:tabs>
        <w:spacing w:after="0" w:line="360" w:lineRule="auto"/>
        <w:ind w:left="357" w:hanging="357"/>
      </w:pPr>
      <w:r>
        <w:t>An alternative to the above alignment of Alternative C was identified as a possible alignment option during the Scoping Phase.  This alternative deviates from Alternative C</w:t>
      </w:r>
      <w:r w:rsidR="00C64191">
        <w:t xml:space="preserve"> where this alignment exi</w:t>
      </w:r>
      <w:r>
        <w:t>ts Delft South.  It then continues in a northerly direction along the R300 and an existing line (west of R300) and then turns east just south of Brentwood Park, through an open area until it links with Alternative D</w:t>
      </w:r>
      <w:r w:rsidR="00E32C82">
        <w:t xml:space="preserve"> in the vicinity of Mfuleni.</w:t>
      </w:r>
    </w:p>
    <w:p w:rsidR="00FC75F8" w:rsidRDefault="00FC75F8" w:rsidP="007C693C">
      <w:pPr>
        <w:pStyle w:val="Bullet1"/>
        <w:tabs>
          <w:tab w:val="clear" w:pos="502"/>
        </w:tabs>
        <w:spacing w:after="0" w:line="360" w:lineRule="auto"/>
        <w:ind w:left="357" w:hanging="357"/>
      </w:pPr>
      <w:r w:rsidRPr="00FC75F8">
        <w:t xml:space="preserve">Route alignment D starts as a deviation from route alignment A at the Mew Way interchange. The proposed alignment connects with the Mitchell’s Plain Substation alternatives 2 and 3. Thereafter, the alignment traverses northward to the existing Stikland Substation passing to the east of the </w:t>
      </w:r>
      <w:r w:rsidR="00405B6D">
        <w:t xml:space="preserve">larger </w:t>
      </w:r>
      <w:r w:rsidRPr="00FC75F8">
        <w:t>Kuils River suburb and the Zevenwacht farm. Route alignment D i</w:t>
      </w:r>
      <w:r w:rsidR="005243D5">
        <w:t>s shown as a yellow dashed line.</w:t>
      </w:r>
    </w:p>
    <w:p w:rsidR="00760B2F" w:rsidRDefault="00760B2F" w:rsidP="00760B2F">
      <w:r w:rsidRPr="007A6019">
        <w:t>Three alternative sites</w:t>
      </w:r>
      <w:r w:rsidRPr="000E16A3">
        <w:t xml:space="preserve"> will be </w:t>
      </w:r>
      <w:r>
        <w:t>studied</w:t>
      </w:r>
      <w:r w:rsidRPr="000E16A3">
        <w:t xml:space="preserve"> for the location of the proposed </w:t>
      </w:r>
      <w:r>
        <w:t>Mitchells Plain</w:t>
      </w:r>
      <w:r w:rsidRPr="000E16A3">
        <w:t xml:space="preserve"> </w:t>
      </w:r>
      <w:r>
        <w:t>S</w:t>
      </w:r>
      <w:r w:rsidRPr="000E16A3">
        <w:t>ubstation.</w:t>
      </w:r>
      <w:r>
        <w:t xml:space="preserve"> The substation locations are as follows</w:t>
      </w:r>
      <w:r>
        <w:rPr>
          <w:rStyle w:val="FootnoteReference"/>
        </w:rPr>
        <w:footnoteReference w:id="3"/>
      </w:r>
      <w:r>
        <w:t>:</w:t>
      </w:r>
    </w:p>
    <w:p w:rsidR="00760B2F" w:rsidRDefault="00760B2F" w:rsidP="00760B2F">
      <w:pPr>
        <w:pStyle w:val="Bullet1"/>
        <w:tabs>
          <w:tab w:val="clear" w:pos="502"/>
        </w:tabs>
        <w:spacing w:after="0" w:line="360" w:lineRule="auto"/>
        <w:ind w:left="357" w:hanging="357"/>
      </w:pPr>
      <w:r>
        <w:t xml:space="preserve">Alternative 1 </w:t>
      </w:r>
      <w:r w:rsidRPr="00F23529">
        <w:t xml:space="preserve">is located on Portion 10 of the Cape Farm 693. </w:t>
      </w:r>
      <w:r>
        <w:t xml:space="preserve">The </w:t>
      </w:r>
      <w:r w:rsidRPr="00F23529">
        <w:t>railway</w:t>
      </w:r>
      <w:r>
        <w:t xml:space="preserve"> </w:t>
      </w:r>
      <w:r w:rsidRPr="00F23529">
        <w:t xml:space="preserve">lines </w:t>
      </w:r>
      <w:r>
        <w:t xml:space="preserve">are situated </w:t>
      </w:r>
      <w:r w:rsidRPr="00F23529">
        <w:t>to the north and west</w:t>
      </w:r>
      <w:r>
        <w:t xml:space="preserve"> of the site</w:t>
      </w:r>
      <w:r w:rsidRPr="00F23529">
        <w:t xml:space="preserve">, Stock Road </w:t>
      </w:r>
      <w:r>
        <w:t xml:space="preserve">is to </w:t>
      </w:r>
      <w:r w:rsidRPr="00F23529">
        <w:t>its east and the R300 to its south. I</w:t>
      </w:r>
      <w:r>
        <w:t xml:space="preserve">t should also be noted that </w:t>
      </w:r>
      <w:r w:rsidRPr="00F23529">
        <w:t>the existing CoCT Mitchell’s Plain Substation is located to the south of the</w:t>
      </w:r>
      <w:r>
        <w:t xml:space="preserve"> </w:t>
      </w:r>
      <w:r w:rsidRPr="00F23529">
        <w:t>R300, opposite the proposed substation</w:t>
      </w:r>
      <w:r>
        <w:t>;</w:t>
      </w:r>
    </w:p>
    <w:p w:rsidR="00760B2F" w:rsidRPr="00F23529" w:rsidRDefault="00760B2F" w:rsidP="00760B2F">
      <w:pPr>
        <w:pStyle w:val="Bullet1"/>
        <w:tabs>
          <w:tab w:val="clear" w:pos="502"/>
        </w:tabs>
        <w:spacing w:after="0" w:line="360" w:lineRule="auto"/>
        <w:ind w:left="357" w:hanging="357"/>
      </w:pPr>
      <w:r w:rsidRPr="00F23529">
        <w:t>Alternative 2 is north of the Driftsands</w:t>
      </w:r>
      <w:r>
        <w:t xml:space="preserve"> </w:t>
      </w:r>
      <w:r w:rsidRPr="00F23529">
        <w:t>Nature Reserve</w:t>
      </w:r>
      <w:r w:rsidRPr="005F1D28">
        <w:t xml:space="preserve"> </w:t>
      </w:r>
      <w:r w:rsidRPr="00F23529">
        <w:t>on Portion 6 of</w:t>
      </w:r>
      <w:r>
        <w:t xml:space="preserve"> </w:t>
      </w:r>
      <w:r w:rsidRPr="00F23529">
        <w:t>the Farm Bardale 451. Th</w:t>
      </w:r>
      <w:r>
        <w:t xml:space="preserve">is </w:t>
      </w:r>
      <w:r w:rsidRPr="00F23529">
        <w:t xml:space="preserve">area </w:t>
      </w:r>
      <w:r>
        <w:t>proposed for</w:t>
      </w:r>
      <w:r w:rsidRPr="00F23529">
        <w:t xml:space="preserve"> the</w:t>
      </w:r>
      <w:r>
        <w:t xml:space="preserve"> </w:t>
      </w:r>
      <w:r w:rsidRPr="00F23529">
        <w:t>Mitchell’s Plain Substation Alternative 2 is situated west of the</w:t>
      </w:r>
      <w:r>
        <w:t xml:space="preserve"> </w:t>
      </w:r>
      <w:r w:rsidRPr="00F23529">
        <w:t>suburb of Silversands on either side of Hindle Road. The Silversands Primary School</w:t>
      </w:r>
      <w:r>
        <w:t xml:space="preserve"> </w:t>
      </w:r>
      <w:r w:rsidRPr="00F23529">
        <w:t xml:space="preserve">is situated north of the area under investigation. </w:t>
      </w:r>
    </w:p>
    <w:p w:rsidR="00760B2F" w:rsidRDefault="00760B2F" w:rsidP="00760B2F">
      <w:pPr>
        <w:pStyle w:val="Bullet1"/>
        <w:tabs>
          <w:tab w:val="clear" w:pos="502"/>
        </w:tabs>
        <w:spacing w:after="0" w:line="360" w:lineRule="auto"/>
        <w:ind w:left="357" w:hanging="357"/>
      </w:pPr>
      <w:r w:rsidRPr="00F23529">
        <w:t xml:space="preserve">Alternative 3 is </w:t>
      </w:r>
      <w:r>
        <w:t xml:space="preserve">situated </w:t>
      </w:r>
      <w:r w:rsidRPr="00F23529">
        <w:t>within the Driftsands</w:t>
      </w:r>
      <w:r>
        <w:t xml:space="preserve"> </w:t>
      </w:r>
      <w:r w:rsidRPr="00F23529">
        <w:t>Nature Reserve along its northern boundary</w:t>
      </w:r>
      <w:r>
        <w:t xml:space="preserve"> </w:t>
      </w:r>
      <w:r w:rsidRPr="00F23529">
        <w:t>opposite the Mfuleni settlement and to the west of the Kuils River.</w:t>
      </w:r>
      <w:r>
        <w:t xml:space="preserve"> </w:t>
      </w:r>
      <w:r w:rsidRPr="00F23529">
        <w:t>The site is located on the remaining extent of Portion 1 of the Farm Driftsands 544.</w:t>
      </w:r>
    </w:p>
    <w:p w:rsidR="00BE6225" w:rsidRPr="00BE6225" w:rsidRDefault="00BE6225" w:rsidP="00BE6225">
      <w:r w:rsidRPr="00BE6225">
        <w:t xml:space="preserve">It should be noted that the </w:t>
      </w:r>
      <w:r>
        <w:t>Firgrove Substation would be upgraded but that the EIA process for the upgrade is being undertaken by a</w:t>
      </w:r>
      <w:r w:rsidR="00F120D5">
        <w:t>nother</w:t>
      </w:r>
      <w:r>
        <w:t xml:space="preserve"> Environmental Assessment Practitioner (EAP)</w:t>
      </w:r>
      <w:r w:rsidR="00F120D5">
        <w:t>, which does not form part of this investigation</w:t>
      </w:r>
      <w:r>
        <w:t xml:space="preserve">.  </w:t>
      </w:r>
      <w:r w:rsidR="00760B2F">
        <w:t>Should the route alignment to the Stikland Substation be the preferred alignment, t</w:t>
      </w:r>
      <w:r w:rsidRPr="00BE6225">
        <w:t xml:space="preserve">he existing Stikland Substation </w:t>
      </w:r>
      <w:r w:rsidR="00C01884">
        <w:t xml:space="preserve">would also be upgraded by the construction of </w:t>
      </w:r>
      <w:r w:rsidRPr="00BE6225">
        <w:t>a</w:t>
      </w:r>
      <w:r w:rsidR="00C01884">
        <w:t xml:space="preserve"> </w:t>
      </w:r>
      <w:r w:rsidRPr="00BE6225">
        <w:t>line bay within the boundaries of the site to accommodate the proposed</w:t>
      </w:r>
      <w:r w:rsidR="00C01884">
        <w:t xml:space="preserve"> t</w:t>
      </w:r>
      <w:r w:rsidRPr="00BE6225">
        <w:t>ransmission power line from the Mitchell’s Plain Substation. The</w:t>
      </w:r>
      <w:r w:rsidR="00C01884">
        <w:t xml:space="preserve"> upgrade would not extend beyond the existing f</w:t>
      </w:r>
      <w:r w:rsidRPr="00BE6225">
        <w:t>ootprint</w:t>
      </w:r>
      <w:r w:rsidR="00C01884">
        <w:t xml:space="preserve"> of the site</w:t>
      </w:r>
      <w:r w:rsidR="00C01884" w:rsidRPr="005243D5">
        <w:rPr>
          <w:vertAlign w:val="superscript"/>
        </w:rPr>
        <w:footnoteReference w:id="4"/>
      </w:r>
      <w:r w:rsidR="00C01884">
        <w:t>.</w:t>
      </w:r>
    </w:p>
    <w:p w:rsidR="00AB105A" w:rsidRPr="000E16A3" w:rsidRDefault="00C01884" w:rsidP="00C01884">
      <w:r w:rsidRPr="00C01884">
        <w:t>The proposed s</w:t>
      </w:r>
      <w:r w:rsidR="00AB105A" w:rsidRPr="00C01884">
        <w:t>witching station</w:t>
      </w:r>
      <w:r>
        <w:t xml:space="preserve"> would be located south of Polkadraai Road (Stellenbosch Arterial Road/M12) where the 400 kV Palmiet-Stikland transmission line crosses the road.   The switching station is planned to be 300 m x 300 m in size.  The function of a switching station is to </w:t>
      </w:r>
      <w:r w:rsidRPr="00C01884">
        <w:t>reduce the number of power lines to be built between load substations and the source in cases where the source is a distance from the load substations</w:t>
      </w:r>
      <w:r>
        <w:rPr>
          <w:rStyle w:val="FootnoteReference"/>
        </w:rPr>
        <w:footnoteReference w:id="5"/>
      </w:r>
      <w:r w:rsidRPr="00C01884">
        <w:t>.</w:t>
      </w:r>
    </w:p>
    <w:p w:rsidR="00AB105A" w:rsidRDefault="00AB105A" w:rsidP="00AB105A">
      <w:r>
        <w:t xml:space="preserve">The </w:t>
      </w:r>
      <w:r w:rsidR="00B9578F">
        <w:t>SIA</w:t>
      </w:r>
      <w:r>
        <w:t xml:space="preserve"> Report, would, as part of the impact assessments and rating focus on this section of the proposed project in Section</w:t>
      </w:r>
      <w:r w:rsidR="002E01F5">
        <w:t>s</w:t>
      </w:r>
      <w:r>
        <w:t xml:space="preserve"> </w:t>
      </w:r>
      <w:r w:rsidR="0071604B">
        <w:fldChar w:fldCharType="begin"/>
      </w:r>
      <w:r w:rsidR="002E01F5">
        <w:instrText xml:space="preserve"> REF _Ref285186225 \r \h </w:instrText>
      </w:r>
      <w:r w:rsidR="0071604B">
        <w:fldChar w:fldCharType="separate"/>
      </w:r>
      <w:r w:rsidR="002E01F5">
        <w:t>5</w:t>
      </w:r>
      <w:r w:rsidR="0071604B">
        <w:fldChar w:fldCharType="end"/>
      </w:r>
      <w:r w:rsidR="002E01F5">
        <w:t xml:space="preserve"> and </w:t>
      </w:r>
      <w:r w:rsidR="0071604B">
        <w:fldChar w:fldCharType="begin"/>
      </w:r>
      <w:r w:rsidR="002E01F5">
        <w:instrText xml:space="preserve"> REF _Ref285186261 \r \h </w:instrText>
      </w:r>
      <w:r w:rsidR="0071604B">
        <w:fldChar w:fldCharType="separate"/>
      </w:r>
      <w:r w:rsidR="002E01F5">
        <w:t>7</w:t>
      </w:r>
      <w:r w:rsidR="0071604B">
        <w:fldChar w:fldCharType="end"/>
      </w:r>
      <w:r w:rsidR="002E01F5">
        <w:t>.</w:t>
      </w:r>
      <w:r w:rsidR="00C01884" w:rsidRPr="00C01884">
        <w:t xml:space="preserve"> </w:t>
      </w:r>
      <w:r w:rsidR="00C01884">
        <w:t xml:space="preserve">The possible impact of the proposed Mitchells Plain Substation and the proposed switching station will be dealt with separately </w:t>
      </w:r>
      <w:r w:rsidR="00C01884" w:rsidRPr="002E01F5">
        <w:t xml:space="preserve">(Refer to Sections </w:t>
      </w:r>
      <w:fldSimple w:instr=" REF _Ref283793687 \r \h  \* MERGEFORMAT ">
        <w:r w:rsidR="002E01F5" w:rsidRPr="002E01F5">
          <w:t>8</w:t>
        </w:r>
      </w:fldSimple>
      <w:r w:rsidR="002E01F5" w:rsidRPr="002E01F5">
        <w:t xml:space="preserve"> </w:t>
      </w:r>
      <w:r w:rsidR="00C01884" w:rsidRPr="002E01F5">
        <w:t xml:space="preserve">and </w:t>
      </w:r>
      <w:fldSimple w:instr=" REF _Ref285186290 \r \h  \* MERGEFORMAT ">
        <w:r w:rsidR="002E01F5" w:rsidRPr="002E01F5">
          <w:t>9</w:t>
        </w:r>
      </w:fldSimple>
      <w:r w:rsidR="00C01884" w:rsidRPr="002E01F5">
        <w:t>).</w:t>
      </w:r>
    </w:p>
    <w:p w:rsidR="00052C64" w:rsidRDefault="00D05928" w:rsidP="00F81F21">
      <w:pPr>
        <w:pStyle w:val="Heading2"/>
      </w:pPr>
      <w:bookmarkStart w:id="7" w:name="_Toc296958609"/>
      <w:r>
        <w:t>Study area</w:t>
      </w:r>
      <w:bookmarkEnd w:id="7"/>
    </w:p>
    <w:p w:rsidR="00085D8C" w:rsidRDefault="00D05928" w:rsidP="00085D8C">
      <w:r w:rsidRPr="000E16A3">
        <w:t>The study area falls under the jurisdiction of the City of Cape Town Metropolitan</w:t>
      </w:r>
      <w:r>
        <w:t xml:space="preserve"> </w:t>
      </w:r>
      <w:r w:rsidR="00E25B08">
        <w:t>Municipality</w:t>
      </w:r>
      <w:r>
        <w:t xml:space="preserve">, in the </w:t>
      </w:r>
      <w:r w:rsidRPr="000E16A3">
        <w:t xml:space="preserve">Western Cape Province. </w:t>
      </w:r>
      <w:r w:rsidR="00504527">
        <w:t>For the proposed Mitchells Plain-Philippi project, th</w:t>
      </w:r>
      <w:r w:rsidR="00D011F6" w:rsidRPr="00D011F6">
        <w:t xml:space="preserve">e study area extends from the Philippi area in the west to </w:t>
      </w:r>
      <w:r w:rsidR="00D011F6">
        <w:t xml:space="preserve">the </w:t>
      </w:r>
      <w:r w:rsidR="00D011F6" w:rsidRPr="00D011F6">
        <w:t>Mitchell’s Plain area in</w:t>
      </w:r>
      <w:r w:rsidR="00D011F6">
        <w:t xml:space="preserve"> </w:t>
      </w:r>
      <w:r w:rsidR="00504527">
        <w:t xml:space="preserve">the south-east. </w:t>
      </w:r>
      <w:r w:rsidR="007B3FFC">
        <w:t xml:space="preserve"> </w:t>
      </w:r>
      <w:r w:rsidR="00085D8C" w:rsidRPr="00085D8C">
        <w:t>The focus of the infrastructure in the study area follows Vanguard Drive (M7) from the Philippi area through to the R300 Highway up to the Stock Road off ramp.</w:t>
      </w:r>
    </w:p>
    <w:p w:rsidR="00D011F6" w:rsidRDefault="00504527" w:rsidP="00D011F6">
      <w:r w:rsidRPr="00BF42F1">
        <w:t>The study area for the proposed Firgrove-Mitche</w:t>
      </w:r>
      <w:r w:rsidR="00BF42F1" w:rsidRPr="00BF42F1">
        <w:t>lls Plain project extends from Firgrove in the south and west to the Stikland (Kuils</w:t>
      </w:r>
      <w:r w:rsidR="00AB5BCA">
        <w:t xml:space="preserve"> R</w:t>
      </w:r>
      <w:r w:rsidR="00BF42F1" w:rsidRPr="00BF42F1">
        <w:t xml:space="preserve">iver) area in the north. </w:t>
      </w:r>
      <w:r w:rsidR="00085D8C" w:rsidRPr="00BF42F1">
        <w:t xml:space="preserve">The focus of the infrastructure </w:t>
      </w:r>
      <w:r w:rsidR="00BF42F1" w:rsidRPr="00BF42F1">
        <w:t xml:space="preserve">in the study area follows the N2 from the proposed Mitchells Plain substation (near Stock Road, Mitchells Plain) to the Firgrove Substation near Somerset West. </w:t>
      </w:r>
      <w:r w:rsidR="003A15FF">
        <w:t xml:space="preserve">It traverses communities such as Delft, Khayelitsha, Macassar and Mitchells Plain. </w:t>
      </w:r>
      <w:r w:rsidR="00BF42F1" w:rsidRPr="00BF42F1">
        <w:t xml:space="preserve"> It also traverses various other</w:t>
      </w:r>
      <w:r w:rsidR="003A15FF">
        <w:t xml:space="preserve"> industrial</w:t>
      </w:r>
      <w:r w:rsidR="00BF42F1" w:rsidRPr="00BF42F1">
        <w:t xml:space="preserve"> areas </w:t>
      </w:r>
      <w:r w:rsidR="003A15FF">
        <w:t>and communities such as Mfuleni, Hagl</w:t>
      </w:r>
      <w:r w:rsidR="00473551">
        <w:t>e</w:t>
      </w:r>
      <w:r w:rsidR="003A15FF">
        <w:t xml:space="preserve">y, Kuils River and so forth </w:t>
      </w:r>
      <w:r w:rsidR="00BF42F1" w:rsidRPr="00BF42F1">
        <w:t>to the Stikland Substation located north of Kuils</w:t>
      </w:r>
      <w:r w:rsidR="00AB5BCA">
        <w:t xml:space="preserve"> R</w:t>
      </w:r>
      <w:r w:rsidR="00BF42F1" w:rsidRPr="00BF42F1">
        <w:t>iver and Bottelary Road</w:t>
      </w:r>
      <w:r w:rsidR="00085D8C" w:rsidRPr="00BF42F1">
        <w:t>.</w:t>
      </w:r>
      <w:r w:rsidR="003A15FF">
        <w:t xml:space="preserve">  The south eastern section of the study area is characterised by higher income developments and vineyards.</w:t>
      </w:r>
    </w:p>
    <w:p w:rsidR="00D05928" w:rsidRPr="000E16A3" w:rsidRDefault="00D05928" w:rsidP="00D05928">
      <w:r w:rsidRPr="000E16A3">
        <w:t xml:space="preserve">The areas </w:t>
      </w:r>
      <w:r>
        <w:t xml:space="preserve">listed below are some of the areas (neighbourhoods) which </w:t>
      </w:r>
      <w:r w:rsidRPr="000E16A3">
        <w:t>fall within the study area:</w:t>
      </w:r>
    </w:p>
    <w:p w:rsidR="00D22F5C" w:rsidRPr="00237FD4" w:rsidRDefault="00D22F5C" w:rsidP="007C693C">
      <w:pPr>
        <w:pStyle w:val="Bullet1"/>
        <w:tabs>
          <w:tab w:val="clear" w:pos="502"/>
        </w:tabs>
        <w:spacing w:after="0" w:line="360" w:lineRule="auto"/>
        <w:ind w:left="357" w:hanging="357"/>
      </w:pPr>
      <w:r w:rsidRPr="00237FD4">
        <w:t>Mitchells Plain-Philippi area</w:t>
      </w:r>
    </w:p>
    <w:p w:rsidR="00787B94" w:rsidRPr="00237FD4" w:rsidRDefault="00C50A96" w:rsidP="006F6CF0">
      <w:pPr>
        <w:pStyle w:val="Bullet1"/>
        <w:tabs>
          <w:tab w:val="clear" w:pos="502"/>
          <w:tab w:val="num" w:pos="851"/>
        </w:tabs>
        <w:spacing w:before="0" w:after="0" w:line="360" w:lineRule="auto"/>
        <w:ind w:left="851" w:hanging="425"/>
      </w:pPr>
      <w:r w:rsidRPr="00237FD4">
        <w:t>The Philippi area which includes the Highlands Estate (Philippi); Philippi Agricultural Holdings; a section of Schaap Kraal (agricultural holdings)</w:t>
      </w:r>
      <w:r w:rsidR="00787B94" w:rsidRPr="00237FD4">
        <w:t xml:space="preserve">; </w:t>
      </w:r>
      <w:r w:rsidR="00A20629" w:rsidRPr="00237FD4">
        <w:t xml:space="preserve">Phola Park, Heinz Park, Sand Industria, Hanover Park </w:t>
      </w:r>
      <w:r w:rsidR="00787B94" w:rsidRPr="00237FD4">
        <w:t xml:space="preserve">and a section of Philippi East </w:t>
      </w:r>
    </w:p>
    <w:p w:rsidR="00C50A96" w:rsidRPr="00237FD4" w:rsidRDefault="00C50A96" w:rsidP="006F6CF0">
      <w:pPr>
        <w:pStyle w:val="Bullet1"/>
        <w:tabs>
          <w:tab w:val="clear" w:pos="502"/>
          <w:tab w:val="num" w:pos="851"/>
        </w:tabs>
        <w:spacing w:before="0" w:after="0" w:line="360" w:lineRule="auto"/>
        <w:ind w:left="851" w:hanging="425"/>
      </w:pPr>
      <w:r w:rsidRPr="00237FD4">
        <w:t xml:space="preserve">A section of the Mitchells Plain area which includes Weltevreden Valley North; Weltevreden Valley; Colorado; Woodlands; </w:t>
      </w:r>
      <w:r w:rsidR="00787B94" w:rsidRPr="00237FD4">
        <w:t xml:space="preserve">and </w:t>
      </w:r>
      <w:r w:rsidRPr="00237FD4">
        <w:t>Lentegeur</w:t>
      </w:r>
      <w:r w:rsidR="00787B94" w:rsidRPr="00237FD4">
        <w:t>.</w:t>
      </w:r>
    </w:p>
    <w:p w:rsidR="00C50A96" w:rsidRPr="00237FD4" w:rsidRDefault="00C50A96" w:rsidP="00787B94">
      <w:pPr>
        <w:pStyle w:val="Bullet1"/>
        <w:numPr>
          <w:ilvl w:val="0"/>
          <w:numId w:val="0"/>
        </w:numPr>
        <w:spacing w:before="0" w:after="0" w:line="360" w:lineRule="auto"/>
        <w:ind w:left="720"/>
      </w:pPr>
    </w:p>
    <w:p w:rsidR="00D22F5C" w:rsidRPr="00237FD4" w:rsidRDefault="00D22F5C" w:rsidP="007C693C">
      <w:pPr>
        <w:pStyle w:val="Bullet1"/>
        <w:tabs>
          <w:tab w:val="clear" w:pos="502"/>
        </w:tabs>
        <w:spacing w:after="0" w:line="360" w:lineRule="auto"/>
        <w:ind w:left="357" w:hanging="357"/>
      </w:pPr>
      <w:r w:rsidRPr="00237FD4">
        <w:t>Firgrove-Mitchells Plain area</w:t>
      </w:r>
    </w:p>
    <w:p w:rsidR="00787B94" w:rsidRPr="00237FD4" w:rsidRDefault="00787B94" w:rsidP="006F6CF0">
      <w:pPr>
        <w:pStyle w:val="Bullet1"/>
        <w:tabs>
          <w:tab w:val="clear" w:pos="502"/>
          <w:tab w:val="num" w:pos="851"/>
        </w:tabs>
        <w:spacing w:before="0" w:after="0" w:line="360" w:lineRule="auto"/>
        <w:ind w:left="851" w:hanging="425"/>
      </w:pPr>
      <w:r w:rsidRPr="00237FD4">
        <w:t>Areas in close proximity to the Firgrove Substation site such as Firgrove</w:t>
      </w:r>
      <w:r w:rsidR="00A156A6" w:rsidRPr="00237FD4">
        <w:t>,</w:t>
      </w:r>
      <w:r w:rsidRPr="00237FD4">
        <w:t xml:space="preserve"> Macassar</w:t>
      </w:r>
      <w:r w:rsidR="00A156A6" w:rsidRPr="00237FD4">
        <w:t>, Croydon, the farm Zandvliet 664</w:t>
      </w:r>
    </w:p>
    <w:p w:rsidR="00787B94" w:rsidRPr="00237FD4" w:rsidRDefault="00787B94" w:rsidP="006F6CF0">
      <w:pPr>
        <w:pStyle w:val="Bullet1"/>
        <w:tabs>
          <w:tab w:val="clear" w:pos="502"/>
          <w:tab w:val="num" w:pos="851"/>
        </w:tabs>
        <w:spacing w:before="0" w:after="0" w:line="360" w:lineRule="auto"/>
        <w:ind w:left="851" w:hanging="425"/>
      </w:pPr>
      <w:r w:rsidRPr="00237FD4">
        <w:t>The farm Vergenoegd 653 (Firgrove Rural area)</w:t>
      </w:r>
      <w:r w:rsidR="00A156A6" w:rsidRPr="00237FD4">
        <w:t xml:space="preserve"> and the Vergenoegd Wine Estate</w:t>
      </w:r>
    </w:p>
    <w:p w:rsidR="00A20629" w:rsidRPr="00237FD4" w:rsidRDefault="00A156A6" w:rsidP="006F6CF0">
      <w:pPr>
        <w:pStyle w:val="Bullet1"/>
        <w:tabs>
          <w:tab w:val="clear" w:pos="502"/>
          <w:tab w:val="num" w:pos="851"/>
        </w:tabs>
        <w:spacing w:before="0" w:after="0" w:line="360" w:lineRule="auto"/>
        <w:ind w:left="851" w:hanging="425"/>
      </w:pPr>
      <w:r w:rsidRPr="00237FD4">
        <w:t>Areas of Khayelitsha such as Victoria Merge, Village 3 North, Bongani, Bongweni, Ikwezi Park, Mandalay</w:t>
      </w:r>
      <w:r w:rsidR="00A20629" w:rsidRPr="00237FD4">
        <w:t>, Tembani</w:t>
      </w:r>
    </w:p>
    <w:p w:rsidR="00A156A6" w:rsidRPr="00237FD4" w:rsidRDefault="00A156A6" w:rsidP="006F6CF0">
      <w:pPr>
        <w:pStyle w:val="Bullet1"/>
        <w:tabs>
          <w:tab w:val="clear" w:pos="502"/>
          <w:tab w:val="num" w:pos="851"/>
        </w:tabs>
        <w:spacing w:before="0" w:after="0" w:line="360" w:lineRule="auto"/>
        <w:ind w:left="851" w:hanging="425"/>
      </w:pPr>
      <w:r w:rsidRPr="00237FD4">
        <w:t>Delft South</w:t>
      </w:r>
    </w:p>
    <w:p w:rsidR="00A156A6" w:rsidRPr="00237FD4" w:rsidRDefault="00A156A6" w:rsidP="006F6CF0">
      <w:pPr>
        <w:pStyle w:val="Bullet1"/>
        <w:tabs>
          <w:tab w:val="clear" w:pos="502"/>
          <w:tab w:val="num" w:pos="851"/>
        </w:tabs>
        <w:spacing w:before="0" w:after="0" w:line="360" w:lineRule="auto"/>
        <w:ind w:left="851" w:hanging="425"/>
      </w:pPr>
      <w:r w:rsidRPr="00237FD4">
        <w:t>The Driftsands Nature Reserve</w:t>
      </w:r>
    </w:p>
    <w:p w:rsidR="00A156A6" w:rsidRPr="00237FD4" w:rsidRDefault="00A156A6" w:rsidP="006F6CF0">
      <w:pPr>
        <w:pStyle w:val="Bullet1"/>
        <w:tabs>
          <w:tab w:val="clear" w:pos="502"/>
          <w:tab w:val="num" w:pos="851"/>
        </w:tabs>
        <w:spacing w:before="0" w:after="0" w:line="360" w:lineRule="auto"/>
        <w:ind w:left="851" w:hanging="425"/>
      </w:pPr>
      <w:r w:rsidRPr="00237FD4">
        <w:t xml:space="preserve">Areas </w:t>
      </w:r>
      <w:r w:rsidR="00504527" w:rsidRPr="00237FD4">
        <w:t xml:space="preserve">in the middle of the study area </w:t>
      </w:r>
      <w:r w:rsidRPr="00237FD4">
        <w:t xml:space="preserve">to the north of the N2 such as </w:t>
      </w:r>
      <w:r w:rsidR="00504527" w:rsidRPr="00237FD4">
        <w:t xml:space="preserve">Mfuleni, High Gate, </w:t>
      </w:r>
      <w:r w:rsidRPr="00237FD4">
        <w:t xml:space="preserve">Brentwood Park, , Hagley, </w:t>
      </w:r>
      <w:r w:rsidR="00A20629" w:rsidRPr="00237FD4">
        <w:t xml:space="preserve">Silversands, </w:t>
      </w:r>
      <w:r w:rsidR="00504527" w:rsidRPr="00237FD4">
        <w:t xml:space="preserve">Happy Valley, , Wimbledon, Happy Valley 2, </w:t>
      </w:r>
      <w:r w:rsidRPr="00237FD4">
        <w:t xml:space="preserve">, Vogelvlei, Nooiensfontein, </w:t>
      </w:r>
    </w:p>
    <w:p w:rsidR="00A156A6" w:rsidRPr="00237FD4" w:rsidRDefault="00504527" w:rsidP="006F6CF0">
      <w:pPr>
        <w:pStyle w:val="Bullet1"/>
        <w:tabs>
          <w:tab w:val="clear" w:pos="502"/>
          <w:tab w:val="num" w:pos="851"/>
        </w:tabs>
        <w:spacing w:before="0" w:after="0" w:line="360" w:lineRule="auto"/>
        <w:ind w:left="851" w:hanging="425"/>
      </w:pPr>
      <w:r w:rsidRPr="00237FD4">
        <w:t xml:space="preserve">Areas in the north-eastern section of the study area such as Soneike, </w:t>
      </w:r>
      <w:r w:rsidR="00A156A6" w:rsidRPr="00237FD4">
        <w:t>Brandwag, Elim, Rouxville,  Amandelrug</w:t>
      </w:r>
      <w:r w:rsidRPr="00237FD4">
        <w:t>,  Mikro Park, Zevendal</w:t>
      </w:r>
    </w:p>
    <w:p w:rsidR="00787B94" w:rsidRDefault="00504527" w:rsidP="006F6CF0">
      <w:pPr>
        <w:pStyle w:val="Bullet1"/>
        <w:tabs>
          <w:tab w:val="clear" w:pos="502"/>
          <w:tab w:val="num" w:pos="851"/>
        </w:tabs>
        <w:spacing w:before="0" w:after="0" w:line="360" w:lineRule="auto"/>
        <w:ind w:left="851" w:hanging="425"/>
      </w:pPr>
      <w:r w:rsidRPr="00237FD4">
        <w:t>Areas in the eastern section of the study area to the north of the M12 (Stellenbosch Road) such as Saxenburg Industrial park, Highbury, Gersham,</w:t>
      </w:r>
      <w:r w:rsidR="00A20629" w:rsidRPr="00237FD4">
        <w:t xml:space="preserve"> Kalkfontein</w:t>
      </w:r>
    </w:p>
    <w:p w:rsidR="00722C5F" w:rsidRPr="00237FD4" w:rsidRDefault="00722C5F" w:rsidP="00722C5F">
      <w:r>
        <w:t xml:space="preserve">The size of the land-use classified as residential within the Mitchells Plain-Philippi project includes approximately 1 454 ha, but with regards to the </w:t>
      </w:r>
      <w:r w:rsidR="000C3901">
        <w:t>Firgrove-Mitchells Plain project it reaches approximately 7 180 ha</w:t>
      </w:r>
      <w:r w:rsidR="000C3901">
        <w:rPr>
          <w:rStyle w:val="FootnoteReference"/>
        </w:rPr>
        <w:footnoteReference w:id="6"/>
      </w:r>
      <w:r w:rsidR="000C3901">
        <w:t>.</w:t>
      </w:r>
    </w:p>
    <w:p w:rsidR="00402FA1" w:rsidRDefault="003059F0" w:rsidP="00F81F21">
      <w:pPr>
        <w:pStyle w:val="Heading1"/>
      </w:pPr>
      <w:bookmarkStart w:id="8" w:name="_Toc296958610"/>
      <w:r>
        <w:rPr>
          <w:caps w:val="0"/>
        </w:rPr>
        <w:t>METHODOLOGY</w:t>
      </w:r>
      <w:bookmarkEnd w:id="8"/>
    </w:p>
    <w:p w:rsidR="00402FA1" w:rsidRDefault="00402FA1" w:rsidP="00F81F21">
      <w:pPr>
        <w:pStyle w:val="Heading2"/>
        <w:rPr>
          <w:lang w:val="en-GB"/>
        </w:rPr>
      </w:pPr>
      <w:bookmarkStart w:id="9" w:name="_Toc296958611"/>
      <w:r>
        <w:rPr>
          <w:lang w:val="en-GB"/>
        </w:rPr>
        <w:t>Definition of a Social Impact Assessment</w:t>
      </w:r>
      <w:bookmarkEnd w:id="9"/>
    </w:p>
    <w:p w:rsidR="00D05928" w:rsidRPr="000E16A3" w:rsidRDefault="00D05928" w:rsidP="00D05928">
      <w:r w:rsidRPr="000E16A3">
        <w:t xml:space="preserve">Burdge (1995) describes a </w:t>
      </w:r>
      <w:r>
        <w:t>SIA</w:t>
      </w:r>
      <w:r w:rsidRPr="000E16A3">
        <w:t xml:space="preserve"> as the “…systematic analysis in advance of the likely impacts a development event (or project) will have on the day-to-day life (environmental) of persons and communities.” A </w:t>
      </w:r>
      <w:r>
        <w:t>SIA,</w:t>
      </w:r>
      <w:r w:rsidRPr="000E16A3">
        <w:t xml:space="preserve"> </w:t>
      </w:r>
      <w:r>
        <w:t>therefore,</w:t>
      </w:r>
      <w:r w:rsidRPr="000E16A3">
        <w:t xml:space="preserve"> </w:t>
      </w:r>
      <w:r>
        <w:t>tries</w:t>
      </w:r>
      <w:r w:rsidRPr="000E16A3">
        <w:t xml:space="preserve"> to predict the probable impact</w:t>
      </w:r>
      <w:r>
        <w:t>s</w:t>
      </w:r>
      <w:r w:rsidRPr="000E16A3">
        <w:t xml:space="preserve"> of a development on </w:t>
      </w:r>
      <w:r>
        <w:t xml:space="preserve">how </w:t>
      </w:r>
      <w:r w:rsidRPr="000E16A3">
        <w:t>people live, work</w:t>
      </w:r>
      <w:r>
        <w:t xml:space="preserve"> and </w:t>
      </w:r>
      <w:r w:rsidRPr="000E16A3">
        <w:t>play</w:t>
      </w:r>
      <w:r>
        <w:t xml:space="preserve"> </w:t>
      </w:r>
      <w:r w:rsidRPr="000E16A3">
        <w:t>by:</w:t>
      </w:r>
    </w:p>
    <w:p w:rsidR="00D05928" w:rsidRPr="000E16A3" w:rsidRDefault="00D05928" w:rsidP="007C693C">
      <w:pPr>
        <w:pStyle w:val="Bullet1"/>
        <w:tabs>
          <w:tab w:val="clear" w:pos="502"/>
        </w:tabs>
        <w:spacing w:after="0" w:line="360" w:lineRule="auto"/>
        <w:ind w:left="357" w:hanging="357"/>
      </w:pPr>
      <w:r>
        <w:t>A</w:t>
      </w:r>
      <w:r w:rsidRPr="000E16A3">
        <w:t>ppraising the social impacts resulting from the proposed project</w:t>
      </w:r>
      <w:r>
        <w:t>.</w:t>
      </w:r>
    </w:p>
    <w:p w:rsidR="00D05928" w:rsidRPr="000E16A3" w:rsidRDefault="00D05928" w:rsidP="007C693C">
      <w:pPr>
        <w:pStyle w:val="Bullet1"/>
        <w:tabs>
          <w:tab w:val="clear" w:pos="502"/>
        </w:tabs>
        <w:spacing w:after="0" w:line="360" w:lineRule="auto"/>
        <w:ind w:left="357" w:hanging="357"/>
      </w:pPr>
      <w:r>
        <w:t>R</w:t>
      </w:r>
      <w:r w:rsidRPr="000E16A3">
        <w:t>elating the assessed social impacts of the project to future changes in the socio-economic environments that are not associated with it. This would serve to place the impacts of the project into context</w:t>
      </w:r>
      <w:r>
        <w:t>.</w:t>
      </w:r>
    </w:p>
    <w:p w:rsidR="00D05928" w:rsidRPr="000E16A3" w:rsidRDefault="00D05928" w:rsidP="007C693C">
      <w:pPr>
        <w:pStyle w:val="Bullet1"/>
        <w:tabs>
          <w:tab w:val="clear" w:pos="502"/>
        </w:tabs>
        <w:spacing w:after="0" w:line="360" w:lineRule="auto"/>
        <w:ind w:left="357" w:hanging="357"/>
      </w:pPr>
      <w:r>
        <w:t>U</w:t>
      </w:r>
      <w:r w:rsidRPr="000E16A3">
        <w:t xml:space="preserve">sing the measurements (rating) to </w:t>
      </w:r>
      <w:r>
        <w:t>decide</w:t>
      </w:r>
      <w:r w:rsidRPr="000E16A3">
        <w:t xml:space="preserve"> whether the impacts would be negative, neutral or positive</w:t>
      </w:r>
      <w:r>
        <w:t>.</w:t>
      </w:r>
    </w:p>
    <w:p w:rsidR="00D05928" w:rsidRPr="000E16A3" w:rsidRDefault="00D05928" w:rsidP="007C693C">
      <w:pPr>
        <w:pStyle w:val="Bullet1"/>
        <w:tabs>
          <w:tab w:val="clear" w:pos="502"/>
        </w:tabs>
        <w:spacing w:after="0" w:line="360" w:lineRule="auto"/>
        <w:ind w:left="357" w:hanging="357"/>
      </w:pPr>
      <w:r>
        <w:t>D</w:t>
      </w:r>
      <w:r w:rsidRPr="000E16A3">
        <w:t>etermining the significance of the impacts</w:t>
      </w:r>
      <w:r>
        <w:t>.</w:t>
      </w:r>
    </w:p>
    <w:p w:rsidR="00D05928" w:rsidRPr="000E16A3" w:rsidRDefault="00D05928" w:rsidP="007C693C">
      <w:pPr>
        <w:pStyle w:val="Bullet1"/>
        <w:tabs>
          <w:tab w:val="clear" w:pos="502"/>
        </w:tabs>
        <w:spacing w:after="0" w:line="360" w:lineRule="auto"/>
        <w:ind w:left="357" w:hanging="357"/>
      </w:pPr>
      <w:r>
        <w:t>P</w:t>
      </w:r>
      <w:r w:rsidRPr="000E16A3">
        <w:t>roposing mitigation measures.</w:t>
      </w:r>
    </w:p>
    <w:p w:rsidR="00D05928" w:rsidRPr="000E16A3" w:rsidRDefault="00D05928" w:rsidP="00D05928">
      <w:r w:rsidRPr="000E16A3">
        <w:t>A SIA is thus concerned with the human dimensions of the environment, as it aims to balance social, economic and environmental objectives and seeks to predict, anticipate and understand the potential impacts of development.</w:t>
      </w:r>
    </w:p>
    <w:p w:rsidR="006C66BE" w:rsidRPr="006C66BE" w:rsidRDefault="00D05928" w:rsidP="00D05928">
      <w:pPr>
        <w:rPr>
          <w:lang w:val="en-GB"/>
        </w:rPr>
      </w:pPr>
      <w:r w:rsidRPr="000E16A3">
        <w:t xml:space="preserve">The usefulness of an SIA as a planning tool is </w:t>
      </w:r>
      <w:r>
        <w:t xml:space="preserve">clear. An SIA </w:t>
      </w:r>
      <w:r w:rsidRPr="000E16A3">
        <w:t xml:space="preserve">can </w:t>
      </w:r>
      <w:r>
        <w:t>help</w:t>
      </w:r>
      <w:r w:rsidRPr="000E16A3">
        <w:t xml:space="preserve"> the project proponent to conceptualise and implement a project in a manner which would see the identified negative social impacts addressed through avoidance or mitigation and the positive impacts optimised. It would also allow the community to plan for and deal with the social changes once they come into effect. In this sense then, the SIA is an indispensable part of the EIA</w:t>
      </w:r>
      <w:r>
        <w:t xml:space="preserve"> and </w:t>
      </w:r>
      <w:r w:rsidRPr="000E16A3">
        <w:t xml:space="preserve">Environmental Management </w:t>
      </w:r>
      <w:r w:rsidR="00760B2F">
        <w:t>Programme.</w:t>
      </w:r>
    </w:p>
    <w:p w:rsidR="00802D92" w:rsidRPr="009737BB" w:rsidRDefault="009D5112" w:rsidP="00F81F21">
      <w:pPr>
        <w:pStyle w:val="Heading2"/>
      </w:pPr>
      <w:bookmarkStart w:id="10" w:name="_Toc204492715"/>
      <w:bookmarkStart w:id="11" w:name="_Toc254333879"/>
      <w:bookmarkStart w:id="12" w:name="_Toc272485847"/>
      <w:bookmarkStart w:id="13" w:name="_Toc296958612"/>
      <w:r w:rsidRPr="009737BB">
        <w:t xml:space="preserve">Purpose </w:t>
      </w:r>
      <w:r>
        <w:t>o</w:t>
      </w:r>
      <w:r w:rsidRPr="009737BB">
        <w:t xml:space="preserve">f </w:t>
      </w:r>
      <w:r>
        <w:t>t</w:t>
      </w:r>
      <w:r w:rsidRPr="009737BB">
        <w:t xml:space="preserve">he </w:t>
      </w:r>
      <w:bookmarkEnd w:id="10"/>
      <w:bookmarkEnd w:id="11"/>
      <w:r>
        <w:t>Social Impact Assessment Report</w:t>
      </w:r>
      <w:bookmarkEnd w:id="12"/>
      <w:bookmarkEnd w:id="13"/>
    </w:p>
    <w:p w:rsidR="00802D92" w:rsidRPr="00802D92" w:rsidRDefault="00802D92" w:rsidP="00802D92">
      <w:r w:rsidRPr="00802D92">
        <w:t>The aim of the Social Impact Assessment Report is to:</w:t>
      </w:r>
    </w:p>
    <w:p w:rsidR="00802D92" w:rsidRPr="00152CE1" w:rsidRDefault="00802D92" w:rsidP="007C693C">
      <w:pPr>
        <w:pStyle w:val="Bullet1"/>
        <w:tabs>
          <w:tab w:val="clear" w:pos="502"/>
        </w:tabs>
        <w:spacing w:after="0" w:line="360" w:lineRule="auto"/>
        <w:ind w:left="357" w:hanging="357"/>
      </w:pPr>
      <w:r w:rsidRPr="00152CE1">
        <w:t>Determine the current socio-economic status of the area</w:t>
      </w:r>
      <w:r>
        <w:t xml:space="preserve"> and the social characteristics of the receiving environment</w:t>
      </w:r>
      <w:r w:rsidRPr="00152CE1">
        <w:t>;</w:t>
      </w:r>
    </w:p>
    <w:p w:rsidR="00802D92" w:rsidRPr="00152CE1" w:rsidRDefault="00802D92" w:rsidP="007C693C">
      <w:pPr>
        <w:pStyle w:val="Bullet1"/>
        <w:tabs>
          <w:tab w:val="clear" w:pos="502"/>
        </w:tabs>
        <w:spacing w:after="0" w:line="360" w:lineRule="auto"/>
        <w:ind w:left="357" w:hanging="357"/>
      </w:pPr>
      <w:r>
        <w:t>Indicate the anticipated core impact categories and impact areas (possible hot spots)</w:t>
      </w:r>
      <w:r w:rsidRPr="00152CE1">
        <w:t xml:space="preserve">; </w:t>
      </w:r>
    </w:p>
    <w:p w:rsidR="00802D92" w:rsidRDefault="00802D92" w:rsidP="007C693C">
      <w:pPr>
        <w:pStyle w:val="Bullet1"/>
        <w:tabs>
          <w:tab w:val="clear" w:pos="502"/>
        </w:tabs>
        <w:spacing w:after="0" w:line="360" w:lineRule="auto"/>
        <w:ind w:left="357" w:hanging="357"/>
      </w:pPr>
      <w:r>
        <w:t xml:space="preserve">Identify anticipated positive socio-economic impacts of the proposed project, including positive impacts and provide management measures for these impacts; </w:t>
      </w:r>
    </w:p>
    <w:p w:rsidR="00802D92" w:rsidRDefault="00802D92" w:rsidP="007C693C">
      <w:pPr>
        <w:pStyle w:val="Bullet1"/>
        <w:tabs>
          <w:tab w:val="clear" w:pos="502"/>
        </w:tabs>
        <w:spacing w:after="0" w:line="360" w:lineRule="auto"/>
        <w:ind w:left="357" w:hanging="357"/>
      </w:pPr>
      <w:r>
        <w:t>Identify and highlight negative soci</w:t>
      </w:r>
      <w:r w:rsidR="00B9578F">
        <w:t>al</w:t>
      </w:r>
      <w:r>
        <w:t xml:space="preserve"> impacts (social hot spots) of the proposed project and indicate mitigation measures to deal with these impacts;</w:t>
      </w:r>
    </w:p>
    <w:p w:rsidR="00802D92" w:rsidRPr="009737BB" w:rsidRDefault="00802D92" w:rsidP="007C693C">
      <w:pPr>
        <w:pStyle w:val="Bullet1"/>
        <w:tabs>
          <w:tab w:val="clear" w:pos="502"/>
        </w:tabs>
        <w:spacing w:after="0" w:line="360" w:lineRule="auto"/>
        <w:ind w:left="357" w:hanging="357"/>
      </w:pPr>
      <w:r>
        <w:t>Present the findings, recommendations and conclusions of the social study</w:t>
      </w:r>
      <w:r w:rsidRPr="009737BB">
        <w:t>.</w:t>
      </w:r>
    </w:p>
    <w:p w:rsidR="00802D92" w:rsidRPr="009737BB" w:rsidRDefault="00802D92" w:rsidP="00F81F21">
      <w:pPr>
        <w:pStyle w:val="Heading2"/>
        <w:tabs>
          <w:tab w:val="clear" w:pos="576"/>
          <w:tab w:val="num" w:pos="720"/>
        </w:tabs>
        <w:spacing w:before="120" w:after="120"/>
        <w:ind w:left="720" w:hanging="720"/>
      </w:pPr>
      <w:bookmarkStart w:id="14" w:name="_Toc254333881"/>
      <w:bookmarkStart w:id="15" w:name="_Toc272485849"/>
      <w:bookmarkStart w:id="16" w:name="_Toc204492718"/>
      <w:bookmarkStart w:id="17" w:name="_Toc296958613"/>
      <w:r w:rsidRPr="009737BB">
        <w:t>Scope of the Assessment</w:t>
      </w:r>
      <w:bookmarkEnd w:id="14"/>
      <w:bookmarkEnd w:id="15"/>
      <w:bookmarkEnd w:id="17"/>
    </w:p>
    <w:p w:rsidR="00802D92" w:rsidRPr="00802D92" w:rsidRDefault="00802D92" w:rsidP="00802D92">
      <w:r w:rsidRPr="00802D92">
        <w:t xml:space="preserve">Based on information received from </w:t>
      </w:r>
      <w:r>
        <w:t>Eskom and BKS</w:t>
      </w:r>
      <w:r w:rsidRPr="00802D92">
        <w:t>, the scope of the assessment was determined.  A site visit was undertaken to enable the consultants to familiarise themselves with the area and the social characteristics of the receiving environment.</w:t>
      </w:r>
    </w:p>
    <w:p w:rsidR="00802D92" w:rsidRPr="009737BB" w:rsidRDefault="00802D92" w:rsidP="00F81F21">
      <w:pPr>
        <w:pStyle w:val="Heading2"/>
        <w:tabs>
          <w:tab w:val="clear" w:pos="576"/>
          <w:tab w:val="num" w:pos="720"/>
        </w:tabs>
        <w:spacing w:before="120" w:after="120"/>
        <w:ind w:left="720" w:hanging="720"/>
      </w:pPr>
      <w:bookmarkStart w:id="18" w:name="_Toc254333882"/>
      <w:bookmarkStart w:id="19" w:name="_Toc272485850"/>
      <w:bookmarkStart w:id="20" w:name="_Toc296958614"/>
      <w:r w:rsidRPr="009737BB">
        <w:t>Literature Review, Analysis and Desktop Studies</w:t>
      </w:r>
      <w:bookmarkEnd w:id="18"/>
      <w:bookmarkEnd w:id="19"/>
      <w:bookmarkEnd w:id="20"/>
    </w:p>
    <w:bookmarkEnd w:id="16"/>
    <w:p w:rsidR="00802D92" w:rsidRPr="00802D92" w:rsidRDefault="00802D92" w:rsidP="00802D92">
      <w:r w:rsidRPr="00802D92">
        <w:t xml:space="preserve">The literature review and desktop studies assisted the consultants in establishing the </w:t>
      </w:r>
      <w:r w:rsidR="00B9578F">
        <w:t xml:space="preserve">focus of the study, </w:t>
      </w:r>
      <w:r w:rsidR="005801F4">
        <w:t xml:space="preserve">gather more information regarding the area and to </w:t>
      </w:r>
      <w:r w:rsidR="00B9578F">
        <w:t>identify possible social issues</w:t>
      </w:r>
      <w:r w:rsidR="005801F4">
        <w:t xml:space="preserve"> (impacts and planning processes)</w:t>
      </w:r>
      <w:r w:rsidRPr="00802D92">
        <w:t xml:space="preserve">.  </w:t>
      </w:r>
    </w:p>
    <w:p w:rsidR="00802D92" w:rsidRDefault="00802D92" w:rsidP="00F81F21">
      <w:pPr>
        <w:pStyle w:val="Heading2"/>
        <w:tabs>
          <w:tab w:val="clear" w:pos="576"/>
          <w:tab w:val="num" w:pos="851"/>
        </w:tabs>
        <w:spacing w:after="240" w:line="360" w:lineRule="auto"/>
        <w:ind w:left="851" w:hanging="851"/>
      </w:pPr>
      <w:bookmarkStart w:id="21" w:name="_Toc198339082"/>
      <w:bookmarkStart w:id="22" w:name="_Toc272485851"/>
      <w:bookmarkStart w:id="23" w:name="_Toc296958615"/>
      <w:r>
        <w:t>Data Gathering</w:t>
      </w:r>
      <w:bookmarkEnd w:id="21"/>
      <w:bookmarkEnd w:id="22"/>
      <w:bookmarkEnd w:id="23"/>
    </w:p>
    <w:p w:rsidR="00802D92" w:rsidRPr="00402FA1" w:rsidRDefault="00802D92" w:rsidP="00F81F21">
      <w:pPr>
        <w:pStyle w:val="Heading3"/>
        <w:tabs>
          <w:tab w:val="clear" w:pos="720"/>
          <w:tab w:val="left" w:pos="993"/>
        </w:tabs>
        <w:spacing w:before="120" w:after="120"/>
        <w:ind w:left="3698" w:hanging="3698"/>
      </w:pPr>
      <w:bookmarkStart w:id="24" w:name="_Toc198339083"/>
      <w:bookmarkStart w:id="25" w:name="_Toc272485852"/>
      <w:bookmarkStart w:id="26" w:name="_Toc296958616"/>
      <w:r>
        <w:t>Primary Data</w:t>
      </w:r>
      <w:bookmarkEnd w:id="24"/>
      <w:bookmarkEnd w:id="25"/>
      <w:bookmarkEnd w:id="26"/>
    </w:p>
    <w:p w:rsidR="00802D92" w:rsidRPr="00802D92" w:rsidRDefault="00802D92" w:rsidP="00802D92">
      <w:r w:rsidRPr="003713C7">
        <w:t>Primary data assisted the consultants in establishing the social setting and characteristics of the study area, as well as the key economic activities.</w:t>
      </w:r>
      <w:r w:rsidRPr="00802D92">
        <w:t xml:space="preserve">  </w:t>
      </w:r>
      <w:r w:rsidRPr="0061177D">
        <w:t>Discussions with ‘key” persons also formed part of the research process.</w:t>
      </w:r>
      <w:r w:rsidRPr="00802D92">
        <w:t xml:space="preserve">  </w:t>
      </w:r>
    </w:p>
    <w:p w:rsidR="00802D92" w:rsidRPr="003713C7" w:rsidRDefault="00802D92" w:rsidP="00F81F21">
      <w:pPr>
        <w:pStyle w:val="Heading3"/>
        <w:tabs>
          <w:tab w:val="clear" w:pos="720"/>
          <w:tab w:val="left" w:pos="993"/>
        </w:tabs>
        <w:spacing w:before="120" w:after="120"/>
        <w:ind w:left="3698" w:hanging="3698"/>
      </w:pPr>
      <w:bookmarkStart w:id="27" w:name="_Toc198339084"/>
      <w:bookmarkStart w:id="28" w:name="_Toc272485853"/>
      <w:bookmarkStart w:id="29" w:name="_Toc296958617"/>
      <w:r w:rsidRPr="003713C7">
        <w:t>Secondary Data</w:t>
      </w:r>
      <w:bookmarkEnd w:id="27"/>
      <w:bookmarkEnd w:id="28"/>
      <w:bookmarkEnd w:id="29"/>
      <w:r w:rsidRPr="003713C7">
        <w:t xml:space="preserve"> </w:t>
      </w:r>
    </w:p>
    <w:p w:rsidR="00802D92" w:rsidRDefault="00802D92" w:rsidP="00802D92">
      <w:r w:rsidRPr="003713C7">
        <w:t xml:space="preserve">Secondary data, which was not originally generated for the specific purpose of the study, were gathered and analysed for the purposes of the study.  Such data included the census data, project maps, local histories, </w:t>
      </w:r>
      <w:r w:rsidR="0061177D">
        <w:t xml:space="preserve">and </w:t>
      </w:r>
      <w:r w:rsidRPr="003713C7">
        <w:t xml:space="preserve">planning documentation </w:t>
      </w:r>
      <w:r w:rsidR="0061177D">
        <w:t>of the CoCT.</w:t>
      </w:r>
    </w:p>
    <w:p w:rsidR="00802D92" w:rsidRDefault="00802D92" w:rsidP="00F81F21">
      <w:pPr>
        <w:pStyle w:val="Heading3"/>
        <w:tabs>
          <w:tab w:val="clear" w:pos="720"/>
          <w:tab w:val="left" w:pos="993"/>
        </w:tabs>
        <w:spacing w:before="120" w:after="120"/>
        <w:ind w:left="3698" w:hanging="3698"/>
      </w:pPr>
      <w:bookmarkStart w:id="30" w:name="_Toc198339085"/>
      <w:bookmarkStart w:id="31" w:name="_Toc272485854"/>
      <w:bookmarkStart w:id="32" w:name="_Toc296958618"/>
      <w:r>
        <w:t>Consultation</w:t>
      </w:r>
      <w:bookmarkEnd w:id="30"/>
      <w:bookmarkEnd w:id="31"/>
      <w:bookmarkEnd w:id="32"/>
    </w:p>
    <w:p w:rsidR="00802D92" w:rsidRDefault="00802D92" w:rsidP="00802D92">
      <w:pPr>
        <w:rPr>
          <w:lang w:val="en-US"/>
        </w:rPr>
      </w:pPr>
      <w:r>
        <w:rPr>
          <w:lang w:val="en-US"/>
        </w:rPr>
        <w:t>Information gathered and social issues identified and verified during the public participation process undertaken as part of the detailed Environmental Impact Assessment, also served as key in</w:t>
      </w:r>
      <w:r w:rsidR="003D03C2">
        <w:rPr>
          <w:lang w:val="en-US"/>
        </w:rPr>
        <w:t xml:space="preserve">put to the social assessment.  </w:t>
      </w:r>
      <w:r w:rsidR="00EC0127">
        <w:rPr>
          <w:lang w:val="en-US"/>
        </w:rPr>
        <w:t xml:space="preserve">Through the public participation process detailed inputs were received from I&amp;APs.  Therefore, only some </w:t>
      </w:r>
      <w:r w:rsidRPr="00EC0127">
        <w:rPr>
          <w:lang w:val="en-US"/>
        </w:rPr>
        <w:t xml:space="preserve">focused consultation </w:t>
      </w:r>
      <w:r w:rsidR="00EC0127" w:rsidRPr="00EC0127">
        <w:rPr>
          <w:lang w:val="en-US"/>
        </w:rPr>
        <w:t>was undertaken</w:t>
      </w:r>
      <w:r w:rsidRPr="00EC0127">
        <w:rPr>
          <w:lang w:val="en-US"/>
        </w:rPr>
        <w:t xml:space="preserve">.  </w:t>
      </w:r>
      <w:r w:rsidRPr="00EC0127">
        <w:rPr>
          <w:lang w:val="en-AU"/>
        </w:rPr>
        <w:t>The aim was to further explore and verify issues thus enabling a more detailed social analysis.</w:t>
      </w:r>
      <w:r w:rsidRPr="00EC0127">
        <w:rPr>
          <w:lang w:val="en-US"/>
        </w:rPr>
        <w:t>.</w:t>
      </w:r>
      <w:r>
        <w:rPr>
          <w:lang w:val="en-US"/>
        </w:rPr>
        <w:t xml:space="preserve">  </w:t>
      </w:r>
    </w:p>
    <w:p w:rsidR="00802D92" w:rsidRPr="00DA39BD" w:rsidRDefault="00802D92" w:rsidP="00F81F21">
      <w:pPr>
        <w:pStyle w:val="Heading2"/>
        <w:tabs>
          <w:tab w:val="clear" w:pos="576"/>
          <w:tab w:val="num" w:pos="720"/>
        </w:tabs>
        <w:spacing w:before="120" w:after="120"/>
        <w:ind w:left="720" w:hanging="720"/>
      </w:pPr>
      <w:bookmarkStart w:id="33" w:name="_Toc272485855"/>
      <w:bookmarkStart w:id="34" w:name="_Toc296958619"/>
      <w:r w:rsidRPr="00DA39BD">
        <w:t>Profiling</w:t>
      </w:r>
      <w:bookmarkEnd w:id="33"/>
      <w:bookmarkEnd w:id="34"/>
    </w:p>
    <w:p w:rsidR="00802D92" w:rsidRDefault="00802D92" w:rsidP="00802D92">
      <w:r>
        <w:t>Profiling serves to build on information generated during the Scoping phase.  It involves a description of the social characteristics and history of the area being assessed, an analysis of demographic data, changes in the local population, and the land-use pattern in the study area, as well as any other significant developments in the area and thus social character over time.  The profiling process is a combination of secondary and primary research, site visits and consultation.  This could include information on:</w:t>
      </w:r>
    </w:p>
    <w:p w:rsidR="00802D92" w:rsidRDefault="00802D92" w:rsidP="00802D92">
      <w:pPr>
        <w:pStyle w:val="Bullet1"/>
        <w:ind w:left="567" w:hanging="567"/>
      </w:pPr>
      <w:r>
        <w:t>Historical background;</w:t>
      </w:r>
    </w:p>
    <w:p w:rsidR="00802D92" w:rsidRDefault="00802D92" w:rsidP="00802D92">
      <w:pPr>
        <w:pStyle w:val="Bullet1"/>
        <w:ind w:left="567" w:hanging="567"/>
      </w:pPr>
      <w:r>
        <w:t>Social characteristics;</w:t>
      </w:r>
    </w:p>
    <w:p w:rsidR="00802D92" w:rsidRDefault="00802D92" w:rsidP="00802D92">
      <w:pPr>
        <w:pStyle w:val="Bullet1"/>
        <w:ind w:left="567" w:hanging="567"/>
      </w:pPr>
      <w:r>
        <w:t>Culture, attitudes and socio-psychological conditions;</w:t>
      </w:r>
    </w:p>
    <w:p w:rsidR="00802D92" w:rsidRDefault="00802D92" w:rsidP="00802D92">
      <w:pPr>
        <w:pStyle w:val="Bullet1"/>
        <w:ind w:left="567" w:hanging="567"/>
      </w:pPr>
      <w:r>
        <w:t>Population characteristics;</w:t>
      </w:r>
    </w:p>
    <w:p w:rsidR="00802D92" w:rsidRDefault="00802D92" w:rsidP="00802D92">
      <w:pPr>
        <w:pStyle w:val="Bullet1"/>
        <w:ind w:left="567" w:hanging="567"/>
      </w:pPr>
      <w:r>
        <w:t>Community and institutional structures;</w:t>
      </w:r>
    </w:p>
    <w:p w:rsidR="00802D92" w:rsidRDefault="00802D92" w:rsidP="00802D92">
      <w:pPr>
        <w:pStyle w:val="Bullet1"/>
        <w:ind w:left="567" w:hanging="567"/>
      </w:pPr>
      <w:r>
        <w:t>Community resources; and</w:t>
      </w:r>
    </w:p>
    <w:p w:rsidR="00802D92" w:rsidRDefault="00802D92" w:rsidP="00802D92">
      <w:pPr>
        <w:pStyle w:val="Bullet1"/>
        <w:ind w:left="567" w:hanging="567"/>
      </w:pPr>
      <w:r>
        <w:t>Broad economic impacts.</w:t>
      </w:r>
    </w:p>
    <w:p w:rsidR="00802D92" w:rsidRDefault="00802D92" w:rsidP="00802D92">
      <w:r>
        <w:t>The broad profiling will typically include descriptions regarding the following:</w:t>
      </w:r>
    </w:p>
    <w:p w:rsidR="00802D92" w:rsidRDefault="00802D92" w:rsidP="00802D92">
      <w:pPr>
        <w:pStyle w:val="Bullet1"/>
        <w:ind w:left="567" w:hanging="567"/>
      </w:pPr>
      <w:r>
        <w:t xml:space="preserve">The social trends and current conditions; </w:t>
      </w:r>
    </w:p>
    <w:p w:rsidR="00802D92" w:rsidRDefault="00802D92" w:rsidP="00802D92">
      <w:pPr>
        <w:pStyle w:val="Bullet1"/>
        <w:ind w:left="567" w:hanging="567"/>
      </w:pPr>
      <w:r>
        <w:t>The land-use in the area;</w:t>
      </w:r>
    </w:p>
    <w:p w:rsidR="00802D92" w:rsidRDefault="00802D92" w:rsidP="00802D92">
      <w:pPr>
        <w:pStyle w:val="Bullet1"/>
        <w:ind w:left="567" w:hanging="567"/>
      </w:pPr>
      <w:r>
        <w:t>The demographical profile and social characteristics of the host community;</w:t>
      </w:r>
    </w:p>
    <w:p w:rsidR="00802D92" w:rsidRDefault="00802D92" w:rsidP="00802D92">
      <w:pPr>
        <w:pStyle w:val="Bullet1"/>
        <w:ind w:left="567" w:hanging="567"/>
      </w:pPr>
      <w:r>
        <w:t>Other potential developments in the area;</w:t>
      </w:r>
    </w:p>
    <w:p w:rsidR="00802D92" w:rsidRDefault="00802D92" w:rsidP="00802D92">
      <w:pPr>
        <w:pStyle w:val="Bullet1"/>
        <w:ind w:left="567" w:hanging="567"/>
      </w:pPr>
      <w:r>
        <w:t xml:space="preserve">The local and regional economy; and </w:t>
      </w:r>
    </w:p>
    <w:p w:rsidR="00802D92" w:rsidRDefault="00802D92" w:rsidP="00802D92">
      <w:pPr>
        <w:pStyle w:val="Bullet1"/>
        <w:ind w:left="567" w:hanging="567"/>
      </w:pPr>
      <w:r>
        <w:t>Potential economic links between the proposed project and its environs.</w:t>
      </w:r>
    </w:p>
    <w:p w:rsidR="00802D92" w:rsidRPr="00AB1FE4" w:rsidRDefault="00802D92" w:rsidP="00F81F21">
      <w:pPr>
        <w:pStyle w:val="Heading2"/>
        <w:tabs>
          <w:tab w:val="clear" w:pos="576"/>
          <w:tab w:val="num" w:pos="720"/>
        </w:tabs>
        <w:spacing w:before="120" w:after="120"/>
        <w:ind w:left="720" w:hanging="720"/>
      </w:pPr>
      <w:bookmarkStart w:id="35" w:name="_Toc272485856"/>
      <w:bookmarkStart w:id="36" w:name="_Toc296958620"/>
      <w:r w:rsidRPr="00AB1FE4">
        <w:t>Projection and Estimation of effects</w:t>
      </w:r>
      <w:bookmarkEnd w:id="35"/>
      <w:bookmarkEnd w:id="36"/>
    </w:p>
    <w:p w:rsidR="00802D92" w:rsidRDefault="00802D92" w:rsidP="00802D92">
      <w:r>
        <w:t xml:space="preserve">A baseline assessment indicates the current reality in the social and related aspects of the affected environment.  A baseline assessment is necessary to enable a logical and theoretically sound analysis of social impacts.  It forms part of the process of identifying important cause-and-effect relationships and a comparative framework for anticipated changes and impacts.  </w:t>
      </w:r>
    </w:p>
    <w:p w:rsidR="00802D92" w:rsidRDefault="00802D92" w:rsidP="00802D92">
      <w:r w:rsidRPr="00781212">
        <w:t>The output of this phase is the impact matrix and mitigation measures.</w:t>
      </w:r>
    </w:p>
    <w:p w:rsidR="00402FA1" w:rsidRPr="007F2F16" w:rsidRDefault="00402FA1" w:rsidP="00F81F21">
      <w:pPr>
        <w:pStyle w:val="Heading2"/>
        <w:rPr>
          <w:lang w:val="en-GB"/>
        </w:rPr>
      </w:pPr>
      <w:bookmarkStart w:id="37" w:name="_Toc296958621"/>
      <w:r w:rsidRPr="007F2F16">
        <w:rPr>
          <w:lang w:val="en-GB"/>
        </w:rPr>
        <w:t>Variables</w:t>
      </w:r>
      <w:bookmarkEnd w:id="37"/>
    </w:p>
    <w:p w:rsidR="00D05928" w:rsidRPr="006C1677" w:rsidRDefault="00D05928" w:rsidP="00D05928">
      <w:bookmarkStart w:id="38" w:name="_Toc455759576"/>
      <w:r w:rsidRPr="006C1677">
        <w:t xml:space="preserve">The following variables </w:t>
      </w:r>
      <w:r w:rsidR="007F5881">
        <w:t>are typically</w:t>
      </w:r>
      <w:r w:rsidRPr="006C1677">
        <w:t xml:space="preserve"> assessed</w:t>
      </w:r>
      <w:r w:rsidRPr="006C1677">
        <w:rPr>
          <w:vertAlign w:val="superscript"/>
        </w:rPr>
        <w:footnoteReference w:id="7"/>
      </w:r>
      <w:r w:rsidRPr="006C1677">
        <w:t xml:space="preserve"> as part of the SIA:</w:t>
      </w:r>
    </w:p>
    <w:p w:rsidR="00D05928" w:rsidRPr="000E16A3" w:rsidRDefault="00D05928" w:rsidP="00D05928">
      <w:pPr>
        <w:pStyle w:val="Bullet1"/>
        <w:spacing w:after="0" w:line="360" w:lineRule="auto"/>
        <w:ind w:left="357" w:hanging="357"/>
      </w:pPr>
      <w:r w:rsidRPr="000E16A3">
        <w:t>Population impacts</w:t>
      </w:r>
      <w:bookmarkEnd w:id="38"/>
      <w:r>
        <w:t>.</w:t>
      </w:r>
    </w:p>
    <w:p w:rsidR="00D05928" w:rsidRPr="000E16A3" w:rsidRDefault="00D05928" w:rsidP="00D05928">
      <w:pPr>
        <w:pStyle w:val="Bullet1"/>
        <w:spacing w:after="0" w:line="360" w:lineRule="auto"/>
        <w:ind w:left="357" w:hanging="357"/>
      </w:pPr>
      <w:bookmarkStart w:id="39" w:name="_Toc455759577"/>
      <w:r w:rsidRPr="000E16A3">
        <w:t>Community/institutional arrangements</w:t>
      </w:r>
      <w:bookmarkEnd w:id="39"/>
      <w:r>
        <w:t>.</w:t>
      </w:r>
    </w:p>
    <w:p w:rsidR="00D05928" w:rsidRPr="000E16A3" w:rsidRDefault="00D05928" w:rsidP="00D05928">
      <w:pPr>
        <w:pStyle w:val="Bullet1"/>
        <w:spacing w:after="0" w:line="360" w:lineRule="auto"/>
        <w:ind w:left="357" w:hanging="357"/>
      </w:pPr>
      <w:bookmarkStart w:id="40" w:name="_Toc455759578"/>
      <w:r w:rsidRPr="000E16A3">
        <w:t>Conflicts between local residents and newcomers</w:t>
      </w:r>
      <w:bookmarkEnd w:id="40"/>
      <w:r>
        <w:t>.</w:t>
      </w:r>
    </w:p>
    <w:p w:rsidR="00D05928" w:rsidRPr="000E16A3" w:rsidRDefault="00D05928" w:rsidP="00D05928">
      <w:pPr>
        <w:pStyle w:val="Bullet1"/>
        <w:spacing w:after="0" w:line="360" w:lineRule="auto"/>
        <w:ind w:left="357" w:hanging="357"/>
      </w:pPr>
      <w:bookmarkStart w:id="41" w:name="_Toc455759579"/>
      <w:r w:rsidRPr="000E16A3">
        <w:t xml:space="preserve">Individual and </w:t>
      </w:r>
      <w:r>
        <w:t>f</w:t>
      </w:r>
      <w:r w:rsidRPr="000E16A3">
        <w:t>amily level impacts</w:t>
      </w:r>
      <w:bookmarkEnd w:id="41"/>
      <w:r>
        <w:t>.</w:t>
      </w:r>
    </w:p>
    <w:p w:rsidR="00D05928" w:rsidRPr="000E16A3" w:rsidRDefault="00D05928" w:rsidP="00D05928">
      <w:pPr>
        <w:pStyle w:val="Bullet1"/>
        <w:spacing w:after="0" w:line="360" w:lineRule="auto"/>
        <w:ind w:left="357" w:hanging="357"/>
      </w:pPr>
      <w:bookmarkStart w:id="42" w:name="_Toc455759581"/>
      <w:r w:rsidRPr="000E16A3">
        <w:t>Community infrastructure needs</w:t>
      </w:r>
      <w:bookmarkEnd w:id="42"/>
      <w:r>
        <w:t>.</w:t>
      </w:r>
    </w:p>
    <w:p w:rsidR="00D05928" w:rsidRPr="000E16A3" w:rsidRDefault="00D05928" w:rsidP="00D05928">
      <w:pPr>
        <w:pStyle w:val="Bullet1"/>
        <w:spacing w:after="0" w:line="360" w:lineRule="auto"/>
        <w:ind w:left="357" w:hanging="357"/>
      </w:pPr>
      <w:bookmarkStart w:id="43" w:name="_Toc455759582"/>
      <w:r w:rsidRPr="000E16A3">
        <w:t>Intrusion impacts</w:t>
      </w:r>
      <w:bookmarkEnd w:id="43"/>
      <w:r w:rsidRPr="000E16A3">
        <w:t>.</w:t>
      </w:r>
    </w:p>
    <w:p w:rsidR="007F2F16" w:rsidRDefault="00D05928" w:rsidP="00D05928">
      <w:pPr>
        <w:rPr>
          <w:lang w:val="en-GB"/>
        </w:rPr>
      </w:pPr>
      <w:r w:rsidRPr="000E16A3">
        <w:t xml:space="preserve">For the purpose of assessing the impacts associated with the proposed project, the above variables </w:t>
      </w:r>
      <w:r w:rsidR="007F5881">
        <w:t>were</w:t>
      </w:r>
      <w:r w:rsidRPr="000E16A3">
        <w:t xml:space="preserve"> adapted to allow for the assessment undertaken during the EIA </w:t>
      </w:r>
      <w:r>
        <w:t>p</w:t>
      </w:r>
      <w:r w:rsidRPr="000E16A3">
        <w:t>hase. These variables would relate to the construction and operational phases of the proposed project</w:t>
      </w:r>
      <w:r w:rsidR="007F2F16">
        <w:t>.</w:t>
      </w:r>
    </w:p>
    <w:p w:rsidR="00402FA1" w:rsidRDefault="00402FA1" w:rsidP="00F81F21">
      <w:pPr>
        <w:pStyle w:val="Heading2"/>
        <w:rPr>
          <w:lang w:val="en-GB"/>
        </w:rPr>
      </w:pPr>
      <w:bookmarkStart w:id="44" w:name="_Toc296958622"/>
      <w:r>
        <w:rPr>
          <w:lang w:val="en-GB"/>
        </w:rPr>
        <w:t>Significance Criteria</w:t>
      </w:r>
      <w:bookmarkEnd w:id="44"/>
    </w:p>
    <w:p w:rsidR="009C25E1" w:rsidRPr="00536CB3" w:rsidRDefault="000A0789" w:rsidP="009C25E1">
      <w:r w:rsidRPr="00A82C9F">
        <w:t xml:space="preserve">During the EIA Phase, the anticipated social impacts were rated according to a rating approach used and specified by </w:t>
      </w:r>
      <w:r>
        <w:t xml:space="preserve">BKS.  </w:t>
      </w:r>
      <w:r w:rsidR="009C25E1" w:rsidRPr="00536CB3">
        <w:t xml:space="preserve">The criteria used for the assessment of the potential impacts of the proposed development are described in </w:t>
      </w:r>
      <w:r w:rsidR="009C25E1">
        <w:t xml:space="preserve">the section below.  </w:t>
      </w:r>
      <w:r w:rsidR="009C25E1" w:rsidRPr="00536CB3">
        <w:t>In addition, cumulative impacts will be included as part of the Impact Assessment Process.</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9"/>
        <w:gridCol w:w="7255"/>
      </w:tblGrid>
      <w:tr w:rsidR="009C25E1" w:rsidRPr="00A5670D" w:rsidTr="000A0789">
        <w:trPr>
          <w:cantSplit/>
          <w:tblHeader/>
        </w:trPr>
        <w:tc>
          <w:tcPr>
            <w:tcW w:w="1879" w:type="dxa"/>
            <w:shd w:val="clear" w:color="auto" w:fill="EEECE1"/>
            <w:vAlign w:val="center"/>
            <w:hideMark/>
          </w:tcPr>
          <w:p w:rsidR="009C25E1" w:rsidRPr="000A0789" w:rsidRDefault="009C25E1" w:rsidP="007B2856">
            <w:pPr>
              <w:spacing w:before="60" w:after="60" w:line="264" w:lineRule="auto"/>
              <w:rPr>
                <w:rFonts w:cs="Arial"/>
                <w:b/>
                <w:bCs/>
                <w:sz w:val="20"/>
                <w:szCs w:val="20"/>
              </w:rPr>
            </w:pPr>
            <w:r w:rsidRPr="000A0789">
              <w:rPr>
                <w:rFonts w:cs="Arial"/>
                <w:b/>
                <w:bCs/>
                <w:sz w:val="20"/>
                <w:szCs w:val="20"/>
              </w:rPr>
              <w:t>Criteria</w:t>
            </w:r>
          </w:p>
        </w:tc>
        <w:tc>
          <w:tcPr>
            <w:tcW w:w="7255" w:type="dxa"/>
            <w:shd w:val="clear" w:color="auto" w:fill="EEECE1"/>
            <w:vAlign w:val="center"/>
            <w:hideMark/>
          </w:tcPr>
          <w:p w:rsidR="009C25E1" w:rsidRPr="000A0789" w:rsidRDefault="009C25E1" w:rsidP="007B2856">
            <w:pPr>
              <w:spacing w:before="60" w:after="60" w:line="264" w:lineRule="auto"/>
              <w:rPr>
                <w:rFonts w:cs="Arial"/>
                <w:b/>
                <w:bCs/>
                <w:sz w:val="20"/>
                <w:szCs w:val="20"/>
              </w:rPr>
            </w:pPr>
            <w:r w:rsidRPr="000A0789">
              <w:rPr>
                <w:rFonts w:cs="Arial"/>
                <w:b/>
                <w:bCs/>
                <w:sz w:val="20"/>
                <w:szCs w:val="20"/>
              </w:rPr>
              <w:t>Description</w:t>
            </w:r>
          </w:p>
        </w:tc>
      </w:tr>
      <w:tr w:rsidR="009C25E1" w:rsidRPr="00A5670D" w:rsidTr="000A0789">
        <w:trPr>
          <w:cantSplit/>
        </w:trPr>
        <w:tc>
          <w:tcPr>
            <w:tcW w:w="1879" w:type="dxa"/>
            <w:vAlign w:val="center"/>
            <w:hideMark/>
          </w:tcPr>
          <w:p w:rsidR="009C25E1" w:rsidRPr="000A0789" w:rsidRDefault="009C25E1" w:rsidP="000A0789">
            <w:pPr>
              <w:pStyle w:val="Header"/>
              <w:spacing w:before="60" w:after="60" w:line="264" w:lineRule="auto"/>
              <w:ind w:left="0" w:firstLine="0"/>
              <w:rPr>
                <w:rFonts w:cs="Arial"/>
                <w:bCs/>
                <w:color w:val="000000"/>
                <w:sz w:val="20"/>
              </w:rPr>
            </w:pPr>
            <w:r w:rsidRPr="000A0789">
              <w:rPr>
                <w:rFonts w:cs="Arial"/>
                <w:bCs/>
                <w:color w:val="000000"/>
                <w:sz w:val="20"/>
              </w:rPr>
              <w:t>Nature</w:t>
            </w:r>
          </w:p>
        </w:tc>
        <w:tc>
          <w:tcPr>
            <w:tcW w:w="7255" w:type="dxa"/>
            <w:vAlign w:val="center"/>
            <w:hideMark/>
          </w:tcPr>
          <w:p w:rsidR="009C25E1" w:rsidRPr="000A0789" w:rsidRDefault="009C25E1" w:rsidP="000A0789">
            <w:pPr>
              <w:pStyle w:val="Header"/>
              <w:spacing w:before="60" w:after="60" w:line="264" w:lineRule="auto"/>
              <w:ind w:left="0" w:hanging="2"/>
              <w:rPr>
                <w:rFonts w:cs="Arial"/>
                <w:color w:val="000000"/>
                <w:sz w:val="20"/>
              </w:rPr>
            </w:pPr>
            <w:r w:rsidRPr="000A0789">
              <w:rPr>
                <w:rFonts w:cs="Arial"/>
                <w:color w:val="000000"/>
                <w:sz w:val="20"/>
              </w:rPr>
              <w:t>Includes a description of what causes the effect, what will be affected and how it will be affected.</w:t>
            </w:r>
          </w:p>
        </w:tc>
      </w:tr>
      <w:tr w:rsidR="009C25E1" w:rsidRPr="00A5670D" w:rsidTr="000A0789">
        <w:trPr>
          <w:cantSplit/>
        </w:trPr>
        <w:tc>
          <w:tcPr>
            <w:tcW w:w="1879" w:type="dxa"/>
            <w:vAlign w:val="center"/>
            <w:hideMark/>
          </w:tcPr>
          <w:p w:rsidR="009C25E1" w:rsidRPr="000A0789" w:rsidRDefault="009C25E1" w:rsidP="000A0789">
            <w:pPr>
              <w:pStyle w:val="Header"/>
              <w:spacing w:before="60" w:after="60" w:line="264" w:lineRule="auto"/>
              <w:ind w:left="0" w:firstLine="0"/>
              <w:rPr>
                <w:rFonts w:cs="Arial"/>
                <w:bCs/>
                <w:color w:val="000000"/>
                <w:sz w:val="20"/>
              </w:rPr>
            </w:pPr>
            <w:r w:rsidRPr="000A0789">
              <w:rPr>
                <w:rFonts w:cs="Arial"/>
                <w:bCs/>
                <w:color w:val="000000"/>
                <w:sz w:val="20"/>
              </w:rPr>
              <w:t>Extent</w:t>
            </w:r>
          </w:p>
        </w:tc>
        <w:tc>
          <w:tcPr>
            <w:tcW w:w="7255" w:type="dxa"/>
            <w:vAlign w:val="center"/>
            <w:hideMark/>
          </w:tcPr>
          <w:p w:rsidR="009C25E1" w:rsidRPr="000A0789" w:rsidRDefault="009C25E1" w:rsidP="000A0789">
            <w:pPr>
              <w:pStyle w:val="Header"/>
              <w:spacing w:before="60" w:after="60" w:line="264" w:lineRule="auto"/>
              <w:ind w:left="0" w:hanging="2"/>
              <w:rPr>
                <w:rFonts w:cs="Arial"/>
                <w:color w:val="000000"/>
                <w:sz w:val="20"/>
              </w:rPr>
            </w:pPr>
            <w:r w:rsidRPr="000A0789">
              <w:rPr>
                <w:rFonts w:cs="Arial"/>
                <w:color w:val="000000"/>
                <w:sz w:val="20"/>
              </w:rPr>
              <w:t>The physical and spatial scale of the impact.</w:t>
            </w:r>
          </w:p>
        </w:tc>
      </w:tr>
      <w:tr w:rsidR="009C25E1" w:rsidRPr="00A5670D" w:rsidTr="000A0789">
        <w:trPr>
          <w:cantSplit/>
        </w:trPr>
        <w:tc>
          <w:tcPr>
            <w:tcW w:w="1879" w:type="dxa"/>
            <w:vAlign w:val="center"/>
            <w:hideMark/>
          </w:tcPr>
          <w:p w:rsidR="009C25E1" w:rsidRPr="000A0789" w:rsidRDefault="009C25E1" w:rsidP="000A0789">
            <w:pPr>
              <w:pStyle w:val="Header"/>
              <w:spacing w:before="60" w:after="60" w:line="264" w:lineRule="auto"/>
              <w:ind w:left="0" w:firstLine="0"/>
              <w:rPr>
                <w:rFonts w:cs="Arial"/>
                <w:bCs/>
                <w:color w:val="000000"/>
                <w:sz w:val="20"/>
              </w:rPr>
            </w:pPr>
            <w:r w:rsidRPr="000A0789">
              <w:rPr>
                <w:rFonts w:cs="Arial"/>
                <w:bCs/>
                <w:color w:val="000000"/>
                <w:sz w:val="20"/>
              </w:rPr>
              <w:t>Duration</w:t>
            </w:r>
          </w:p>
        </w:tc>
        <w:tc>
          <w:tcPr>
            <w:tcW w:w="7255" w:type="dxa"/>
            <w:vAlign w:val="center"/>
            <w:hideMark/>
          </w:tcPr>
          <w:p w:rsidR="009C25E1" w:rsidRPr="000A0789" w:rsidRDefault="009C25E1" w:rsidP="000A0789">
            <w:pPr>
              <w:pStyle w:val="Header"/>
              <w:spacing w:before="60" w:after="60" w:line="264" w:lineRule="auto"/>
              <w:ind w:left="0" w:hanging="2"/>
              <w:rPr>
                <w:rFonts w:cs="Arial"/>
                <w:color w:val="000000"/>
                <w:sz w:val="20"/>
              </w:rPr>
            </w:pPr>
            <w:r w:rsidRPr="000A0789">
              <w:rPr>
                <w:rFonts w:cs="Arial"/>
                <w:color w:val="000000"/>
                <w:sz w:val="20"/>
              </w:rPr>
              <w:t>The lifetime of the impact is measured in relation to the lifetime of the proposed development.</w:t>
            </w:r>
          </w:p>
        </w:tc>
      </w:tr>
      <w:tr w:rsidR="009C25E1" w:rsidRPr="00A5670D" w:rsidTr="000A0789">
        <w:trPr>
          <w:cantSplit/>
        </w:trPr>
        <w:tc>
          <w:tcPr>
            <w:tcW w:w="1879" w:type="dxa"/>
            <w:vAlign w:val="center"/>
            <w:hideMark/>
          </w:tcPr>
          <w:p w:rsidR="009C25E1" w:rsidRPr="000A0789" w:rsidRDefault="009C25E1" w:rsidP="000A0789">
            <w:pPr>
              <w:pStyle w:val="Header"/>
              <w:spacing w:before="60" w:after="60" w:line="264" w:lineRule="auto"/>
              <w:ind w:left="0" w:firstLine="0"/>
              <w:rPr>
                <w:rFonts w:cs="Arial"/>
                <w:bCs/>
                <w:color w:val="000000"/>
                <w:sz w:val="20"/>
              </w:rPr>
            </w:pPr>
            <w:r w:rsidRPr="000A0789">
              <w:rPr>
                <w:rFonts w:cs="Arial"/>
                <w:bCs/>
                <w:color w:val="000000"/>
                <w:sz w:val="20"/>
              </w:rPr>
              <w:t>Intensity</w:t>
            </w:r>
          </w:p>
        </w:tc>
        <w:tc>
          <w:tcPr>
            <w:tcW w:w="7255" w:type="dxa"/>
            <w:vAlign w:val="center"/>
            <w:hideMark/>
          </w:tcPr>
          <w:p w:rsidR="009C25E1" w:rsidRPr="000A0789" w:rsidRDefault="009C25E1" w:rsidP="000A0789">
            <w:pPr>
              <w:pStyle w:val="Header"/>
              <w:spacing w:before="60" w:after="60" w:line="264" w:lineRule="auto"/>
              <w:ind w:left="0" w:hanging="2"/>
              <w:rPr>
                <w:rFonts w:cs="Arial"/>
                <w:color w:val="000000"/>
                <w:sz w:val="20"/>
              </w:rPr>
            </w:pPr>
            <w:r w:rsidRPr="000A0789">
              <w:rPr>
                <w:rFonts w:cs="Arial"/>
                <w:color w:val="000000"/>
                <w:sz w:val="20"/>
              </w:rPr>
              <w:t>Examining whether the impact is destructive or benign, whether it destroys the impacted environment, alters its functioning, or slightly alters the environment.</w:t>
            </w:r>
          </w:p>
        </w:tc>
      </w:tr>
      <w:tr w:rsidR="009C25E1" w:rsidRPr="00A5670D" w:rsidTr="000A0789">
        <w:trPr>
          <w:cantSplit/>
        </w:trPr>
        <w:tc>
          <w:tcPr>
            <w:tcW w:w="1879" w:type="dxa"/>
            <w:vAlign w:val="center"/>
            <w:hideMark/>
          </w:tcPr>
          <w:p w:rsidR="009C25E1" w:rsidRPr="000A0789" w:rsidRDefault="009C25E1" w:rsidP="000A0789">
            <w:pPr>
              <w:pStyle w:val="Header"/>
              <w:spacing w:before="60" w:after="60" w:line="264" w:lineRule="auto"/>
              <w:ind w:left="0" w:firstLine="0"/>
              <w:rPr>
                <w:rFonts w:cs="Arial"/>
                <w:bCs/>
                <w:color w:val="000000"/>
                <w:sz w:val="20"/>
              </w:rPr>
            </w:pPr>
            <w:r w:rsidRPr="000A0789">
              <w:rPr>
                <w:rFonts w:cs="Arial"/>
                <w:bCs/>
                <w:color w:val="000000"/>
                <w:sz w:val="20"/>
              </w:rPr>
              <w:t>Probability</w:t>
            </w:r>
          </w:p>
        </w:tc>
        <w:tc>
          <w:tcPr>
            <w:tcW w:w="7255" w:type="dxa"/>
            <w:vAlign w:val="center"/>
            <w:hideMark/>
          </w:tcPr>
          <w:p w:rsidR="009C25E1" w:rsidRPr="000A0789" w:rsidRDefault="009C25E1" w:rsidP="000A0789">
            <w:pPr>
              <w:pStyle w:val="Header"/>
              <w:spacing w:before="60" w:after="60" w:line="264" w:lineRule="auto"/>
              <w:ind w:left="0" w:hanging="2"/>
              <w:rPr>
                <w:rFonts w:cs="Arial"/>
                <w:color w:val="000000"/>
                <w:sz w:val="20"/>
              </w:rPr>
            </w:pPr>
            <w:r w:rsidRPr="000A0789">
              <w:rPr>
                <w:rFonts w:cs="Arial"/>
                <w:color w:val="000000"/>
                <w:sz w:val="20"/>
              </w:rPr>
              <w:t>This describes the likelihood of the impacts actually occurring. The impact may occur for any length of time during the lifecycle of the activity, and not at any given time.</w:t>
            </w:r>
          </w:p>
        </w:tc>
      </w:tr>
      <w:tr w:rsidR="009C25E1" w:rsidRPr="00A5670D" w:rsidTr="000A0789">
        <w:trPr>
          <w:cantSplit/>
        </w:trPr>
        <w:tc>
          <w:tcPr>
            <w:tcW w:w="1879" w:type="dxa"/>
            <w:vAlign w:val="center"/>
            <w:hideMark/>
          </w:tcPr>
          <w:p w:rsidR="009C25E1" w:rsidRPr="000A0789" w:rsidRDefault="009C25E1" w:rsidP="000A0789">
            <w:pPr>
              <w:pStyle w:val="Header"/>
              <w:spacing w:before="60" w:after="60" w:line="264" w:lineRule="auto"/>
              <w:ind w:left="0" w:firstLine="0"/>
              <w:rPr>
                <w:rFonts w:cs="Arial"/>
                <w:bCs/>
                <w:color w:val="000000"/>
                <w:sz w:val="20"/>
              </w:rPr>
            </w:pPr>
            <w:r w:rsidRPr="000A0789">
              <w:rPr>
                <w:rFonts w:cs="Arial"/>
                <w:bCs/>
                <w:color w:val="000000"/>
                <w:sz w:val="20"/>
              </w:rPr>
              <w:t>Status</w:t>
            </w:r>
          </w:p>
        </w:tc>
        <w:tc>
          <w:tcPr>
            <w:tcW w:w="7255" w:type="dxa"/>
            <w:vAlign w:val="center"/>
            <w:hideMark/>
          </w:tcPr>
          <w:p w:rsidR="009C25E1" w:rsidRPr="000A0789" w:rsidRDefault="009C25E1" w:rsidP="000A0789">
            <w:pPr>
              <w:pStyle w:val="Header"/>
              <w:spacing w:before="60" w:after="60" w:line="264" w:lineRule="auto"/>
              <w:ind w:left="0" w:hanging="2"/>
              <w:rPr>
                <w:rFonts w:cs="Arial"/>
                <w:color w:val="000000"/>
                <w:sz w:val="20"/>
              </w:rPr>
            </w:pPr>
            <w:r w:rsidRPr="000A0789">
              <w:rPr>
                <w:rFonts w:cs="Arial"/>
                <w:color w:val="000000"/>
                <w:sz w:val="20"/>
              </w:rPr>
              <w:t xml:space="preserve">Description of the impact as </w:t>
            </w:r>
            <w:r w:rsidRPr="00874C42">
              <w:rPr>
                <w:rFonts w:cs="Arial"/>
                <w:color w:val="000000"/>
                <w:sz w:val="20"/>
                <w:shd w:val="clear" w:color="auto" w:fill="FFFFFF"/>
              </w:rPr>
              <w:t>positive,</w:t>
            </w:r>
            <w:r w:rsidRPr="000A0789">
              <w:rPr>
                <w:rFonts w:cs="Arial"/>
                <w:color w:val="000000"/>
                <w:sz w:val="20"/>
              </w:rPr>
              <w:t xml:space="preserve"> negative or neutral, and direct or indirect.</w:t>
            </w:r>
          </w:p>
        </w:tc>
      </w:tr>
      <w:tr w:rsidR="009C25E1" w:rsidRPr="00A5670D" w:rsidTr="000A0789">
        <w:trPr>
          <w:cantSplit/>
        </w:trPr>
        <w:tc>
          <w:tcPr>
            <w:tcW w:w="1879" w:type="dxa"/>
            <w:vAlign w:val="center"/>
            <w:hideMark/>
          </w:tcPr>
          <w:p w:rsidR="009C25E1" w:rsidRPr="000A0789" w:rsidRDefault="009C25E1" w:rsidP="000A0789">
            <w:pPr>
              <w:pStyle w:val="Header"/>
              <w:spacing w:before="60" w:after="60" w:line="264" w:lineRule="auto"/>
              <w:ind w:left="0" w:firstLine="0"/>
              <w:rPr>
                <w:rFonts w:cs="Arial"/>
                <w:bCs/>
                <w:color w:val="000000"/>
                <w:sz w:val="20"/>
              </w:rPr>
            </w:pPr>
            <w:r w:rsidRPr="000A0789">
              <w:rPr>
                <w:rFonts w:cs="Arial"/>
                <w:bCs/>
                <w:color w:val="000000"/>
                <w:sz w:val="20"/>
              </w:rPr>
              <w:t>Significance</w:t>
            </w:r>
          </w:p>
        </w:tc>
        <w:tc>
          <w:tcPr>
            <w:tcW w:w="7255" w:type="dxa"/>
            <w:vAlign w:val="center"/>
            <w:hideMark/>
          </w:tcPr>
          <w:p w:rsidR="009C25E1" w:rsidRPr="000A0789" w:rsidRDefault="009C25E1" w:rsidP="000A0789">
            <w:pPr>
              <w:pStyle w:val="Header"/>
              <w:spacing w:before="60" w:after="60" w:line="264" w:lineRule="auto"/>
              <w:ind w:left="0" w:hanging="2"/>
              <w:rPr>
                <w:rFonts w:cs="Arial"/>
                <w:color w:val="000000"/>
                <w:sz w:val="20"/>
              </w:rPr>
            </w:pPr>
            <w:r w:rsidRPr="000A0789">
              <w:rPr>
                <w:rFonts w:cs="Arial"/>
                <w:color w:val="000000"/>
                <w:sz w:val="20"/>
              </w:rPr>
              <w:t>A synthesis of the characteristics described above and assessed as low, medium or high. A distinction will be made for the significance rating without the implementation of mitigation measures and with the implementation of mitigation measures.</w:t>
            </w:r>
          </w:p>
        </w:tc>
      </w:tr>
    </w:tbl>
    <w:p w:rsidR="009C25E1" w:rsidRPr="000A0789" w:rsidRDefault="009C25E1" w:rsidP="000A0789">
      <w:pPr>
        <w:pStyle w:val="Heading3"/>
        <w:rPr>
          <w:lang w:val="en-GB"/>
        </w:rPr>
      </w:pPr>
      <w:bookmarkStart w:id="45" w:name="_Toc259622397"/>
      <w:bookmarkStart w:id="46" w:name="_Toc296958623"/>
      <w:r w:rsidRPr="000A0789">
        <w:rPr>
          <w:lang w:val="en-GB"/>
        </w:rPr>
        <w:t>Extent</w:t>
      </w:r>
      <w:bookmarkEnd w:id="45"/>
      <w:bookmarkEnd w:id="46"/>
    </w:p>
    <w:p w:rsidR="009C25E1" w:rsidRDefault="009C25E1" w:rsidP="009C25E1">
      <w:r w:rsidRPr="001C44E6">
        <w:t>The physical and spatial scale of the impact is classified below.</w:t>
      </w:r>
    </w:p>
    <w:tbl>
      <w:tblPr>
        <w:tblW w:w="91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6237"/>
        <w:gridCol w:w="1047"/>
      </w:tblGrid>
      <w:tr w:rsidR="009C25E1" w:rsidRPr="00A5670D" w:rsidTr="00A02B3D">
        <w:trPr>
          <w:cantSplit/>
          <w:tblHeader/>
        </w:trPr>
        <w:tc>
          <w:tcPr>
            <w:tcW w:w="1843" w:type="dxa"/>
            <w:shd w:val="clear" w:color="auto" w:fill="EEECE1"/>
            <w:vAlign w:val="center"/>
          </w:tcPr>
          <w:p w:rsidR="009C25E1" w:rsidRPr="00A02B3D" w:rsidRDefault="009C25E1" w:rsidP="007B2856">
            <w:pPr>
              <w:pStyle w:val="Table"/>
              <w:spacing w:before="60" w:after="60" w:line="264" w:lineRule="auto"/>
              <w:ind w:left="0"/>
              <w:jc w:val="center"/>
              <w:rPr>
                <w:rFonts w:ascii="Arial" w:hAnsi="Arial"/>
                <w:b/>
                <w:bCs/>
                <w:sz w:val="20"/>
                <w:szCs w:val="20"/>
              </w:rPr>
            </w:pPr>
            <w:r w:rsidRPr="00A02B3D">
              <w:rPr>
                <w:rFonts w:ascii="Arial" w:hAnsi="Arial"/>
                <w:b/>
                <w:sz w:val="20"/>
                <w:szCs w:val="20"/>
              </w:rPr>
              <w:t>Description</w:t>
            </w:r>
          </w:p>
        </w:tc>
        <w:tc>
          <w:tcPr>
            <w:tcW w:w="6237" w:type="dxa"/>
            <w:shd w:val="clear" w:color="auto" w:fill="EEECE1"/>
            <w:vAlign w:val="center"/>
          </w:tcPr>
          <w:p w:rsidR="009C25E1" w:rsidRPr="00A02B3D" w:rsidRDefault="009C25E1" w:rsidP="007B2856">
            <w:pPr>
              <w:pStyle w:val="Table"/>
              <w:spacing w:before="60" w:after="60" w:line="264" w:lineRule="auto"/>
              <w:ind w:left="0"/>
              <w:jc w:val="center"/>
              <w:rPr>
                <w:rFonts w:ascii="Arial" w:hAnsi="Arial"/>
                <w:b/>
                <w:bCs/>
                <w:sz w:val="20"/>
                <w:szCs w:val="20"/>
              </w:rPr>
            </w:pPr>
            <w:r w:rsidRPr="00A02B3D">
              <w:rPr>
                <w:rFonts w:ascii="Arial" w:hAnsi="Arial"/>
                <w:b/>
                <w:sz w:val="20"/>
                <w:szCs w:val="20"/>
              </w:rPr>
              <w:t>Explanation</w:t>
            </w:r>
          </w:p>
        </w:tc>
        <w:tc>
          <w:tcPr>
            <w:tcW w:w="1047" w:type="dxa"/>
            <w:shd w:val="clear" w:color="auto" w:fill="EEECE1"/>
            <w:vAlign w:val="center"/>
          </w:tcPr>
          <w:p w:rsidR="009C25E1" w:rsidRPr="00A02B3D" w:rsidRDefault="009C25E1" w:rsidP="007B2856">
            <w:pPr>
              <w:pStyle w:val="Table"/>
              <w:spacing w:before="60" w:after="60" w:line="264" w:lineRule="auto"/>
              <w:ind w:left="0"/>
              <w:jc w:val="center"/>
              <w:rPr>
                <w:rFonts w:ascii="Arial" w:hAnsi="Arial"/>
                <w:b/>
                <w:bCs/>
                <w:sz w:val="20"/>
                <w:szCs w:val="20"/>
              </w:rPr>
            </w:pPr>
            <w:r w:rsidRPr="00A02B3D">
              <w:rPr>
                <w:rFonts w:ascii="Arial" w:hAnsi="Arial"/>
                <w:b/>
                <w:sz w:val="20"/>
                <w:szCs w:val="20"/>
              </w:rPr>
              <w:t>Scoring</w:t>
            </w:r>
          </w:p>
        </w:tc>
      </w:tr>
      <w:tr w:rsidR="009C25E1" w:rsidRPr="00A5670D" w:rsidTr="00A02B3D">
        <w:trPr>
          <w:cantSplit/>
        </w:trPr>
        <w:tc>
          <w:tcPr>
            <w:tcW w:w="1843" w:type="dxa"/>
            <w:vAlign w:val="center"/>
          </w:tcPr>
          <w:p w:rsidR="009C25E1" w:rsidRPr="00A02B3D" w:rsidRDefault="009C25E1" w:rsidP="007B2856">
            <w:pPr>
              <w:pStyle w:val="Table"/>
              <w:spacing w:before="60" w:after="60" w:line="264" w:lineRule="auto"/>
              <w:ind w:left="0"/>
              <w:jc w:val="left"/>
              <w:rPr>
                <w:rFonts w:ascii="Arial" w:hAnsi="Arial"/>
                <w:bCs/>
                <w:sz w:val="20"/>
                <w:szCs w:val="20"/>
              </w:rPr>
            </w:pPr>
            <w:r w:rsidRPr="00A02B3D">
              <w:rPr>
                <w:rFonts w:ascii="Arial" w:hAnsi="Arial"/>
                <w:bCs/>
                <w:sz w:val="20"/>
                <w:szCs w:val="20"/>
              </w:rPr>
              <w:t>Footprint</w:t>
            </w:r>
          </w:p>
        </w:tc>
        <w:tc>
          <w:tcPr>
            <w:tcW w:w="6237" w:type="dxa"/>
            <w:vAlign w:val="center"/>
          </w:tcPr>
          <w:p w:rsidR="009C25E1" w:rsidRPr="00A02B3D" w:rsidRDefault="009C25E1" w:rsidP="007B2856">
            <w:pPr>
              <w:pStyle w:val="Table"/>
              <w:spacing w:before="60" w:after="60" w:line="264" w:lineRule="auto"/>
              <w:ind w:left="0"/>
              <w:rPr>
                <w:rFonts w:ascii="Arial" w:hAnsi="Arial"/>
                <w:sz w:val="20"/>
                <w:szCs w:val="20"/>
              </w:rPr>
            </w:pPr>
            <w:r w:rsidRPr="00A02B3D">
              <w:rPr>
                <w:rFonts w:ascii="Arial" w:hAnsi="Arial"/>
                <w:sz w:val="20"/>
                <w:szCs w:val="20"/>
              </w:rPr>
              <w:t>The impacted area extends only as far as the activity, such as footprint occurring within the total site area.</w:t>
            </w:r>
          </w:p>
        </w:tc>
        <w:tc>
          <w:tcPr>
            <w:tcW w:w="1047" w:type="dxa"/>
            <w:vAlign w:val="center"/>
          </w:tcPr>
          <w:p w:rsidR="009C25E1" w:rsidRPr="00A02B3D" w:rsidRDefault="009C25E1" w:rsidP="007B2856">
            <w:pPr>
              <w:pStyle w:val="Table"/>
              <w:spacing w:before="60" w:after="60" w:line="264" w:lineRule="auto"/>
              <w:ind w:left="0"/>
              <w:jc w:val="center"/>
              <w:rPr>
                <w:rFonts w:ascii="Arial" w:hAnsi="Arial"/>
                <w:b/>
                <w:bCs/>
                <w:sz w:val="20"/>
                <w:szCs w:val="20"/>
              </w:rPr>
            </w:pPr>
            <w:r w:rsidRPr="00A02B3D">
              <w:rPr>
                <w:rFonts w:ascii="Arial" w:hAnsi="Arial"/>
                <w:b/>
                <w:bCs/>
                <w:sz w:val="20"/>
                <w:szCs w:val="20"/>
              </w:rPr>
              <w:t>1</w:t>
            </w:r>
          </w:p>
        </w:tc>
      </w:tr>
      <w:tr w:rsidR="009C25E1" w:rsidRPr="00A5670D" w:rsidTr="00A02B3D">
        <w:trPr>
          <w:cantSplit/>
        </w:trPr>
        <w:tc>
          <w:tcPr>
            <w:tcW w:w="1843" w:type="dxa"/>
            <w:vAlign w:val="center"/>
          </w:tcPr>
          <w:p w:rsidR="009C25E1" w:rsidRPr="00A02B3D" w:rsidRDefault="009C25E1" w:rsidP="007B2856">
            <w:pPr>
              <w:pStyle w:val="Table"/>
              <w:spacing w:before="60" w:after="60" w:line="264" w:lineRule="auto"/>
              <w:ind w:left="0"/>
              <w:jc w:val="left"/>
              <w:rPr>
                <w:rFonts w:ascii="Arial" w:hAnsi="Arial"/>
                <w:bCs/>
                <w:sz w:val="20"/>
                <w:szCs w:val="20"/>
              </w:rPr>
            </w:pPr>
            <w:r w:rsidRPr="00A02B3D">
              <w:rPr>
                <w:rFonts w:ascii="Arial" w:hAnsi="Arial"/>
                <w:bCs/>
                <w:sz w:val="20"/>
                <w:szCs w:val="20"/>
              </w:rPr>
              <w:t>Site</w:t>
            </w:r>
          </w:p>
        </w:tc>
        <w:tc>
          <w:tcPr>
            <w:tcW w:w="6237" w:type="dxa"/>
            <w:vAlign w:val="center"/>
          </w:tcPr>
          <w:p w:rsidR="009C25E1" w:rsidRPr="00A02B3D" w:rsidRDefault="009C25E1" w:rsidP="007B2856">
            <w:pPr>
              <w:pStyle w:val="Table"/>
              <w:spacing w:before="60" w:after="60" w:line="264" w:lineRule="auto"/>
              <w:ind w:left="0"/>
              <w:rPr>
                <w:rFonts w:ascii="Arial" w:hAnsi="Arial"/>
                <w:sz w:val="20"/>
                <w:szCs w:val="20"/>
              </w:rPr>
            </w:pPr>
            <w:r w:rsidRPr="00A02B3D">
              <w:rPr>
                <w:rFonts w:ascii="Arial" w:hAnsi="Arial"/>
                <w:sz w:val="20"/>
                <w:szCs w:val="20"/>
              </w:rPr>
              <w:t>The impact could affect the whole, or a significant portion of the site.</w:t>
            </w:r>
          </w:p>
        </w:tc>
        <w:tc>
          <w:tcPr>
            <w:tcW w:w="1047" w:type="dxa"/>
            <w:vAlign w:val="center"/>
          </w:tcPr>
          <w:p w:rsidR="009C25E1" w:rsidRPr="00A02B3D" w:rsidRDefault="009C25E1" w:rsidP="007B2856">
            <w:pPr>
              <w:pStyle w:val="Table"/>
              <w:spacing w:before="60" w:after="60" w:line="264" w:lineRule="auto"/>
              <w:ind w:left="0"/>
              <w:jc w:val="center"/>
              <w:rPr>
                <w:rFonts w:ascii="Arial" w:hAnsi="Arial"/>
                <w:b/>
                <w:bCs/>
                <w:sz w:val="20"/>
                <w:szCs w:val="20"/>
              </w:rPr>
            </w:pPr>
            <w:r w:rsidRPr="00A02B3D">
              <w:rPr>
                <w:rFonts w:ascii="Arial" w:hAnsi="Arial"/>
                <w:b/>
                <w:bCs/>
                <w:sz w:val="20"/>
                <w:szCs w:val="20"/>
              </w:rPr>
              <w:t>2</w:t>
            </w:r>
          </w:p>
        </w:tc>
      </w:tr>
      <w:tr w:rsidR="009C25E1" w:rsidRPr="00A5670D" w:rsidTr="00A02B3D">
        <w:trPr>
          <w:cantSplit/>
        </w:trPr>
        <w:tc>
          <w:tcPr>
            <w:tcW w:w="1843" w:type="dxa"/>
            <w:vAlign w:val="center"/>
          </w:tcPr>
          <w:p w:rsidR="009C25E1" w:rsidRPr="00A02B3D" w:rsidRDefault="009C25E1" w:rsidP="007B2856">
            <w:pPr>
              <w:pStyle w:val="Table"/>
              <w:spacing w:before="60" w:after="60" w:line="264" w:lineRule="auto"/>
              <w:ind w:left="0"/>
              <w:jc w:val="left"/>
              <w:rPr>
                <w:rFonts w:ascii="Arial" w:hAnsi="Arial"/>
                <w:bCs/>
                <w:sz w:val="20"/>
                <w:szCs w:val="20"/>
              </w:rPr>
            </w:pPr>
            <w:r w:rsidRPr="00A02B3D">
              <w:rPr>
                <w:rFonts w:ascii="Arial" w:hAnsi="Arial"/>
                <w:bCs/>
                <w:sz w:val="20"/>
                <w:szCs w:val="20"/>
              </w:rPr>
              <w:t>Regional</w:t>
            </w:r>
          </w:p>
        </w:tc>
        <w:tc>
          <w:tcPr>
            <w:tcW w:w="6237" w:type="dxa"/>
            <w:vAlign w:val="center"/>
          </w:tcPr>
          <w:p w:rsidR="009C25E1" w:rsidRPr="00A02B3D" w:rsidRDefault="009C25E1" w:rsidP="007B2856">
            <w:pPr>
              <w:pStyle w:val="Table"/>
              <w:spacing w:before="60" w:after="60" w:line="264" w:lineRule="auto"/>
              <w:ind w:left="0"/>
              <w:rPr>
                <w:rFonts w:ascii="Arial" w:hAnsi="Arial"/>
                <w:sz w:val="20"/>
                <w:szCs w:val="20"/>
              </w:rPr>
            </w:pPr>
            <w:r w:rsidRPr="00A02B3D">
              <w:rPr>
                <w:rFonts w:ascii="Arial" w:hAnsi="Arial"/>
                <w:sz w:val="20"/>
                <w:szCs w:val="20"/>
              </w:rPr>
              <w:t>The impact could affect the area around the site including neighbouring farms, transport routes and adjoining towns.</w:t>
            </w:r>
          </w:p>
        </w:tc>
        <w:tc>
          <w:tcPr>
            <w:tcW w:w="1047" w:type="dxa"/>
            <w:vAlign w:val="center"/>
          </w:tcPr>
          <w:p w:rsidR="009C25E1" w:rsidRPr="00A02B3D" w:rsidRDefault="009C25E1" w:rsidP="007B2856">
            <w:pPr>
              <w:pStyle w:val="Table"/>
              <w:spacing w:before="60" w:after="60" w:line="264" w:lineRule="auto"/>
              <w:ind w:left="0"/>
              <w:jc w:val="center"/>
              <w:rPr>
                <w:rFonts w:ascii="Arial" w:hAnsi="Arial"/>
                <w:b/>
                <w:bCs/>
                <w:sz w:val="20"/>
                <w:szCs w:val="20"/>
              </w:rPr>
            </w:pPr>
            <w:r w:rsidRPr="00A02B3D">
              <w:rPr>
                <w:rFonts w:ascii="Arial" w:hAnsi="Arial"/>
                <w:b/>
                <w:bCs/>
                <w:sz w:val="20"/>
                <w:szCs w:val="20"/>
              </w:rPr>
              <w:t>3</w:t>
            </w:r>
          </w:p>
        </w:tc>
      </w:tr>
      <w:tr w:rsidR="009C25E1" w:rsidRPr="00A5670D" w:rsidTr="00A02B3D">
        <w:trPr>
          <w:cantSplit/>
        </w:trPr>
        <w:tc>
          <w:tcPr>
            <w:tcW w:w="1843" w:type="dxa"/>
            <w:vAlign w:val="center"/>
          </w:tcPr>
          <w:p w:rsidR="009C25E1" w:rsidRPr="00A02B3D" w:rsidRDefault="009C25E1" w:rsidP="007B2856">
            <w:pPr>
              <w:pStyle w:val="Table"/>
              <w:spacing w:before="60" w:after="60" w:line="264" w:lineRule="auto"/>
              <w:ind w:left="0"/>
              <w:jc w:val="left"/>
              <w:rPr>
                <w:rFonts w:ascii="Arial" w:hAnsi="Arial"/>
                <w:bCs/>
                <w:sz w:val="20"/>
                <w:szCs w:val="20"/>
              </w:rPr>
            </w:pPr>
            <w:r w:rsidRPr="00A02B3D">
              <w:rPr>
                <w:rFonts w:ascii="Arial" w:hAnsi="Arial"/>
                <w:bCs/>
                <w:sz w:val="20"/>
                <w:szCs w:val="20"/>
              </w:rPr>
              <w:t>National</w:t>
            </w:r>
          </w:p>
        </w:tc>
        <w:tc>
          <w:tcPr>
            <w:tcW w:w="6237" w:type="dxa"/>
            <w:vAlign w:val="center"/>
          </w:tcPr>
          <w:p w:rsidR="009C25E1" w:rsidRPr="00A02B3D" w:rsidRDefault="009C25E1" w:rsidP="007B2856">
            <w:pPr>
              <w:pStyle w:val="Table"/>
              <w:spacing w:before="60" w:after="60" w:line="264" w:lineRule="auto"/>
              <w:ind w:left="0"/>
              <w:rPr>
                <w:rFonts w:ascii="Arial" w:hAnsi="Arial"/>
                <w:sz w:val="20"/>
                <w:szCs w:val="20"/>
              </w:rPr>
            </w:pPr>
            <w:r w:rsidRPr="00A02B3D">
              <w:rPr>
                <w:rFonts w:ascii="Arial" w:hAnsi="Arial"/>
                <w:sz w:val="20"/>
                <w:szCs w:val="20"/>
              </w:rPr>
              <w:t>The impact could have an effect that expands throughout the country (South Africa).</w:t>
            </w:r>
          </w:p>
        </w:tc>
        <w:tc>
          <w:tcPr>
            <w:tcW w:w="1047" w:type="dxa"/>
            <w:vAlign w:val="center"/>
          </w:tcPr>
          <w:p w:rsidR="009C25E1" w:rsidRPr="00A02B3D" w:rsidRDefault="009C25E1" w:rsidP="007B2856">
            <w:pPr>
              <w:pStyle w:val="Table"/>
              <w:spacing w:before="60" w:after="60" w:line="264" w:lineRule="auto"/>
              <w:ind w:left="0"/>
              <w:jc w:val="center"/>
              <w:rPr>
                <w:rFonts w:ascii="Arial" w:hAnsi="Arial"/>
                <w:b/>
                <w:bCs/>
                <w:sz w:val="20"/>
                <w:szCs w:val="20"/>
              </w:rPr>
            </w:pPr>
            <w:r w:rsidRPr="00A02B3D">
              <w:rPr>
                <w:rFonts w:ascii="Arial" w:hAnsi="Arial"/>
                <w:b/>
                <w:bCs/>
                <w:sz w:val="20"/>
                <w:szCs w:val="20"/>
              </w:rPr>
              <w:t>4</w:t>
            </w:r>
          </w:p>
        </w:tc>
      </w:tr>
      <w:tr w:rsidR="009C25E1" w:rsidRPr="00A5670D" w:rsidTr="00A02B3D">
        <w:trPr>
          <w:cantSplit/>
        </w:trPr>
        <w:tc>
          <w:tcPr>
            <w:tcW w:w="1843" w:type="dxa"/>
            <w:vAlign w:val="center"/>
          </w:tcPr>
          <w:p w:rsidR="009C25E1" w:rsidRPr="00A02B3D" w:rsidRDefault="009C25E1" w:rsidP="007B2856">
            <w:pPr>
              <w:pStyle w:val="Table"/>
              <w:spacing w:before="60" w:after="60" w:line="264" w:lineRule="auto"/>
              <w:ind w:left="0"/>
              <w:jc w:val="left"/>
              <w:rPr>
                <w:rFonts w:ascii="Arial" w:hAnsi="Arial"/>
                <w:bCs/>
                <w:sz w:val="20"/>
                <w:szCs w:val="20"/>
              </w:rPr>
            </w:pPr>
            <w:r w:rsidRPr="00A02B3D">
              <w:rPr>
                <w:rFonts w:ascii="Arial" w:hAnsi="Arial"/>
                <w:bCs/>
                <w:sz w:val="20"/>
                <w:szCs w:val="20"/>
              </w:rPr>
              <w:t>International</w:t>
            </w:r>
          </w:p>
        </w:tc>
        <w:tc>
          <w:tcPr>
            <w:tcW w:w="6237" w:type="dxa"/>
            <w:vAlign w:val="center"/>
          </w:tcPr>
          <w:p w:rsidR="009C25E1" w:rsidRPr="00A02B3D" w:rsidRDefault="009C25E1" w:rsidP="007B2856">
            <w:pPr>
              <w:pStyle w:val="Table"/>
              <w:spacing w:before="60" w:after="60" w:line="264" w:lineRule="auto"/>
              <w:ind w:left="0"/>
              <w:rPr>
                <w:rFonts w:ascii="Arial" w:hAnsi="Arial"/>
                <w:bCs/>
                <w:sz w:val="20"/>
                <w:szCs w:val="20"/>
              </w:rPr>
            </w:pPr>
            <w:r w:rsidRPr="00A02B3D">
              <w:rPr>
                <w:rFonts w:ascii="Arial" w:hAnsi="Arial"/>
                <w:bCs/>
                <w:sz w:val="20"/>
                <w:szCs w:val="20"/>
              </w:rPr>
              <w:t>The impact has international ramifications that go beyond the boundaries of South Africa</w:t>
            </w:r>
          </w:p>
        </w:tc>
        <w:tc>
          <w:tcPr>
            <w:tcW w:w="1047" w:type="dxa"/>
            <w:vAlign w:val="center"/>
          </w:tcPr>
          <w:p w:rsidR="009C25E1" w:rsidRPr="00A02B3D" w:rsidRDefault="009C25E1" w:rsidP="007B2856">
            <w:pPr>
              <w:pStyle w:val="Table"/>
              <w:spacing w:before="60" w:after="60" w:line="264" w:lineRule="auto"/>
              <w:ind w:left="0"/>
              <w:jc w:val="center"/>
              <w:rPr>
                <w:rFonts w:ascii="Arial" w:hAnsi="Arial"/>
                <w:b/>
                <w:bCs/>
                <w:sz w:val="20"/>
                <w:szCs w:val="20"/>
              </w:rPr>
            </w:pPr>
            <w:r w:rsidRPr="00A02B3D">
              <w:rPr>
                <w:rFonts w:ascii="Arial" w:hAnsi="Arial"/>
                <w:b/>
                <w:bCs/>
                <w:sz w:val="20"/>
                <w:szCs w:val="20"/>
              </w:rPr>
              <w:t>5</w:t>
            </w:r>
          </w:p>
        </w:tc>
      </w:tr>
    </w:tbl>
    <w:p w:rsidR="009C25E1" w:rsidRPr="000A0789" w:rsidRDefault="009C25E1" w:rsidP="000A0789">
      <w:pPr>
        <w:pStyle w:val="Heading3"/>
        <w:rPr>
          <w:lang w:val="en-GB"/>
        </w:rPr>
      </w:pPr>
      <w:bookmarkStart w:id="47" w:name="_Toc259622398"/>
      <w:bookmarkStart w:id="48" w:name="_Toc296958624"/>
      <w:r w:rsidRPr="000A0789">
        <w:rPr>
          <w:lang w:val="en-GB"/>
        </w:rPr>
        <w:t>Duration</w:t>
      </w:r>
      <w:bookmarkEnd w:id="47"/>
      <w:bookmarkEnd w:id="48"/>
    </w:p>
    <w:p w:rsidR="009C25E1" w:rsidRDefault="009C25E1" w:rsidP="009C25E1">
      <w:r w:rsidRPr="001C44E6">
        <w:t>The lifetime of the impact is measured in relation to the lifetime of the proposed development.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6237"/>
        <w:gridCol w:w="1054"/>
      </w:tblGrid>
      <w:tr w:rsidR="009C25E1" w:rsidRPr="00A5670D" w:rsidTr="00A02B3D">
        <w:trPr>
          <w:cantSplit/>
          <w:tblHeader/>
        </w:trPr>
        <w:tc>
          <w:tcPr>
            <w:tcW w:w="1843" w:type="dxa"/>
            <w:shd w:val="clear" w:color="auto" w:fill="EEECE1"/>
            <w:vAlign w:val="center"/>
          </w:tcPr>
          <w:p w:rsidR="009C25E1" w:rsidRPr="00A02B3D" w:rsidRDefault="009C25E1" w:rsidP="007B2856">
            <w:pPr>
              <w:pStyle w:val="Table"/>
              <w:spacing w:before="60" w:after="60" w:line="264" w:lineRule="auto"/>
              <w:ind w:left="0"/>
              <w:jc w:val="center"/>
              <w:rPr>
                <w:rFonts w:ascii="Arial" w:hAnsi="Arial"/>
                <w:b/>
                <w:sz w:val="20"/>
                <w:szCs w:val="20"/>
              </w:rPr>
            </w:pPr>
            <w:r w:rsidRPr="00A02B3D">
              <w:rPr>
                <w:rFonts w:ascii="Arial" w:hAnsi="Arial"/>
                <w:b/>
                <w:sz w:val="20"/>
                <w:szCs w:val="20"/>
              </w:rPr>
              <w:t>Description</w:t>
            </w:r>
          </w:p>
        </w:tc>
        <w:tc>
          <w:tcPr>
            <w:tcW w:w="6237" w:type="dxa"/>
            <w:shd w:val="clear" w:color="auto" w:fill="EEECE1"/>
            <w:vAlign w:val="center"/>
          </w:tcPr>
          <w:p w:rsidR="009C25E1" w:rsidRPr="00A02B3D" w:rsidRDefault="009C25E1" w:rsidP="007B2856">
            <w:pPr>
              <w:pStyle w:val="Table"/>
              <w:spacing w:before="60" w:after="60" w:line="264" w:lineRule="auto"/>
              <w:ind w:left="0"/>
              <w:jc w:val="center"/>
              <w:rPr>
                <w:rFonts w:ascii="Arial" w:hAnsi="Arial"/>
                <w:b/>
                <w:sz w:val="20"/>
                <w:szCs w:val="20"/>
              </w:rPr>
            </w:pPr>
            <w:r w:rsidRPr="00A02B3D">
              <w:rPr>
                <w:rFonts w:ascii="Arial" w:hAnsi="Arial"/>
                <w:b/>
                <w:sz w:val="20"/>
                <w:szCs w:val="20"/>
              </w:rPr>
              <w:t>Explanation</w:t>
            </w:r>
          </w:p>
        </w:tc>
        <w:tc>
          <w:tcPr>
            <w:tcW w:w="1054" w:type="dxa"/>
            <w:shd w:val="clear" w:color="auto" w:fill="EEECE1"/>
            <w:vAlign w:val="center"/>
          </w:tcPr>
          <w:p w:rsidR="009C25E1" w:rsidRPr="00A02B3D" w:rsidRDefault="009C25E1" w:rsidP="007B2856">
            <w:pPr>
              <w:pStyle w:val="Table"/>
              <w:spacing w:before="60" w:after="60" w:line="264" w:lineRule="auto"/>
              <w:ind w:left="0"/>
              <w:jc w:val="center"/>
              <w:rPr>
                <w:rFonts w:ascii="Arial" w:hAnsi="Arial"/>
                <w:b/>
                <w:sz w:val="20"/>
                <w:szCs w:val="20"/>
              </w:rPr>
            </w:pPr>
            <w:r w:rsidRPr="00A02B3D">
              <w:rPr>
                <w:rFonts w:ascii="Arial" w:hAnsi="Arial"/>
                <w:b/>
                <w:sz w:val="20"/>
                <w:szCs w:val="20"/>
              </w:rPr>
              <w:t>Scoring</w:t>
            </w:r>
          </w:p>
        </w:tc>
      </w:tr>
      <w:tr w:rsidR="009C25E1" w:rsidRPr="00A5670D" w:rsidTr="00A02B3D">
        <w:trPr>
          <w:cantSplit/>
        </w:trPr>
        <w:tc>
          <w:tcPr>
            <w:tcW w:w="1843" w:type="dxa"/>
            <w:shd w:val="clear" w:color="auto" w:fill="FFFFFF"/>
            <w:vAlign w:val="center"/>
          </w:tcPr>
          <w:p w:rsidR="009C25E1" w:rsidRPr="00A02B3D" w:rsidRDefault="009C25E1" w:rsidP="007B2856">
            <w:pPr>
              <w:pStyle w:val="Table"/>
              <w:spacing w:before="60" w:after="60" w:line="264" w:lineRule="auto"/>
              <w:ind w:left="0"/>
              <w:jc w:val="left"/>
              <w:rPr>
                <w:rFonts w:ascii="Arial" w:hAnsi="Arial"/>
                <w:bCs/>
                <w:sz w:val="20"/>
                <w:szCs w:val="20"/>
              </w:rPr>
            </w:pPr>
            <w:r w:rsidRPr="00A02B3D">
              <w:rPr>
                <w:rFonts w:ascii="Arial" w:hAnsi="Arial"/>
                <w:bCs/>
                <w:sz w:val="20"/>
                <w:szCs w:val="20"/>
              </w:rPr>
              <w:t>Short term</w:t>
            </w:r>
          </w:p>
        </w:tc>
        <w:tc>
          <w:tcPr>
            <w:tcW w:w="6237" w:type="dxa"/>
            <w:shd w:val="clear" w:color="auto" w:fill="FFFFFF"/>
            <w:vAlign w:val="center"/>
          </w:tcPr>
          <w:p w:rsidR="009C25E1" w:rsidRPr="00A02B3D" w:rsidRDefault="009C25E1" w:rsidP="007B2856">
            <w:pPr>
              <w:pStyle w:val="Table"/>
              <w:spacing w:before="60" w:after="60" w:line="264" w:lineRule="auto"/>
              <w:ind w:left="0"/>
              <w:rPr>
                <w:rFonts w:ascii="Arial" w:hAnsi="Arial"/>
                <w:sz w:val="20"/>
                <w:szCs w:val="20"/>
              </w:rPr>
            </w:pPr>
            <w:r w:rsidRPr="00A02B3D">
              <w:rPr>
                <w:rFonts w:ascii="Arial" w:hAnsi="Arial"/>
                <w:sz w:val="20"/>
                <w:szCs w:val="20"/>
              </w:rPr>
              <w:t>The impact will either disappear with mitigation or will be mitigated through a natural process in a period shorter than any of the development phases.</w:t>
            </w:r>
          </w:p>
        </w:tc>
        <w:tc>
          <w:tcPr>
            <w:tcW w:w="1054" w:type="dxa"/>
            <w:shd w:val="clear" w:color="auto" w:fill="FFFFFF"/>
            <w:vAlign w:val="center"/>
          </w:tcPr>
          <w:p w:rsidR="009C25E1" w:rsidRPr="00A02B3D" w:rsidRDefault="009C25E1" w:rsidP="007B2856">
            <w:pPr>
              <w:pStyle w:val="Table"/>
              <w:spacing w:before="60" w:after="60" w:line="264" w:lineRule="auto"/>
              <w:ind w:left="0"/>
              <w:jc w:val="center"/>
              <w:rPr>
                <w:rFonts w:ascii="Arial" w:hAnsi="Arial"/>
                <w:b/>
                <w:bCs/>
                <w:sz w:val="20"/>
                <w:szCs w:val="20"/>
              </w:rPr>
            </w:pPr>
            <w:r w:rsidRPr="00A02B3D">
              <w:rPr>
                <w:rFonts w:ascii="Arial" w:hAnsi="Arial"/>
                <w:b/>
                <w:bCs/>
                <w:sz w:val="20"/>
                <w:szCs w:val="20"/>
              </w:rPr>
              <w:t>1</w:t>
            </w:r>
          </w:p>
        </w:tc>
      </w:tr>
      <w:tr w:rsidR="009C25E1" w:rsidRPr="00A5670D" w:rsidTr="00A02B3D">
        <w:trPr>
          <w:cantSplit/>
        </w:trPr>
        <w:tc>
          <w:tcPr>
            <w:tcW w:w="1843" w:type="dxa"/>
            <w:shd w:val="clear" w:color="auto" w:fill="FFFFFF"/>
            <w:vAlign w:val="center"/>
          </w:tcPr>
          <w:p w:rsidR="009C25E1" w:rsidRPr="00A02B3D" w:rsidRDefault="009C25E1" w:rsidP="007B2856">
            <w:pPr>
              <w:pStyle w:val="Table"/>
              <w:spacing w:before="60" w:after="60" w:line="264" w:lineRule="auto"/>
              <w:ind w:left="0"/>
              <w:jc w:val="left"/>
              <w:rPr>
                <w:rFonts w:ascii="Arial" w:hAnsi="Arial"/>
                <w:bCs/>
                <w:sz w:val="20"/>
                <w:szCs w:val="20"/>
              </w:rPr>
            </w:pPr>
            <w:r w:rsidRPr="00A02B3D">
              <w:rPr>
                <w:rFonts w:ascii="Arial" w:hAnsi="Arial"/>
                <w:bCs/>
                <w:sz w:val="20"/>
                <w:szCs w:val="20"/>
              </w:rPr>
              <w:t>Short to medium term</w:t>
            </w:r>
          </w:p>
        </w:tc>
        <w:tc>
          <w:tcPr>
            <w:tcW w:w="6237" w:type="dxa"/>
            <w:shd w:val="clear" w:color="auto" w:fill="FFFFFF"/>
            <w:vAlign w:val="center"/>
          </w:tcPr>
          <w:p w:rsidR="009C25E1" w:rsidRPr="00A02B3D" w:rsidRDefault="009C25E1" w:rsidP="007B2856">
            <w:pPr>
              <w:pStyle w:val="Table"/>
              <w:spacing w:before="60" w:after="60" w:line="264" w:lineRule="auto"/>
              <w:ind w:left="0"/>
              <w:rPr>
                <w:rFonts w:ascii="Arial" w:hAnsi="Arial"/>
                <w:sz w:val="20"/>
                <w:szCs w:val="20"/>
              </w:rPr>
            </w:pPr>
            <w:r w:rsidRPr="00A02B3D">
              <w:rPr>
                <w:rFonts w:ascii="Arial" w:hAnsi="Arial"/>
                <w:sz w:val="20"/>
                <w:szCs w:val="20"/>
              </w:rPr>
              <w:t>The impact will be relevant through to the end of the construction phase</w:t>
            </w:r>
          </w:p>
        </w:tc>
        <w:tc>
          <w:tcPr>
            <w:tcW w:w="1054" w:type="dxa"/>
            <w:shd w:val="clear" w:color="auto" w:fill="FFFFFF"/>
            <w:vAlign w:val="center"/>
          </w:tcPr>
          <w:p w:rsidR="009C25E1" w:rsidRPr="00A02B3D" w:rsidRDefault="009C25E1" w:rsidP="007B2856">
            <w:pPr>
              <w:pStyle w:val="Table"/>
              <w:spacing w:before="60" w:after="60" w:line="264" w:lineRule="auto"/>
              <w:ind w:left="0"/>
              <w:jc w:val="center"/>
              <w:rPr>
                <w:rFonts w:ascii="Arial" w:hAnsi="Arial"/>
                <w:b/>
                <w:bCs/>
                <w:sz w:val="20"/>
                <w:szCs w:val="20"/>
              </w:rPr>
            </w:pPr>
            <w:r w:rsidRPr="00A02B3D">
              <w:rPr>
                <w:rFonts w:ascii="Arial" w:hAnsi="Arial"/>
                <w:b/>
                <w:bCs/>
                <w:sz w:val="20"/>
                <w:szCs w:val="20"/>
              </w:rPr>
              <w:t>2</w:t>
            </w:r>
          </w:p>
        </w:tc>
      </w:tr>
      <w:tr w:rsidR="009C25E1" w:rsidRPr="00A5670D" w:rsidTr="00A02B3D">
        <w:trPr>
          <w:cantSplit/>
        </w:trPr>
        <w:tc>
          <w:tcPr>
            <w:tcW w:w="1843" w:type="dxa"/>
            <w:shd w:val="clear" w:color="auto" w:fill="FFFFFF"/>
            <w:vAlign w:val="center"/>
          </w:tcPr>
          <w:p w:rsidR="009C25E1" w:rsidRPr="00A02B3D" w:rsidRDefault="009C25E1" w:rsidP="007B2856">
            <w:pPr>
              <w:pStyle w:val="Table"/>
              <w:spacing w:before="60" w:after="60" w:line="264" w:lineRule="auto"/>
              <w:ind w:left="0"/>
              <w:jc w:val="left"/>
              <w:rPr>
                <w:rFonts w:ascii="Arial" w:hAnsi="Arial"/>
                <w:bCs/>
                <w:sz w:val="20"/>
                <w:szCs w:val="20"/>
              </w:rPr>
            </w:pPr>
            <w:r w:rsidRPr="00A02B3D">
              <w:rPr>
                <w:rFonts w:ascii="Arial" w:hAnsi="Arial"/>
                <w:bCs/>
                <w:sz w:val="20"/>
                <w:szCs w:val="20"/>
              </w:rPr>
              <w:t>Medium term</w:t>
            </w:r>
          </w:p>
        </w:tc>
        <w:tc>
          <w:tcPr>
            <w:tcW w:w="6237" w:type="dxa"/>
            <w:shd w:val="clear" w:color="auto" w:fill="FFFFFF"/>
            <w:vAlign w:val="center"/>
          </w:tcPr>
          <w:p w:rsidR="009C25E1" w:rsidRPr="00A02B3D" w:rsidRDefault="009C25E1" w:rsidP="007B2856">
            <w:pPr>
              <w:pStyle w:val="Table"/>
              <w:spacing w:before="60" w:after="60" w:line="264" w:lineRule="auto"/>
              <w:ind w:left="0"/>
              <w:rPr>
                <w:rFonts w:ascii="Arial" w:hAnsi="Arial"/>
                <w:sz w:val="20"/>
                <w:szCs w:val="20"/>
              </w:rPr>
            </w:pPr>
            <w:r w:rsidRPr="00A02B3D">
              <w:rPr>
                <w:rFonts w:ascii="Arial" w:hAnsi="Arial"/>
                <w:sz w:val="20"/>
                <w:szCs w:val="20"/>
              </w:rPr>
              <w:t>The impact will last up to the end of the phases, where after it will be entirely negated.</w:t>
            </w:r>
          </w:p>
        </w:tc>
        <w:tc>
          <w:tcPr>
            <w:tcW w:w="1054" w:type="dxa"/>
            <w:shd w:val="clear" w:color="auto" w:fill="FFFFFF"/>
            <w:vAlign w:val="center"/>
          </w:tcPr>
          <w:p w:rsidR="009C25E1" w:rsidRPr="00A02B3D" w:rsidRDefault="009C25E1" w:rsidP="007B2856">
            <w:pPr>
              <w:pStyle w:val="Table"/>
              <w:spacing w:before="60" w:after="60" w:line="264" w:lineRule="auto"/>
              <w:ind w:left="0"/>
              <w:jc w:val="center"/>
              <w:rPr>
                <w:rFonts w:ascii="Arial" w:hAnsi="Arial"/>
                <w:b/>
                <w:bCs/>
                <w:sz w:val="20"/>
                <w:szCs w:val="20"/>
              </w:rPr>
            </w:pPr>
            <w:r w:rsidRPr="00A02B3D">
              <w:rPr>
                <w:rFonts w:ascii="Arial" w:hAnsi="Arial"/>
                <w:b/>
                <w:bCs/>
                <w:sz w:val="20"/>
                <w:szCs w:val="20"/>
              </w:rPr>
              <w:t>3</w:t>
            </w:r>
          </w:p>
        </w:tc>
      </w:tr>
      <w:tr w:rsidR="009C25E1" w:rsidRPr="00A5670D" w:rsidTr="00A02B3D">
        <w:trPr>
          <w:cantSplit/>
        </w:trPr>
        <w:tc>
          <w:tcPr>
            <w:tcW w:w="1843" w:type="dxa"/>
            <w:shd w:val="clear" w:color="auto" w:fill="FFFFFF"/>
            <w:vAlign w:val="center"/>
          </w:tcPr>
          <w:p w:rsidR="009C25E1" w:rsidRPr="00A02B3D" w:rsidRDefault="009C25E1" w:rsidP="007B2856">
            <w:pPr>
              <w:pStyle w:val="Table"/>
              <w:spacing w:before="60" w:after="60" w:line="264" w:lineRule="auto"/>
              <w:ind w:left="0"/>
              <w:jc w:val="left"/>
              <w:rPr>
                <w:rFonts w:ascii="Arial" w:hAnsi="Arial"/>
                <w:bCs/>
                <w:sz w:val="20"/>
                <w:szCs w:val="20"/>
              </w:rPr>
            </w:pPr>
            <w:r w:rsidRPr="00A02B3D">
              <w:rPr>
                <w:rFonts w:ascii="Arial" w:hAnsi="Arial"/>
                <w:bCs/>
                <w:sz w:val="20"/>
                <w:szCs w:val="20"/>
              </w:rPr>
              <w:t>Long term</w:t>
            </w:r>
          </w:p>
        </w:tc>
        <w:tc>
          <w:tcPr>
            <w:tcW w:w="6237" w:type="dxa"/>
            <w:shd w:val="clear" w:color="auto" w:fill="FFFFFF"/>
            <w:vAlign w:val="center"/>
          </w:tcPr>
          <w:p w:rsidR="009C25E1" w:rsidRPr="00A02B3D" w:rsidRDefault="009C25E1" w:rsidP="007B2856">
            <w:pPr>
              <w:pStyle w:val="Table"/>
              <w:spacing w:before="60" w:after="60" w:line="264" w:lineRule="auto"/>
              <w:ind w:left="0"/>
              <w:rPr>
                <w:rFonts w:ascii="Arial" w:hAnsi="Arial"/>
                <w:sz w:val="20"/>
                <w:szCs w:val="20"/>
              </w:rPr>
            </w:pPr>
            <w:r w:rsidRPr="00A02B3D">
              <w:rPr>
                <w:rFonts w:ascii="Arial" w:hAnsi="Arial"/>
                <w:sz w:val="20"/>
                <w:szCs w:val="20"/>
              </w:rPr>
              <w:t>The impact will continue or last for the entire operational lifetime of the development, but will be mitigated by direct human action or by natural processes thereafter.</w:t>
            </w:r>
          </w:p>
        </w:tc>
        <w:tc>
          <w:tcPr>
            <w:tcW w:w="1054" w:type="dxa"/>
            <w:shd w:val="clear" w:color="auto" w:fill="FFFFFF"/>
            <w:vAlign w:val="center"/>
          </w:tcPr>
          <w:p w:rsidR="009C25E1" w:rsidRPr="00A02B3D" w:rsidRDefault="009C25E1" w:rsidP="007B2856">
            <w:pPr>
              <w:pStyle w:val="Table"/>
              <w:spacing w:before="60" w:after="60" w:line="264" w:lineRule="auto"/>
              <w:ind w:left="0"/>
              <w:jc w:val="center"/>
              <w:rPr>
                <w:rFonts w:ascii="Arial" w:hAnsi="Arial"/>
                <w:b/>
                <w:bCs/>
                <w:sz w:val="20"/>
                <w:szCs w:val="20"/>
              </w:rPr>
            </w:pPr>
            <w:r w:rsidRPr="00A02B3D">
              <w:rPr>
                <w:rFonts w:ascii="Arial" w:hAnsi="Arial"/>
                <w:b/>
                <w:bCs/>
                <w:sz w:val="20"/>
                <w:szCs w:val="20"/>
              </w:rPr>
              <w:t>4</w:t>
            </w:r>
          </w:p>
        </w:tc>
      </w:tr>
      <w:tr w:rsidR="009C25E1" w:rsidRPr="00A5670D" w:rsidTr="00A02B3D">
        <w:trPr>
          <w:cantSplit/>
        </w:trPr>
        <w:tc>
          <w:tcPr>
            <w:tcW w:w="1843" w:type="dxa"/>
            <w:shd w:val="clear" w:color="auto" w:fill="FFFFFF"/>
            <w:vAlign w:val="center"/>
          </w:tcPr>
          <w:p w:rsidR="009C25E1" w:rsidRPr="00A02B3D" w:rsidRDefault="009C25E1" w:rsidP="007B2856">
            <w:pPr>
              <w:pStyle w:val="Table"/>
              <w:spacing w:before="60" w:after="60" w:line="264" w:lineRule="auto"/>
              <w:ind w:left="0"/>
              <w:jc w:val="left"/>
              <w:rPr>
                <w:rFonts w:ascii="Arial" w:hAnsi="Arial"/>
                <w:bCs/>
                <w:sz w:val="20"/>
                <w:szCs w:val="20"/>
              </w:rPr>
            </w:pPr>
            <w:r w:rsidRPr="00A02B3D">
              <w:rPr>
                <w:rFonts w:ascii="Arial" w:hAnsi="Arial"/>
                <w:bCs/>
                <w:sz w:val="20"/>
                <w:szCs w:val="20"/>
              </w:rPr>
              <w:t>Permanent</w:t>
            </w:r>
          </w:p>
        </w:tc>
        <w:tc>
          <w:tcPr>
            <w:tcW w:w="6237" w:type="dxa"/>
            <w:shd w:val="clear" w:color="auto" w:fill="FFFFFF"/>
            <w:vAlign w:val="center"/>
          </w:tcPr>
          <w:p w:rsidR="009C25E1" w:rsidRPr="00A02B3D" w:rsidRDefault="009C25E1" w:rsidP="007B2856">
            <w:pPr>
              <w:pStyle w:val="Table"/>
              <w:spacing w:before="60" w:after="60" w:line="264" w:lineRule="auto"/>
              <w:ind w:left="0"/>
              <w:rPr>
                <w:rFonts w:ascii="Arial" w:hAnsi="Arial"/>
                <w:bCs/>
                <w:sz w:val="20"/>
                <w:szCs w:val="20"/>
              </w:rPr>
            </w:pPr>
            <w:r w:rsidRPr="00A02B3D">
              <w:rPr>
                <w:rFonts w:ascii="Arial" w:hAnsi="Arial"/>
                <w:bCs/>
                <w:sz w:val="20"/>
                <w:szCs w:val="20"/>
              </w:rPr>
              <w:t>This is the only class of impact that will be non-transitory. Mitigation either by man or natural process will not occur in such a way or in such a time span that the impact can be considered transient</w:t>
            </w:r>
          </w:p>
        </w:tc>
        <w:tc>
          <w:tcPr>
            <w:tcW w:w="1054" w:type="dxa"/>
            <w:shd w:val="clear" w:color="auto" w:fill="FFFFFF"/>
            <w:vAlign w:val="center"/>
          </w:tcPr>
          <w:p w:rsidR="009C25E1" w:rsidRPr="00A02B3D" w:rsidRDefault="009C25E1" w:rsidP="007B2856">
            <w:pPr>
              <w:pStyle w:val="Table"/>
              <w:spacing w:before="60" w:after="60" w:line="264" w:lineRule="auto"/>
              <w:ind w:left="0"/>
              <w:jc w:val="center"/>
              <w:rPr>
                <w:rFonts w:ascii="Arial" w:hAnsi="Arial"/>
                <w:b/>
                <w:bCs/>
                <w:sz w:val="20"/>
                <w:szCs w:val="20"/>
              </w:rPr>
            </w:pPr>
            <w:r w:rsidRPr="00A02B3D">
              <w:rPr>
                <w:rFonts w:ascii="Arial" w:hAnsi="Arial"/>
                <w:b/>
                <w:bCs/>
                <w:sz w:val="20"/>
                <w:szCs w:val="20"/>
              </w:rPr>
              <w:t>5</w:t>
            </w:r>
          </w:p>
        </w:tc>
      </w:tr>
    </w:tbl>
    <w:p w:rsidR="009C25E1" w:rsidRPr="00C01108" w:rsidRDefault="009C25E1" w:rsidP="009C25E1">
      <w:bookmarkStart w:id="49" w:name="_Toc259622399"/>
    </w:p>
    <w:p w:rsidR="009C25E1" w:rsidRPr="000A0789" w:rsidRDefault="009C25E1" w:rsidP="00F81F21">
      <w:pPr>
        <w:pStyle w:val="Heading3"/>
        <w:rPr>
          <w:lang w:val="en-GB"/>
        </w:rPr>
      </w:pPr>
      <w:bookmarkStart w:id="50" w:name="_Toc296958625"/>
      <w:r w:rsidRPr="000A0789">
        <w:rPr>
          <w:lang w:val="en-GB"/>
        </w:rPr>
        <w:t>Intensity</w:t>
      </w:r>
      <w:bookmarkEnd w:id="49"/>
      <w:bookmarkEnd w:id="50"/>
    </w:p>
    <w:p w:rsidR="009C25E1" w:rsidRDefault="009C25E1" w:rsidP="009C25E1">
      <w:r w:rsidRPr="001C44E6">
        <w:t>This will be a relative evaluation within the context of all the activities and the other impacts within the framework of the project.</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1"/>
        <w:gridCol w:w="5917"/>
        <w:gridCol w:w="1206"/>
      </w:tblGrid>
      <w:tr w:rsidR="009C25E1" w:rsidRPr="00A5670D" w:rsidTr="00C9507C">
        <w:trPr>
          <w:cantSplit/>
          <w:tblHeader/>
        </w:trPr>
        <w:tc>
          <w:tcPr>
            <w:tcW w:w="2021" w:type="dxa"/>
            <w:shd w:val="clear" w:color="auto" w:fill="EEECE1"/>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sz w:val="20"/>
                <w:szCs w:val="20"/>
              </w:rPr>
              <w:t>Description</w:t>
            </w:r>
          </w:p>
        </w:tc>
        <w:tc>
          <w:tcPr>
            <w:tcW w:w="5917" w:type="dxa"/>
            <w:shd w:val="clear" w:color="auto" w:fill="EEECE1"/>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sz w:val="20"/>
                <w:szCs w:val="20"/>
              </w:rPr>
              <w:t>Explanation</w:t>
            </w:r>
          </w:p>
        </w:tc>
        <w:tc>
          <w:tcPr>
            <w:tcW w:w="1206" w:type="dxa"/>
            <w:shd w:val="clear" w:color="auto" w:fill="EEECE1"/>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sz w:val="20"/>
                <w:szCs w:val="20"/>
              </w:rPr>
              <w:t>Scoring</w:t>
            </w:r>
          </w:p>
        </w:tc>
      </w:tr>
      <w:tr w:rsidR="009C25E1" w:rsidRPr="00A5670D" w:rsidTr="00C9507C">
        <w:trPr>
          <w:cantSplit/>
        </w:trPr>
        <w:tc>
          <w:tcPr>
            <w:tcW w:w="2021" w:type="dxa"/>
            <w:vAlign w:val="center"/>
          </w:tcPr>
          <w:p w:rsidR="009C25E1" w:rsidRPr="00C9507C" w:rsidRDefault="009C25E1" w:rsidP="007B2856">
            <w:pPr>
              <w:pStyle w:val="Table"/>
              <w:spacing w:before="60" w:after="60" w:line="264" w:lineRule="auto"/>
              <w:ind w:left="0"/>
              <w:jc w:val="left"/>
              <w:rPr>
                <w:rFonts w:ascii="Arial" w:hAnsi="Arial"/>
                <w:bCs/>
                <w:sz w:val="20"/>
                <w:szCs w:val="20"/>
              </w:rPr>
            </w:pPr>
            <w:r w:rsidRPr="00C9507C">
              <w:rPr>
                <w:rFonts w:ascii="Arial" w:hAnsi="Arial"/>
                <w:bCs/>
                <w:sz w:val="20"/>
                <w:szCs w:val="20"/>
              </w:rPr>
              <w:t>Low</w:t>
            </w:r>
          </w:p>
        </w:tc>
        <w:tc>
          <w:tcPr>
            <w:tcW w:w="5917" w:type="dxa"/>
            <w:vAlign w:val="center"/>
          </w:tcPr>
          <w:p w:rsidR="009C25E1" w:rsidRPr="00C9507C" w:rsidRDefault="009C25E1" w:rsidP="007B2856">
            <w:pPr>
              <w:pStyle w:val="Table"/>
              <w:spacing w:before="60" w:after="60" w:line="264" w:lineRule="auto"/>
              <w:ind w:left="0"/>
              <w:rPr>
                <w:rFonts w:ascii="Arial" w:hAnsi="Arial"/>
                <w:sz w:val="20"/>
                <w:szCs w:val="20"/>
              </w:rPr>
            </w:pPr>
            <w:r w:rsidRPr="00C9507C">
              <w:rPr>
                <w:rFonts w:ascii="Arial" w:hAnsi="Arial"/>
                <w:sz w:val="20"/>
                <w:szCs w:val="20"/>
              </w:rPr>
              <w:t>The impact alters the affected environment in such a way that the natural processes or functions are not affected.</w:t>
            </w:r>
          </w:p>
        </w:tc>
        <w:tc>
          <w:tcPr>
            <w:tcW w:w="1206" w:type="dxa"/>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bCs/>
                <w:sz w:val="20"/>
                <w:szCs w:val="20"/>
              </w:rPr>
              <w:t>2</w:t>
            </w:r>
          </w:p>
        </w:tc>
      </w:tr>
      <w:tr w:rsidR="009C25E1" w:rsidRPr="00A5670D" w:rsidTr="00C9507C">
        <w:trPr>
          <w:cantSplit/>
        </w:trPr>
        <w:tc>
          <w:tcPr>
            <w:tcW w:w="2021" w:type="dxa"/>
            <w:vAlign w:val="center"/>
          </w:tcPr>
          <w:p w:rsidR="009C25E1" w:rsidRPr="00C9507C" w:rsidRDefault="009C25E1" w:rsidP="007B2856">
            <w:pPr>
              <w:pStyle w:val="Table"/>
              <w:spacing w:before="60" w:after="60" w:line="264" w:lineRule="auto"/>
              <w:ind w:left="0"/>
              <w:jc w:val="left"/>
              <w:rPr>
                <w:rFonts w:ascii="Arial" w:hAnsi="Arial"/>
                <w:bCs/>
                <w:sz w:val="20"/>
                <w:szCs w:val="20"/>
              </w:rPr>
            </w:pPr>
            <w:r w:rsidRPr="00C9507C">
              <w:rPr>
                <w:rFonts w:ascii="Arial" w:hAnsi="Arial"/>
                <w:bCs/>
                <w:sz w:val="20"/>
                <w:szCs w:val="20"/>
              </w:rPr>
              <w:t>Low-Medium</w:t>
            </w:r>
          </w:p>
        </w:tc>
        <w:tc>
          <w:tcPr>
            <w:tcW w:w="5917" w:type="dxa"/>
            <w:vAlign w:val="center"/>
          </w:tcPr>
          <w:p w:rsidR="009C25E1" w:rsidRPr="00C9507C" w:rsidRDefault="009C25E1" w:rsidP="007B2856">
            <w:pPr>
              <w:pStyle w:val="Table"/>
              <w:spacing w:before="60" w:after="60" w:line="264" w:lineRule="auto"/>
              <w:ind w:left="0"/>
              <w:rPr>
                <w:rFonts w:ascii="Arial" w:hAnsi="Arial"/>
                <w:sz w:val="20"/>
                <w:szCs w:val="20"/>
              </w:rPr>
            </w:pPr>
            <w:r w:rsidRPr="00C9507C">
              <w:rPr>
                <w:rFonts w:ascii="Arial" w:hAnsi="Arial"/>
                <w:sz w:val="20"/>
                <w:szCs w:val="20"/>
              </w:rPr>
              <w:t>The impact alters the affected environment in such a way that the natural processes or functions are slightly affected.</w:t>
            </w:r>
          </w:p>
        </w:tc>
        <w:tc>
          <w:tcPr>
            <w:tcW w:w="1206" w:type="dxa"/>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bCs/>
                <w:sz w:val="20"/>
                <w:szCs w:val="20"/>
              </w:rPr>
              <w:t>4</w:t>
            </w:r>
          </w:p>
        </w:tc>
      </w:tr>
      <w:tr w:rsidR="009C25E1" w:rsidRPr="00A5670D" w:rsidTr="00C9507C">
        <w:trPr>
          <w:cantSplit/>
        </w:trPr>
        <w:tc>
          <w:tcPr>
            <w:tcW w:w="2021" w:type="dxa"/>
            <w:vAlign w:val="center"/>
          </w:tcPr>
          <w:p w:rsidR="009C25E1" w:rsidRPr="00C9507C" w:rsidRDefault="009C25E1" w:rsidP="007B2856">
            <w:pPr>
              <w:pStyle w:val="Table"/>
              <w:spacing w:before="60" w:after="60" w:line="264" w:lineRule="auto"/>
              <w:ind w:left="0"/>
              <w:jc w:val="left"/>
              <w:rPr>
                <w:rFonts w:ascii="Arial" w:hAnsi="Arial"/>
                <w:bCs/>
                <w:sz w:val="20"/>
                <w:szCs w:val="20"/>
              </w:rPr>
            </w:pPr>
            <w:r w:rsidRPr="00C9507C">
              <w:rPr>
                <w:rFonts w:ascii="Arial" w:hAnsi="Arial"/>
                <w:bCs/>
                <w:sz w:val="20"/>
                <w:szCs w:val="20"/>
              </w:rPr>
              <w:t>Medium</w:t>
            </w:r>
          </w:p>
        </w:tc>
        <w:tc>
          <w:tcPr>
            <w:tcW w:w="5917" w:type="dxa"/>
            <w:vAlign w:val="center"/>
          </w:tcPr>
          <w:p w:rsidR="009C25E1" w:rsidRPr="00C9507C" w:rsidRDefault="009C25E1" w:rsidP="007B2856">
            <w:pPr>
              <w:pStyle w:val="Table"/>
              <w:spacing w:before="60" w:after="60" w:line="264" w:lineRule="auto"/>
              <w:ind w:left="0"/>
              <w:rPr>
                <w:rFonts w:ascii="Arial" w:hAnsi="Arial"/>
                <w:sz w:val="20"/>
                <w:szCs w:val="20"/>
              </w:rPr>
            </w:pPr>
            <w:r w:rsidRPr="00C9507C">
              <w:rPr>
                <w:rFonts w:ascii="Arial" w:hAnsi="Arial"/>
                <w:sz w:val="20"/>
                <w:szCs w:val="20"/>
              </w:rPr>
              <w:t>The affected environment is altered, but functions and processes continue, albeit in a modified way.</w:t>
            </w:r>
          </w:p>
        </w:tc>
        <w:tc>
          <w:tcPr>
            <w:tcW w:w="1206" w:type="dxa"/>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bCs/>
                <w:sz w:val="20"/>
                <w:szCs w:val="20"/>
              </w:rPr>
              <w:t>6</w:t>
            </w:r>
          </w:p>
        </w:tc>
      </w:tr>
      <w:tr w:rsidR="009C25E1" w:rsidRPr="00A5670D" w:rsidTr="00C9507C">
        <w:trPr>
          <w:cantSplit/>
        </w:trPr>
        <w:tc>
          <w:tcPr>
            <w:tcW w:w="2021" w:type="dxa"/>
            <w:vAlign w:val="center"/>
          </w:tcPr>
          <w:p w:rsidR="009C25E1" w:rsidRPr="00C9507C" w:rsidRDefault="009C25E1" w:rsidP="007B2856">
            <w:pPr>
              <w:pStyle w:val="Table"/>
              <w:spacing w:before="60" w:after="60" w:line="264" w:lineRule="auto"/>
              <w:ind w:left="0"/>
              <w:jc w:val="left"/>
              <w:rPr>
                <w:rFonts w:ascii="Arial" w:hAnsi="Arial"/>
                <w:bCs/>
                <w:sz w:val="20"/>
                <w:szCs w:val="20"/>
              </w:rPr>
            </w:pPr>
            <w:r w:rsidRPr="00C9507C">
              <w:rPr>
                <w:rFonts w:ascii="Arial" w:hAnsi="Arial"/>
                <w:bCs/>
                <w:sz w:val="20"/>
                <w:szCs w:val="20"/>
              </w:rPr>
              <w:t>Medium-High</w:t>
            </w:r>
          </w:p>
        </w:tc>
        <w:tc>
          <w:tcPr>
            <w:tcW w:w="5917" w:type="dxa"/>
            <w:vAlign w:val="center"/>
          </w:tcPr>
          <w:p w:rsidR="009C25E1" w:rsidRPr="00C9507C" w:rsidRDefault="009C25E1" w:rsidP="007B2856">
            <w:pPr>
              <w:pStyle w:val="Table"/>
              <w:spacing w:before="60" w:after="60" w:line="264" w:lineRule="auto"/>
              <w:ind w:left="0"/>
              <w:rPr>
                <w:rFonts w:ascii="Arial" w:hAnsi="Arial"/>
                <w:sz w:val="20"/>
                <w:szCs w:val="20"/>
              </w:rPr>
            </w:pPr>
            <w:r w:rsidRPr="00C9507C">
              <w:rPr>
                <w:rFonts w:ascii="Arial" w:hAnsi="Arial"/>
                <w:sz w:val="20"/>
                <w:szCs w:val="20"/>
              </w:rPr>
              <w:t>The affected environment is altered, and the functions and processes are modified immensely.</w:t>
            </w:r>
          </w:p>
        </w:tc>
        <w:tc>
          <w:tcPr>
            <w:tcW w:w="1206" w:type="dxa"/>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bCs/>
                <w:sz w:val="20"/>
                <w:szCs w:val="20"/>
              </w:rPr>
              <w:t>8</w:t>
            </w:r>
          </w:p>
        </w:tc>
      </w:tr>
      <w:tr w:rsidR="009C25E1" w:rsidRPr="00A5670D" w:rsidTr="00C9507C">
        <w:trPr>
          <w:cantSplit/>
        </w:trPr>
        <w:tc>
          <w:tcPr>
            <w:tcW w:w="2021" w:type="dxa"/>
            <w:vAlign w:val="center"/>
          </w:tcPr>
          <w:p w:rsidR="009C25E1" w:rsidRPr="00C9507C" w:rsidRDefault="009C25E1" w:rsidP="007B2856">
            <w:pPr>
              <w:pStyle w:val="Table"/>
              <w:spacing w:before="60" w:after="60" w:line="264" w:lineRule="auto"/>
              <w:ind w:left="0"/>
              <w:jc w:val="left"/>
              <w:rPr>
                <w:rFonts w:ascii="Arial" w:hAnsi="Arial"/>
                <w:bCs/>
                <w:sz w:val="20"/>
                <w:szCs w:val="20"/>
              </w:rPr>
            </w:pPr>
            <w:r w:rsidRPr="00C9507C">
              <w:rPr>
                <w:rFonts w:ascii="Arial" w:hAnsi="Arial"/>
                <w:bCs/>
                <w:sz w:val="20"/>
                <w:szCs w:val="20"/>
              </w:rPr>
              <w:t>High</w:t>
            </w:r>
          </w:p>
        </w:tc>
        <w:tc>
          <w:tcPr>
            <w:tcW w:w="5917" w:type="dxa"/>
            <w:vAlign w:val="center"/>
          </w:tcPr>
          <w:p w:rsidR="009C25E1" w:rsidRPr="00C9507C" w:rsidRDefault="009C25E1" w:rsidP="007B2856">
            <w:pPr>
              <w:pStyle w:val="Table"/>
              <w:spacing w:before="60" w:after="60" w:line="264" w:lineRule="auto"/>
              <w:ind w:left="0"/>
              <w:rPr>
                <w:rFonts w:ascii="Arial" w:hAnsi="Arial"/>
                <w:bCs/>
                <w:sz w:val="20"/>
                <w:szCs w:val="20"/>
              </w:rPr>
            </w:pPr>
            <w:r w:rsidRPr="00C9507C">
              <w:rPr>
                <w:rFonts w:ascii="Arial" w:hAnsi="Arial"/>
                <w:bCs/>
                <w:sz w:val="20"/>
                <w:szCs w:val="20"/>
              </w:rPr>
              <w:t>Function or process of the affected environment is disturbed to the extent where the function or process temporarily or permanently ceases.</w:t>
            </w:r>
          </w:p>
        </w:tc>
        <w:tc>
          <w:tcPr>
            <w:tcW w:w="1206" w:type="dxa"/>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bCs/>
                <w:sz w:val="20"/>
                <w:szCs w:val="20"/>
              </w:rPr>
              <w:t>10</w:t>
            </w:r>
          </w:p>
        </w:tc>
      </w:tr>
    </w:tbl>
    <w:p w:rsidR="009C25E1" w:rsidRPr="000A0789" w:rsidRDefault="009C25E1" w:rsidP="000A0789">
      <w:pPr>
        <w:pStyle w:val="Heading3"/>
        <w:rPr>
          <w:lang w:val="en-GB"/>
        </w:rPr>
      </w:pPr>
      <w:bookmarkStart w:id="51" w:name="_Toc259622400"/>
      <w:bookmarkStart w:id="52" w:name="_Toc296958626"/>
      <w:r w:rsidRPr="000A0789">
        <w:rPr>
          <w:lang w:val="en-GB"/>
        </w:rPr>
        <w:t>Probability</w:t>
      </w:r>
      <w:bookmarkEnd w:id="51"/>
      <w:bookmarkEnd w:id="52"/>
    </w:p>
    <w:p w:rsidR="009C25E1" w:rsidRDefault="009C25E1" w:rsidP="009C25E1">
      <w:r w:rsidRPr="001C44E6">
        <w:t>This describes the likelihood of t</w:t>
      </w:r>
      <w:r>
        <w:t xml:space="preserve">he impacts actually occurring. </w:t>
      </w:r>
      <w:r w:rsidRPr="001C44E6">
        <w:t>The impact may occur for any length of time during the lifecycle of the activi</w:t>
      </w:r>
      <w:r>
        <w:t xml:space="preserve">ty, and not at any given time. </w:t>
      </w:r>
      <w:r w:rsidRPr="001C44E6">
        <w:t>The classes are rated as follows:</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88"/>
        <w:gridCol w:w="6050"/>
        <w:gridCol w:w="1206"/>
      </w:tblGrid>
      <w:tr w:rsidR="009C25E1" w:rsidRPr="00A5670D" w:rsidTr="00C9507C">
        <w:trPr>
          <w:cantSplit/>
          <w:tblHeader/>
        </w:trPr>
        <w:tc>
          <w:tcPr>
            <w:tcW w:w="1888" w:type="dxa"/>
            <w:shd w:val="clear" w:color="auto" w:fill="EEECE1"/>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sz w:val="20"/>
                <w:szCs w:val="20"/>
              </w:rPr>
              <w:t>Description</w:t>
            </w:r>
          </w:p>
        </w:tc>
        <w:tc>
          <w:tcPr>
            <w:tcW w:w="6050" w:type="dxa"/>
            <w:shd w:val="clear" w:color="auto" w:fill="EEECE1"/>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sz w:val="20"/>
                <w:szCs w:val="20"/>
              </w:rPr>
              <w:t>Explanation</w:t>
            </w:r>
          </w:p>
        </w:tc>
        <w:tc>
          <w:tcPr>
            <w:tcW w:w="1206" w:type="dxa"/>
            <w:shd w:val="clear" w:color="auto" w:fill="EEECE1"/>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sz w:val="20"/>
                <w:szCs w:val="20"/>
              </w:rPr>
              <w:t>Scoring</w:t>
            </w:r>
          </w:p>
        </w:tc>
      </w:tr>
      <w:tr w:rsidR="009C25E1" w:rsidRPr="00A5670D" w:rsidTr="00C9507C">
        <w:trPr>
          <w:cantSplit/>
        </w:trPr>
        <w:tc>
          <w:tcPr>
            <w:tcW w:w="1888" w:type="dxa"/>
            <w:vAlign w:val="center"/>
          </w:tcPr>
          <w:p w:rsidR="009C25E1" w:rsidRPr="00C9507C" w:rsidRDefault="009C25E1" w:rsidP="007B2856">
            <w:pPr>
              <w:pStyle w:val="Table"/>
              <w:spacing w:before="60" w:after="60" w:line="264" w:lineRule="auto"/>
              <w:ind w:left="0"/>
              <w:jc w:val="left"/>
              <w:rPr>
                <w:rFonts w:ascii="Arial" w:hAnsi="Arial"/>
                <w:bCs/>
                <w:sz w:val="20"/>
                <w:szCs w:val="20"/>
              </w:rPr>
            </w:pPr>
            <w:r w:rsidRPr="00C9507C">
              <w:rPr>
                <w:rFonts w:ascii="Arial" w:hAnsi="Arial"/>
                <w:bCs/>
                <w:sz w:val="20"/>
                <w:szCs w:val="20"/>
              </w:rPr>
              <w:t>Improbable</w:t>
            </w:r>
          </w:p>
        </w:tc>
        <w:tc>
          <w:tcPr>
            <w:tcW w:w="6050" w:type="dxa"/>
            <w:vAlign w:val="center"/>
          </w:tcPr>
          <w:p w:rsidR="009C25E1" w:rsidRPr="00C9507C" w:rsidRDefault="009C25E1" w:rsidP="007B2856">
            <w:pPr>
              <w:pStyle w:val="Table"/>
              <w:spacing w:before="60" w:after="60" w:line="264" w:lineRule="auto"/>
              <w:ind w:left="0"/>
              <w:rPr>
                <w:rFonts w:ascii="Arial" w:hAnsi="Arial"/>
                <w:sz w:val="20"/>
                <w:szCs w:val="20"/>
              </w:rPr>
            </w:pPr>
            <w:r w:rsidRPr="00C9507C">
              <w:rPr>
                <w:rFonts w:ascii="Arial" w:hAnsi="Arial"/>
                <w:sz w:val="20"/>
                <w:szCs w:val="20"/>
              </w:rPr>
              <w:t>The possibility of the impact occurring is none, due either to the circumstances, design or experience. The chance of this impact occurring is thus zero (0%).</w:t>
            </w:r>
          </w:p>
        </w:tc>
        <w:tc>
          <w:tcPr>
            <w:tcW w:w="1206" w:type="dxa"/>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bCs/>
                <w:sz w:val="20"/>
                <w:szCs w:val="20"/>
              </w:rPr>
              <w:t>1</w:t>
            </w:r>
          </w:p>
        </w:tc>
      </w:tr>
      <w:tr w:rsidR="009C25E1" w:rsidRPr="00A5670D" w:rsidTr="00C9507C">
        <w:trPr>
          <w:cantSplit/>
        </w:trPr>
        <w:tc>
          <w:tcPr>
            <w:tcW w:w="1888" w:type="dxa"/>
            <w:vAlign w:val="center"/>
          </w:tcPr>
          <w:p w:rsidR="009C25E1" w:rsidRPr="00C9507C" w:rsidRDefault="009C25E1" w:rsidP="007B2856">
            <w:pPr>
              <w:pStyle w:val="Table"/>
              <w:spacing w:before="60" w:after="60" w:line="264" w:lineRule="auto"/>
              <w:ind w:left="0"/>
              <w:jc w:val="left"/>
              <w:rPr>
                <w:rFonts w:ascii="Arial" w:hAnsi="Arial"/>
                <w:bCs/>
                <w:sz w:val="20"/>
                <w:szCs w:val="20"/>
              </w:rPr>
            </w:pPr>
            <w:r w:rsidRPr="00C9507C">
              <w:rPr>
                <w:rFonts w:ascii="Arial" w:hAnsi="Arial"/>
                <w:bCs/>
                <w:sz w:val="20"/>
                <w:szCs w:val="20"/>
              </w:rPr>
              <w:t>Possible</w:t>
            </w:r>
          </w:p>
        </w:tc>
        <w:tc>
          <w:tcPr>
            <w:tcW w:w="6050" w:type="dxa"/>
            <w:vAlign w:val="center"/>
          </w:tcPr>
          <w:p w:rsidR="009C25E1" w:rsidRPr="00C9507C" w:rsidRDefault="009C25E1" w:rsidP="007B2856">
            <w:pPr>
              <w:pStyle w:val="Table"/>
              <w:spacing w:before="60" w:after="60" w:line="264" w:lineRule="auto"/>
              <w:ind w:left="0"/>
              <w:rPr>
                <w:rFonts w:ascii="Arial" w:hAnsi="Arial"/>
                <w:sz w:val="20"/>
                <w:szCs w:val="20"/>
              </w:rPr>
            </w:pPr>
            <w:r w:rsidRPr="00C9507C">
              <w:rPr>
                <w:rFonts w:ascii="Arial" w:hAnsi="Arial"/>
                <w:sz w:val="20"/>
                <w:szCs w:val="20"/>
              </w:rPr>
              <w:t>The possibility of the impact occurring is very low, either due to the circumstances, design or experience. The chances of this impact occurring is defined as 25%.</w:t>
            </w:r>
          </w:p>
        </w:tc>
        <w:tc>
          <w:tcPr>
            <w:tcW w:w="1206" w:type="dxa"/>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bCs/>
                <w:sz w:val="20"/>
                <w:szCs w:val="20"/>
              </w:rPr>
              <w:t>2</w:t>
            </w:r>
          </w:p>
        </w:tc>
      </w:tr>
      <w:tr w:rsidR="009C25E1" w:rsidRPr="00A5670D" w:rsidTr="00C9507C">
        <w:trPr>
          <w:cantSplit/>
        </w:trPr>
        <w:tc>
          <w:tcPr>
            <w:tcW w:w="1888" w:type="dxa"/>
            <w:vAlign w:val="center"/>
          </w:tcPr>
          <w:p w:rsidR="009C25E1" w:rsidRPr="00C9507C" w:rsidRDefault="009C25E1" w:rsidP="007B2856">
            <w:pPr>
              <w:pStyle w:val="Table"/>
              <w:spacing w:before="60" w:after="60" w:line="264" w:lineRule="auto"/>
              <w:ind w:left="0"/>
              <w:jc w:val="left"/>
              <w:rPr>
                <w:rFonts w:ascii="Arial" w:hAnsi="Arial"/>
                <w:bCs/>
                <w:sz w:val="20"/>
                <w:szCs w:val="20"/>
              </w:rPr>
            </w:pPr>
            <w:r w:rsidRPr="00C9507C">
              <w:rPr>
                <w:rFonts w:ascii="Arial" w:hAnsi="Arial"/>
                <w:bCs/>
                <w:sz w:val="20"/>
                <w:szCs w:val="20"/>
              </w:rPr>
              <w:t>Likely</w:t>
            </w:r>
          </w:p>
        </w:tc>
        <w:tc>
          <w:tcPr>
            <w:tcW w:w="6050" w:type="dxa"/>
            <w:vAlign w:val="center"/>
          </w:tcPr>
          <w:p w:rsidR="009C25E1" w:rsidRPr="00C9507C" w:rsidRDefault="009C25E1" w:rsidP="007B2856">
            <w:pPr>
              <w:pStyle w:val="Table"/>
              <w:spacing w:before="60" w:after="60" w:line="264" w:lineRule="auto"/>
              <w:ind w:left="0"/>
              <w:rPr>
                <w:rFonts w:ascii="Arial" w:hAnsi="Arial"/>
                <w:sz w:val="20"/>
                <w:szCs w:val="20"/>
              </w:rPr>
            </w:pPr>
            <w:r w:rsidRPr="00C9507C">
              <w:rPr>
                <w:rFonts w:ascii="Arial" w:hAnsi="Arial"/>
                <w:sz w:val="20"/>
                <w:szCs w:val="20"/>
              </w:rPr>
              <w:t>There is a possibility that the impact will occur to the extent that provisions must therefore be made. The chances of this impact occurring is defined as 50%.</w:t>
            </w:r>
          </w:p>
        </w:tc>
        <w:tc>
          <w:tcPr>
            <w:tcW w:w="1206" w:type="dxa"/>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bCs/>
                <w:sz w:val="20"/>
                <w:szCs w:val="20"/>
              </w:rPr>
              <w:t>3</w:t>
            </w:r>
          </w:p>
        </w:tc>
      </w:tr>
      <w:tr w:rsidR="009C25E1" w:rsidRPr="00A5670D" w:rsidTr="00C9507C">
        <w:trPr>
          <w:cantSplit/>
        </w:trPr>
        <w:tc>
          <w:tcPr>
            <w:tcW w:w="1888" w:type="dxa"/>
            <w:vAlign w:val="center"/>
          </w:tcPr>
          <w:p w:rsidR="009C25E1" w:rsidRPr="00C9507C" w:rsidRDefault="009C25E1" w:rsidP="007B2856">
            <w:pPr>
              <w:pStyle w:val="Table"/>
              <w:spacing w:before="60" w:after="60" w:line="264" w:lineRule="auto"/>
              <w:ind w:left="0"/>
              <w:jc w:val="left"/>
              <w:rPr>
                <w:rFonts w:ascii="Arial" w:hAnsi="Arial"/>
                <w:bCs/>
                <w:sz w:val="20"/>
                <w:szCs w:val="20"/>
              </w:rPr>
            </w:pPr>
            <w:r w:rsidRPr="00C9507C">
              <w:rPr>
                <w:rFonts w:ascii="Arial" w:hAnsi="Arial"/>
                <w:bCs/>
                <w:sz w:val="20"/>
                <w:szCs w:val="20"/>
              </w:rPr>
              <w:t>Highly likely</w:t>
            </w:r>
          </w:p>
        </w:tc>
        <w:tc>
          <w:tcPr>
            <w:tcW w:w="6050" w:type="dxa"/>
            <w:vAlign w:val="center"/>
          </w:tcPr>
          <w:p w:rsidR="009C25E1" w:rsidRPr="00C9507C" w:rsidRDefault="009C25E1" w:rsidP="007B2856">
            <w:pPr>
              <w:pStyle w:val="Table"/>
              <w:spacing w:before="60" w:after="60" w:line="264" w:lineRule="auto"/>
              <w:ind w:left="0"/>
              <w:rPr>
                <w:rFonts w:ascii="Arial" w:hAnsi="Arial"/>
                <w:sz w:val="20"/>
                <w:szCs w:val="20"/>
              </w:rPr>
            </w:pPr>
            <w:r w:rsidRPr="00C9507C">
              <w:rPr>
                <w:rFonts w:ascii="Arial" w:hAnsi="Arial"/>
                <w:sz w:val="20"/>
                <w:szCs w:val="20"/>
              </w:rPr>
              <w:t>It is most likely that the impacts will occur at some stage of the Development. Plans must be drawn up before carrying out the activity. The chances of this impact occurring is defined as 75%.</w:t>
            </w:r>
          </w:p>
        </w:tc>
        <w:tc>
          <w:tcPr>
            <w:tcW w:w="1206" w:type="dxa"/>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bCs/>
                <w:sz w:val="20"/>
                <w:szCs w:val="20"/>
              </w:rPr>
              <w:t>4</w:t>
            </w:r>
          </w:p>
        </w:tc>
      </w:tr>
      <w:tr w:rsidR="009C25E1" w:rsidRPr="00A5670D" w:rsidTr="00C9507C">
        <w:trPr>
          <w:cantSplit/>
        </w:trPr>
        <w:tc>
          <w:tcPr>
            <w:tcW w:w="1888" w:type="dxa"/>
            <w:vAlign w:val="center"/>
          </w:tcPr>
          <w:p w:rsidR="009C25E1" w:rsidRPr="00C9507C" w:rsidRDefault="009C25E1" w:rsidP="007B2856">
            <w:pPr>
              <w:pStyle w:val="Table"/>
              <w:spacing w:before="60" w:after="60" w:line="264" w:lineRule="auto"/>
              <w:ind w:left="0"/>
              <w:jc w:val="left"/>
              <w:rPr>
                <w:rFonts w:ascii="Arial" w:hAnsi="Arial"/>
                <w:bCs/>
                <w:sz w:val="20"/>
                <w:szCs w:val="20"/>
              </w:rPr>
            </w:pPr>
            <w:r w:rsidRPr="00C9507C">
              <w:rPr>
                <w:rFonts w:ascii="Arial" w:hAnsi="Arial"/>
                <w:bCs/>
                <w:sz w:val="20"/>
                <w:szCs w:val="20"/>
              </w:rPr>
              <w:t>Definite</w:t>
            </w:r>
          </w:p>
        </w:tc>
        <w:tc>
          <w:tcPr>
            <w:tcW w:w="6050" w:type="dxa"/>
            <w:vAlign w:val="center"/>
          </w:tcPr>
          <w:p w:rsidR="009C25E1" w:rsidRPr="00C9507C" w:rsidRDefault="009C25E1" w:rsidP="007B2856">
            <w:pPr>
              <w:pStyle w:val="Table"/>
              <w:spacing w:before="60" w:after="60" w:line="264" w:lineRule="auto"/>
              <w:ind w:left="0"/>
              <w:rPr>
                <w:rFonts w:ascii="Arial" w:hAnsi="Arial"/>
                <w:bCs/>
                <w:sz w:val="20"/>
                <w:szCs w:val="20"/>
              </w:rPr>
            </w:pPr>
            <w:r w:rsidRPr="00C9507C">
              <w:rPr>
                <w:rFonts w:ascii="Arial" w:hAnsi="Arial"/>
                <w:bCs/>
                <w:sz w:val="20"/>
                <w:szCs w:val="20"/>
              </w:rPr>
              <w:t>The impact will take place regardless of any prevention plans, and only mitigation actions or contingency plans to contain the effect can be relied upon. The chance of this impact occurring is defined as 100%.</w:t>
            </w:r>
          </w:p>
        </w:tc>
        <w:tc>
          <w:tcPr>
            <w:tcW w:w="1206" w:type="dxa"/>
            <w:vAlign w:val="center"/>
          </w:tcPr>
          <w:p w:rsidR="009C25E1" w:rsidRPr="00C9507C" w:rsidRDefault="009C25E1" w:rsidP="007B2856">
            <w:pPr>
              <w:pStyle w:val="Table"/>
              <w:spacing w:before="60" w:after="60" w:line="264" w:lineRule="auto"/>
              <w:ind w:left="0"/>
              <w:jc w:val="center"/>
              <w:rPr>
                <w:rFonts w:ascii="Arial" w:hAnsi="Arial"/>
                <w:b/>
                <w:bCs/>
                <w:sz w:val="20"/>
                <w:szCs w:val="20"/>
              </w:rPr>
            </w:pPr>
            <w:r w:rsidRPr="00C9507C">
              <w:rPr>
                <w:rFonts w:ascii="Arial" w:hAnsi="Arial"/>
                <w:b/>
                <w:bCs/>
                <w:sz w:val="20"/>
                <w:szCs w:val="20"/>
              </w:rPr>
              <w:t>5</w:t>
            </w:r>
          </w:p>
        </w:tc>
      </w:tr>
    </w:tbl>
    <w:p w:rsidR="009C25E1" w:rsidRPr="000A0789" w:rsidRDefault="009C25E1" w:rsidP="000A0789">
      <w:pPr>
        <w:pStyle w:val="Heading3"/>
        <w:rPr>
          <w:lang w:val="en-GB"/>
        </w:rPr>
      </w:pPr>
      <w:bookmarkStart w:id="53" w:name="_Toc259622401"/>
      <w:bookmarkStart w:id="54" w:name="_Toc296958627"/>
      <w:r w:rsidRPr="000A0789">
        <w:rPr>
          <w:lang w:val="en-GB"/>
        </w:rPr>
        <w:t>Confidence</w:t>
      </w:r>
      <w:bookmarkEnd w:id="53"/>
      <w:bookmarkEnd w:id="54"/>
    </w:p>
    <w:p w:rsidR="009C25E1" w:rsidRDefault="009C25E1" w:rsidP="009C25E1">
      <w:r w:rsidRPr="001C44E6">
        <w:t>Th</w:t>
      </w:r>
      <w:r w:rsidR="00874C42">
        <w:t>is refers to th</w:t>
      </w:r>
      <w:r w:rsidRPr="001C44E6">
        <w:t xml:space="preserve">e level of knowledge/information, </w:t>
      </w:r>
      <w:r w:rsidR="00874C42">
        <w:t xml:space="preserve">which </w:t>
      </w:r>
      <w:r w:rsidRPr="001C44E6">
        <w:t>the specialist had in their judgement, and is rated as follows:</w:t>
      </w:r>
    </w:p>
    <w:tbl>
      <w:tblPr>
        <w:tblW w:w="91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7014"/>
      </w:tblGrid>
      <w:tr w:rsidR="009C25E1" w:rsidRPr="00A5670D" w:rsidTr="00874C42">
        <w:trPr>
          <w:cantSplit/>
        </w:trPr>
        <w:tc>
          <w:tcPr>
            <w:tcW w:w="2127" w:type="dxa"/>
            <w:shd w:val="clear" w:color="auto" w:fill="EEECE1"/>
            <w:vAlign w:val="center"/>
          </w:tcPr>
          <w:p w:rsidR="009C25E1" w:rsidRPr="00874C42" w:rsidRDefault="009C25E1" w:rsidP="00B5662E">
            <w:pPr>
              <w:pStyle w:val="Table"/>
              <w:keepNext/>
              <w:spacing w:before="60" w:after="60" w:line="264" w:lineRule="auto"/>
              <w:ind w:left="0"/>
              <w:jc w:val="center"/>
              <w:rPr>
                <w:rFonts w:ascii="Arial" w:hAnsi="Arial"/>
                <w:b/>
                <w:bCs/>
                <w:sz w:val="20"/>
                <w:szCs w:val="20"/>
              </w:rPr>
            </w:pPr>
            <w:r w:rsidRPr="00874C42">
              <w:rPr>
                <w:rFonts w:ascii="Arial" w:hAnsi="Arial"/>
                <w:b/>
                <w:sz w:val="20"/>
                <w:szCs w:val="20"/>
              </w:rPr>
              <w:t>Description</w:t>
            </w:r>
          </w:p>
        </w:tc>
        <w:tc>
          <w:tcPr>
            <w:tcW w:w="7014" w:type="dxa"/>
            <w:shd w:val="clear" w:color="auto" w:fill="EEECE1"/>
            <w:vAlign w:val="center"/>
          </w:tcPr>
          <w:p w:rsidR="009C25E1" w:rsidRPr="00874C42" w:rsidRDefault="009C25E1" w:rsidP="00B5662E">
            <w:pPr>
              <w:pStyle w:val="Table"/>
              <w:keepNext/>
              <w:spacing w:before="60" w:after="60" w:line="264" w:lineRule="auto"/>
              <w:ind w:left="0"/>
              <w:jc w:val="center"/>
              <w:rPr>
                <w:rFonts w:ascii="Arial" w:hAnsi="Arial"/>
                <w:b/>
                <w:bCs/>
                <w:sz w:val="20"/>
                <w:szCs w:val="20"/>
              </w:rPr>
            </w:pPr>
            <w:r w:rsidRPr="00874C42">
              <w:rPr>
                <w:rFonts w:ascii="Arial" w:hAnsi="Arial"/>
                <w:b/>
                <w:sz w:val="20"/>
                <w:szCs w:val="20"/>
              </w:rPr>
              <w:t>Explanation</w:t>
            </w:r>
          </w:p>
        </w:tc>
      </w:tr>
      <w:tr w:rsidR="009C25E1" w:rsidRPr="00A5670D" w:rsidTr="00874C42">
        <w:trPr>
          <w:cantSplit/>
        </w:trPr>
        <w:tc>
          <w:tcPr>
            <w:tcW w:w="2127" w:type="dxa"/>
            <w:vAlign w:val="center"/>
          </w:tcPr>
          <w:p w:rsidR="009C25E1" w:rsidRPr="00874C42" w:rsidRDefault="009C25E1" w:rsidP="00B5662E">
            <w:pPr>
              <w:pStyle w:val="Table"/>
              <w:keepNext/>
              <w:spacing w:before="60" w:after="60" w:line="264" w:lineRule="auto"/>
              <w:ind w:left="0"/>
              <w:jc w:val="left"/>
              <w:rPr>
                <w:rFonts w:ascii="Arial" w:hAnsi="Arial"/>
                <w:bCs/>
                <w:sz w:val="20"/>
                <w:szCs w:val="20"/>
              </w:rPr>
            </w:pPr>
            <w:r w:rsidRPr="00874C42">
              <w:rPr>
                <w:rFonts w:ascii="Arial" w:hAnsi="Arial"/>
                <w:bCs/>
                <w:sz w:val="20"/>
                <w:szCs w:val="20"/>
              </w:rPr>
              <w:t>Low</w:t>
            </w:r>
          </w:p>
        </w:tc>
        <w:tc>
          <w:tcPr>
            <w:tcW w:w="7014" w:type="dxa"/>
            <w:vAlign w:val="center"/>
          </w:tcPr>
          <w:p w:rsidR="009C25E1" w:rsidRPr="00874C42" w:rsidRDefault="009C25E1" w:rsidP="00B5662E">
            <w:pPr>
              <w:pStyle w:val="Table"/>
              <w:keepNext/>
              <w:spacing w:before="60" w:after="60" w:line="264" w:lineRule="auto"/>
              <w:ind w:left="0"/>
              <w:rPr>
                <w:rFonts w:ascii="Arial" w:hAnsi="Arial"/>
                <w:bCs/>
                <w:sz w:val="20"/>
                <w:szCs w:val="20"/>
              </w:rPr>
            </w:pPr>
            <w:r w:rsidRPr="00874C42">
              <w:rPr>
                <w:rFonts w:ascii="Arial" w:hAnsi="Arial"/>
                <w:bCs/>
                <w:sz w:val="20"/>
                <w:szCs w:val="20"/>
              </w:rPr>
              <w:t>The judgement is based on intuition and not on knowledge or information.</w:t>
            </w:r>
          </w:p>
        </w:tc>
      </w:tr>
      <w:tr w:rsidR="009C25E1" w:rsidRPr="00A5670D" w:rsidTr="00874C42">
        <w:trPr>
          <w:cantSplit/>
        </w:trPr>
        <w:tc>
          <w:tcPr>
            <w:tcW w:w="2127" w:type="dxa"/>
            <w:vAlign w:val="center"/>
          </w:tcPr>
          <w:p w:rsidR="009C25E1" w:rsidRPr="00874C42" w:rsidRDefault="009C25E1" w:rsidP="007B2856">
            <w:pPr>
              <w:pStyle w:val="Table"/>
              <w:spacing w:before="60" w:after="60" w:line="264" w:lineRule="auto"/>
              <w:ind w:left="0"/>
              <w:jc w:val="left"/>
              <w:rPr>
                <w:rFonts w:ascii="Arial" w:hAnsi="Arial"/>
                <w:bCs/>
                <w:sz w:val="20"/>
                <w:szCs w:val="20"/>
              </w:rPr>
            </w:pPr>
            <w:r w:rsidRPr="00874C42">
              <w:rPr>
                <w:rFonts w:ascii="Arial" w:hAnsi="Arial"/>
                <w:bCs/>
                <w:sz w:val="20"/>
                <w:szCs w:val="20"/>
              </w:rPr>
              <w:t>Medium</w:t>
            </w:r>
          </w:p>
        </w:tc>
        <w:tc>
          <w:tcPr>
            <w:tcW w:w="7014" w:type="dxa"/>
            <w:vAlign w:val="center"/>
          </w:tcPr>
          <w:p w:rsidR="009C25E1" w:rsidRPr="00874C42" w:rsidRDefault="009C25E1" w:rsidP="007B2856">
            <w:pPr>
              <w:pStyle w:val="Table"/>
              <w:spacing w:before="60" w:after="60" w:line="264" w:lineRule="auto"/>
              <w:ind w:left="0"/>
              <w:rPr>
                <w:rFonts w:ascii="Arial" w:hAnsi="Arial"/>
                <w:bCs/>
                <w:sz w:val="20"/>
                <w:szCs w:val="20"/>
              </w:rPr>
            </w:pPr>
            <w:r w:rsidRPr="00874C42">
              <w:rPr>
                <w:rFonts w:ascii="Arial" w:hAnsi="Arial"/>
                <w:bCs/>
                <w:sz w:val="20"/>
                <w:szCs w:val="20"/>
              </w:rPr>
              <w:t>The judgement is based on common sense and general knowledge.</w:t>
            </w:r>
          </w:p>
        </w:tc>
      </w:tr>
      <w:tr w:rsidR="009C25E1" w:rsidRPr="00A5670D" w:rsidTr="00874C42">
        <w:trPr>
          <w:cantSplit/>
        </w:trPr>
        <w:tc>
          <w:tcPr>
            <w:tcW w:w="2127" w:type="dxa"/>
            <w:vAlign w:val="center"/>
          </w:tcPr>
          <w:p w:rsidR="009C25E1" w:rsidRPr="00874C42" w:rsidRDefault="009C25E1" w:rsidP="007B2856">
            <w:pPr>
              <w:pStyle w:val="Table"/>
              <w:spacing w:before="60" w:after="60" w:line="264" w:lineRule="auto"/>
              <w:ind w:left="0"/>
              <w:jc w:val="left"/>
              <w:rPr>
                <w:rFonts w:ascii="Arial" w:hAnsi="Arial"/>
                <w:bCs/>
                <w:sz w:val="20"/>
                <w:szCs w:val="20"/>
              </w:rPr>
            </w:pPr>
            <w:r w:rsidRPr="00874C42">
              <w:rPr>
                <w:rFonts w:ascii="Arial" w:hAnsi="Arial"/>
                <w:bCs/>
                <w:sz w:val="20"/>
                <w:szCs w:val="20"/>
              </w:rPr>
              <w:t>High</w:t>
            </w:r>
          </w:p>
        </w:tc>
        <w:tc>
          <w:tcPr>
            <w:tcW w:w="7014" w:type="dxa"/>
            <w:vAlign w:val="center"/>
          </w:tcPr>
          <w:p w:rsidR="009C25E1" w:rsidRPr="00874C42" w:rsidRDefault="009C25E1" w:rsidP="007B2856">
            <w:pPr>
              <w:pStyle w:val="Table"/>
              <w:spacing w:before="60" w:after="60" w:line="264" w:lineRule="auto"/>
              <w:ind w:left="0"/>
              <w:rPr>
                <w:rFonts w:ascii="Arial" w:hAnsi="Arial"/>
                <w:bCs/>
                <w:sz w:val="20"/>
                <w:szCs w:val="20"/>
              </w:rPr>
            </w:pPr>
            <w:r w:rsidRPr="00874C42">
              <w:rPr>
                <w:rFonts w:ascii="Arial" w:hAnsi="Arial"/>
                <w:bCs/>
                <w:sz w:val="20"/>
                <w:szCs w:val="20"/>
              </w:rPr>
              <w:t>The judgement is based on scientific and/or proven information.</w:t>
            </w:r>
          </w:p>
        </w:tc>
      </w:tr>
    </w:tbl>
    <w:p w:rsidR="009C25E1" w:rsidRPr="000A0789" w:rsidRDefault="009C25E1" w:rsidP="000A0789">
      <w:pPr>
        <w:pStyle w:val="Heading3"/>
        <w:rPr>
          <w:lang w:val="en-GB"/>
        </w:rPr>
      </w:pPr>
      <w:bookmarkStart w:id="55" w:name="_Toc259622402"/>
      <w:bookmarkStart w:id="56" w:name="_Toc296958628"/>
      <w:r w:rsidRPr="000A0789">
        <w:rPr>
          <w:lang w:val="en-GB"/>
        </w:rPr>
        <w:t>Level of Significance</w:t>
      </w:r>
      <w:bookmarkEnd w:id="55"/>
      <w:bookmarkEnd w:id="56"/>
    </w:p>
    <w:p w:rsidR="009C25E1" w:rsidRDefault="009C25E1" w:rsidP="009C25E1">
      <w:r w:rsidRPr="00060170">
        <w:t>Based on the above criteria, the significan</w:t>
      </w:r>
      <w:r>
        <w:t>t of issues will be determined.</w:t>
      </w:r>
      <w:r w:rsidRPr="00060170">
        <w:t xml:space="preserve"> </w:t>
      </w:r>
      <w:r>
        <w:t>The following formula has been used to determine the Level of Significance:</w:t>
      </w:r>
    </w:p>
    <w:p w:rsidR="009C25E1" w:rsidRPr="00263733" w:rsidRDefault="009C25E1" w:rsidP="00F81F21">
      <w:pPr>
        <w:jc w:val="center"/>
        <w:outlineLvl w:val="0"/>
        <w:rPr>
          <w:b/>
        </w:rPr>
      </w:pPr>
      <w:r w:rsidRPr="00263733">
        <w:rPr>
          <w:b/>
        </w:rPr>
        <w:t>Significance = (Scale + Duration + Intensity) × Probability</w:t>
      </w:r>
    </w:p>
    <w:p w:rsidR="009C25E1" w:rsidRPr="00060170" w:rsidRDefault="009C25E1" w:rsidP="009C25E1">
      <w:r w:rsidRPr="00060170">
        <w:t>This is the importance of the impact in terms of physical extent and time scale, and is rated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2"/>
        <w:gridCol w:w="6290"/>
        <w:gridCol w:w="961"/>
      </w:tblGrid>
      <w:tr w:rsidR="009C25E1" w:rsidRPr="00A5670D" w:rsidTr="00874C42">
        <w:trPr>
          <w:cantSplit/>
          <w:tblHeader/>
        </w:trPr>
        <w:tc>
          <w:tcPr>
            <w:tcW w:w="1932" w:type="dxa"/>
            <w:shd w:val="clear" w:color="auto" w:fill="EEECE1"/>
            <w:vAlign w:val="center"/>
          </w:tcPr>
          <w:p w:rsidR="009C25E1" w:rsidRPr="00874C42" w:rsidRDefault="009C25E1" w:rsidP="007B2856">
            <w:pPr>
              <w:pStyle w:val="Table"/>
              <w:spacing w:before="60" w:after="60" w:line="264" w:lineRule="auto"/>
              <w:ind w:left="0"/>
              <w:jc w:val="center"/>
              <w:rPr>
                <w:rFonts w:ascii="Arial" w:hAnsi="Arial"/>
                <w:b/>
                <w:bCs/>
                <w:sz w:val="20"/>
                <w:szCs w:val="20"/>
              </w:rPr>
            </w:pPr>
            <w:r w:rsidRPr="00874C42">
              <w:rPr>
                <w:rFonts w:ascii="Arial" w:hAnsi="Arial"/>
                <w:b/>
                <w:bCs/>
                <w:sz w:val="20"/>
                <w:szCs w:val="20"/>
              </w:rPr>
              <w:t>Description</w:t>
            </w:r>
          </w:p>
        </w:tc>
        <w:tc>
          <w:tcPr>
            <w:tcW w:w="6290" w:type="dxa"/>
            <w:shd w:val="clear" w:color="auto" w:fill="EEECE1"/>
            <w:vAlign w:val="center"/>
          </w:tcPr>
          <w:p w:rsidR="009C25E1" w:rsidRPr="00874C42" w:rsidRDefault="009C25E1" w:rsidP="007B2856">
            <w:pPr>
              <w:pStyle w:val="Table"/>
              <w:spacing w:before="60" w:after="60" w:line="264" w:lineRule="auto"/>
              <w:ind w:left="0"/>
              <w:jc w:val="center"/>
              <w:rPr>
                <w:rFonts w:ascii="Arial" w:hAnsi="Arial"/>
                <w:b/>
                <w:bCs/>
                <w:sz w:val="20"/>
                <w:szCs w:val="20"/>
              </w:rPr>
            </w:pPr>
            <w:r w:rsidRPr="00874C42">
              <w:rPr>
                <w:rFonts w:ascii="Arial" w:hAnsi="Arial"/>
                <w:b/>
                <w:bCs/>
                <w:sz w:val="20"/>
                <w:szCs w:val="20"/>
              </w:rPr>
              <w:t>Explanation</w:t>
            </w:r>
          </w:p>
        </w:tc>
        <w:tc>
          <w:tcPr>
            <w:tcW w:w="912" w:type="dxa"/>
            <w:shd w:val="clear" w:color="auto" w:fill="EEECE1"/>
            <w:vAlign w:val="center"/>
          </w:tcPr>
          <w:p w:rsidR="009C25E1" w:rsidRPr="00874C42" w:rsidRDefault="009C25E1" w:rsidP="007B2856">
            <w:pPr>
              <w:pStyle w:val="Table"/>
              <w:spacing w:before="60" w:after="60" w:line="264" w:lineRule="auto"/>
              <w:ind w:left="0"/>
              <w:jc w:val="center"/>
              <w:rPr>
                <w:rFonts w:ascii="Arial" w:hAnsi="Arial"/>
                <w:b/>
                <w:bCs/>
                <w:sz w:val="20"/>
                <w:szCs w:val="20"/>
              </w:rPr>
            </w:pPr>
            <w:r w:rsidRPr="00874C42">
              <w:rPr>
                <w:rFonts w:ascii="Arial" w:hAnsi="Arial"/>
                <w:b/>
                <w:bCs/>
                <w:sz w:val="20"/>
                <w:szCs w:val="20"/>
              </w:rPr>
              <w:t>Scoring</w:t>
            </w:r>
          </w:p>
        </w:tc>
      </w:tr>
      <w:tr w:rsidR="009C25E1" w:rsidRPr="00A5670D" w:rsidTr="00874C42">
        <w:trPr>
          <w:cantSplit/>
          <w:tblHeader/>
        </w:trPr>
        <w:tc>
          <w:tcPr>
            <w:tcW w:w="1932" w:type="dxa"/>
            <w:shd w:val="clear" w:color="auto" w:fill="FFFFFF"/>
            <w:vAlign w:val="center"/>
          </w:tcPr>
          <w:p w:rsidR="009C25E1" w:rsidRPr="00874C42" w:rsidRDefault="009C25E1" w:rsidP="007B2856">
            <w:pPr>
              <w:pStyle w:val="Table"/>
              <w:spacing w:before="60" w:after="60" w:line="264" w:lineRule="auto"/>
              <w:ind w:left="0"/>
              <w:jc w:val="left"/>
              <w:rPr>
                <w:rFonts w:ascii="Arial" w:hAnsi="Arial"/>
                <w:b/>
                <w:sz w:val="20"/>
                <w:szCs w:val="20"/>
              </w:rPr>
            </w:pPr>
            <w:r w:rsidRPr="00874C42">
              <w:rPr>
                <w:rFonts w:ascii="Arial" w:hAnsi="Arial"/>
                <w:b/>
                <w:sz w:val="20"/>
                <w:szCs w:val="20"/>
              </w:rPr>
              <w:t>No Impact</w:t>
            </w:r>
          </w:p>
        </w:tc>
        <w:tc>
          <w:tcPr>
            <w:tcW w:w="6290" w:type="dxa"/>
            <w:vAlign w:val="center"/>
          </w:tcPr>
          <w:p w:rsidR="009C25E1" w:rsidRPr="00874C42" w:rsidRDefault="009C25E1" w:rsidP="007B2856">
            <w:pPr>
              <w:pStyle w:val="Table"/>
              <w:spacing w:before="60" w:after="60" w:line="264" w:lineRule="auto"/>
              <w:ind w:left="0"/>
              <w:rPr>
                <w:rFonts w:ascii="Arial" w:hAnsi="Arial"/>
                <w:sz w:val="20"/>
                <w:szCs w:val="20"/>
              </w:rPr>
            </w:pPr>
            <w:r w:rsidRPr="00874C42">
              <w:rPr>
                <w:rFonts w:ascii="Arial" w:hAnsi="Arial"/>
                <w:sz w:val="20"/>
                <w:szCs w:val="20"/>
              </w:rPr>
              <w:t>There is no impact</w:t>
            </w:r>
          </w:p>
        </w:tc>
        <w:tc>
          <w:tcPr>
            <w:tcW w:w="912" w:type="dxa"/>
            <w:vAlign w:val="center"/>
          </w:tcPr>
          <w:p w:rsidR="009C25E1" w:rsidRPr="00874C42" w:rsidRDefault="009C25E1" w:rsidP="007B2856">
            <w:pPr>
              <w:pStyle w:val="Table"/>
              <w:spacing w:before="60" w:after="60" w:line="264" w:lineRule="auto"/>
              <w:ind w:left="0"/>
              <w:jc w:val="center"/>
              <w:rPr>
                <w:rFonts w:ascii="Arial" w:hAnsi="Arial"/>
                <w:b/>
                <w:sz w:val="20"/>
                <w:szCs w:val="20"/>
              </w:rPr>
            </w:pPr>
            <w:r w:rsidRPr="00874C42">
              <w:rPr>
                <w:rFonts w:ascii="Arial" w:hAnsi="Arial"/>
                <w:b/>
                <w:sz w:val="20"/>
                <w:szCs w:val="20"/>
              </w:rPr>
              <w:t>0-10</w:t>
            </w:r>
          </w:p>
        </w:tc>
      </w:tr>
      <w:tr w:rsidR="009C25E1" w:rsidRPr="00A5670D" w:rsidTr="00874C42">
        <w:trPr>
          <w:cantSplit/>
          <w:tblHeader/>
        </w:trPr>
        <w:tc>
          <w:tcPr>
            <w:tcW w:w="1932" w:type="dxa"/>
            <w:shd w:val="clear" w:color="auto" w:fill="FFFFFF"/>
            <w:vAlign w:val="center"/>
          </w:tcPr>
          <w:p w:rsidR="009C25E1" w:rsidRPr="00874C42" w:rsidRDefault="009C25E1" w:rsidP="007B2856">
            <w:pPr>
              <w:pStyle w:val="Table"/>
              <w:spacing w:before="60" w:after="60" w:line="264" w:lineRule="auto"/>
              <w:ind w:left="0"/>
              <w:jc w:val="left"/>
              <w:rPr>
                <w:rFonts w:ascii="Arial" w:hAnsi="Arial"/>
                <w:b/>
                <w:sz w:val="20"/>
                <w:szCs w:val="20"/>
              </w:rPr>
            </w:pPr>
            <w:r w:rsidRPr="00874C42">
              <w:rPr>
                <w:rFonts w:ascii="Arial" w:hAnsi="Arial"/>
                <w:b/>
                <w:sz w:val="20"/>
                <w:szCs w:val="20"/>
              </w:rPr>
              <w:t>Low</w:t>
            </w:r>
          </w:p>
        </w:tc>
        <w:tc>
          <w:tcPr>
            <w:tcW w:w="6290" w:type="dxa"/>
            <w:vAlign w:val="center"/>
          </w:tcPr>
          <w:p w:rsidR="009C25E1" w:rsidRPr="00874C42" w:rsidRDefault="009C25E1" w:rsidP="007B2856">
            <w:pPr>
              <w:pStyle w:val="Table"/>
              <w:spacing w:before="60" w:after="60" w:line="264" w:lineRule="auto"/>
              <w:ind w:left="0"/>
              <w:rPr>
                <w:rFonts w:ascii="Arial" w:hAnsi="Arial"/>
                <w:sz w:val="20"/>
                <w:szCs w:val="20"/>
              </w:rPr>
            </w:pPr>
            <w:r w:rsidRPr="00874C42">
              <w:rPr>
                <w:rFonts w:ascii="Arial" w:hAnsi="Arial"/>
                <w:sz w:val="20"/>
                <w:szCs w:val="20"/>
              </w:rPr>
              <w:t>The impacts are less important, but some mitigation is required to reduce the negative impacts.</w:t>
            </w:r>
          </w:p>
        </w:tc>
        <w:tc>
          <w:tcPr>
            <w:tcW w:w="912" w:type="dxa"/>
            <w:vAlign w:val="center"/>
          </w:tcPr>
          <w:p w:rsidR="009C25E1" w:rsidRPr="00874C42" w:rsidRDefault="009C25E1" w:rsidP="007B2856">
            <w:pPr>
              <w:pStyle w:val="Table"/>
              <w:spacing w:before="60" w:after="60" w:line="264" w:lineRule="auto"/>
              <w:ind w:left="0"/>
              <w:jc w:val="center"/>
              <w:rPr>
                <w:rFonts w:ascii="Arial" w:hAnsi="Arial"/>
                <w:b/>
                <w:sz w:val="20"/>
                <w:szCs w:val="20"/>
              </w:rPr>
            </w:pPr>
            <w:r w:rsidRPr="00874C42">
              <w:rPr>
                <w:rFonts w:ascii="Arial" w:hAnsi="Arial"/>
                <w:b/>
                <w:sz w:val="20"/>
                <w:szCs w:val="20"/>
              </w:rPr>
              <w:t>11-30</w:t>
            </w:r>
          </w:p>
        </w:tc>
      </w:tr>
      <w:tr w:rsidR="009C25E1" w:rsidRPr="00A5670D" w:rsidTr="00874C42">
        <w:trPr>
          <w:cantSplit/>
          <w:tblHeader/>
        </w:trPr>
        <w:tc>
          <w:tcPr>
            <w:tcW w:w="1932" w:type="dxa"/>
            <w:shd w:val="clear" w:color="auto" w:fill="FFFFFF"/>
            <w:vAlign w:val="center"/>
          </w:tcPr>
          <w:p w:rsidR="009C25E1" w:rsidRPr="00874C42" w:rsidRDefault="009C25E1" w:rsidP="007B2856">
            <w:pPr>
              <w:pStyle w:val="Table"/>
              <w:spacing w:before="60" w:after="60" w:line="264" w:lineRule="auto"/>
              <w:ind w:left="0"/>
              <w:jc w:val="left"/>
              <w:rPr>
                <w:rFonts w:ascii="Arial" w:hAnsi="Arial"/>
                <w:b/>
                <w:sz w:val="20"/>
                <w:szCs w:val="20"/>
              </w:rPr>
            </w:pPr>
            <w:r w:rsidRPr="00874C42">
              <w:rPr>
                <w:rFonts w:ascii="Arial" w:hAnsi="Arial"/>
                <w:b/>
                <w:sz w:val="20"/>
                <w:szCs w:val="20"/>
              </w:rPr>
              <w:t>Medium</w:t>
            </w:r>
          </w:p>
        </w:tc>
        <w:tc>
          <w:tcPr>
            <w:tcW w:w="6290" w:type="dxa"/>
            <w:vAlign w:val="center"/>
          </w:tcPr>
          <w:p w:rsidR="009C25E1" w:rsidRPr="00874C42" w:rsidRDefault="009C25E1" w:rsidP="007B2856">
            <w:pPr>
              <w:pStyle w:val="Table"/>
              <w:spacing w:before="60" w:after="60" w:line="264" w:lineRule="auto"/>
              <w:ind w:left="0"/>
              <w:rPr>
                <w:rFonts w:ascii="Arial" w:hAnsi="Arial"/>
                <w:sz w:val="20"/>
                <w:szCs w:val="20"/>
              </w:rPr>
            </w:pPr>
            <w:r w:rsidRPr="00874C42">
              <w:rPr>
                <w:rFonts w:ascii="Arial" w:hAnsi="Arial"/>
                <w:sz w:val="20"/>
                <w:szCs w:val="20"/>
              </w:rPr>
              <w:t>The impacts are important and require attention; mitigation is required to reduce the negative impacts.</w:t>
            </w:r>
          </w:p>
        </w:tc>
        <w:tc>
          <w:tcPr>
            <w:tcW w:w="912" w:type="dxa"/>
            <w:vAlign w:val="center"/>
          </w:tcPr>
          <w:p w:rsidR="009C25E1" w:rsidRPr="00874C42" w:rsidRDefault="009C25E1" w:rsidP="007B2856">
            <w:pPr>
              <w:pStyle w:val="Table"/>
              <w:spacing w:before="60" w:after="60" w:line="264" w:lineRule="auto"/>
              <w:ind w:left="0"/>
              <w:jc w:val="center"/>
              <w:rPr>
                <w:rFonts w:ascii="Arial" w:hAnsi="Arial"/>
                <w:b/>
                <w:sz w:val="20"/>
                <w:szCs w:val="20"/>
              </w:rPr>
            </w:pPr>
            <w:r w:rsidRPr="00874C42">
              <w:rPr>
                <w:rFonts w:ascii="Arial" w:hAnsi="Arial"/>
                <w:b/>
                <w:sz w:val="20"/>
                <w:szCs w:val="20"/>
              </w:rPr>
              <w:t>31-60</w:t>
            </w:r>
          </w:p>
        </w:tc>
      </w:tr>
      <w:tr w:rsidR="009C25E1" w:rsidRPr="00A5670D" w:rsidTr="00874C42">
        <w:trPr>
          <w:cantSplit/>
          <w:tblHeader/>
        </w:trPr>
        <w:tc>
          <w:tcPr>
            <w:tcW w:w="1932" w:type="dxa"/>
            <w:shd w:val="clear" w:color="auto" w:fill="FFFFFF"/>
            <w:vAlign w:val="center"/>
          </w:tcPr>
          <w:p w:rsidR="009C25E1" w:rsidRPr="00874C42" w:rsidRDefault="009C25E1" w:rsidP="007B2856">
            <w:pPr>
              <w:pStyle w:val="Table"/>
              <w:spacing w:before="60" w:after="60" w:line="264" w:lineRule="auto"/>
              <w:ind w:left="0"/>
              <w:jc w:val="left"/>
              <w:rPr>
                <w:rFonts w:ascii="Arial" w:hAnsi="Arial"/>
                <w:b/>
                <w:sz w:val="20"/>
                <w:szCs w:val="20"/>
              </w:rPr>
            </w:pPr>
            <w:r w:rsidRPr="00874C42">
              <w:rPr>
                <w:rFonts w:ascii="Arial" w:hAnsi="Arial"/>
                <w:b/>
                <w:sz w:val="20"/>
                <w:szCs w:val="20"/>
              </w:rPr>
              <w:t>High</w:t>
            </w:r>
          </w:p>
        </w:tc>
        <w:tc>
          <w:tcPr>
            <w:tcW w:w="6290" w:type="dxa"/>
            <w:vAlign w:val="center"/>
          </w:tcPr>
          <w:p w:rsidR="009C25E1" w:rsidRPr="00874C42" w:rsidRDefault="009C25E1" w:rsidP="007B2856">
            <w:pPr>
              <w:pStyle w:val="Table"/>
              <w:spacing w:before="60" w:after="60" w:line="264" w:lineRule="auto"/>
              <w:ind w:left="0"/>
              <w:rPr>
                <w:rFonts w:ascii="Arial" w:hAnsi="Arial"/>
                <w:sz w:val="20"/>
                <w:szCs w:val="20"/>
              </w:rPr>
            </w:pPr>
            <w:r w:rsidRPr="00874C42">
              <w:rPr>
                <w:rFonts w:ascii="Arial" w:hAnsi="Arial"/>
                <w:sz w:val="20"/>
                <w:szCs w:val="20"/>
              </w:rPr>
              <w:t>The impacts are of high importance and mitigation is essential to reduce the negative impacts.</w:t>
            </w:r>
          </w:p>
        </w:tc>
        <w:tc>
          <w:tcPr>
            <w:tcW w:w="912" w:type="dxa"/>
            <w:vAlign w:val="center"/>
          </w:tcPr>
          <w:p w:rsidR="009C25E1" w:rsidRPr="00874C42" w:rsidRDefault="009C25E1" w:rsidP="007B2856">
            <w:pPr>
              <w:pStyle w:val="Table"/>
              <w:spacing w:before="60" w:after="60" w:line="264" w:lineRule="auto"/>
              <w:ind w:left="0"/>
              <w:jc w:val="center"/>
              <w:rPr>
                <w:rFonts w:ascii="Arial" w:hAnsi="Arial"/>
                <w:b/>
                <w:sz w:val="20"/>
                <w:szCs w:val="20"/>
              </w:rPr>
            </w:pPr>
            <w:r w:rsidRPr="00874C42">
              <w:rPr>
                <w:rFonts w:ascii="Arial" w:hAnsi="Arial"/>
                <w:b/>
                <w:sz w:val="20"/>
                <w:szCs w:val="20"/>
              </w:rPr>
              <w:t>61-89</w:t>
            </w:r>
          </w:p>
        </w:tc>
      </w:tr>
      <w:tr w:rsidR="009C25E1" w:rsidRPr="00A5670D" w:rsidTr="00874C42">
        <w:trPr>
          <w:cantSplit/>
          <w:tblHeader/>
        </w:trPr>
        <w:tc>
          <w:tcPr>
            <w:tcW w:w="1932" w:type="dxa"/>
            <w:shd w:val="clear" w:color="auto" w:fill="FFFFFF"/>
            <w:vAlign w:val="center"/>
          </w:tcPr>
          <w:p w:rsidR="009C25E1" w:rsidRPr="00874C42" w:rsidRDefault="009C25E1" w:rsidP="007B2856">
            <w:pPr>
              <w:pStyle w:val="Table"/>
              <w:spacing w:before="60" w:after="60" w:line="264" w:lineRule="auto"/>
              <w:ind w:left="0"/>
              <w:jc w:val="left"/>
              <w:rPr>
                <w:rFonts w:ascii="Arial" w:hAnsi="Arial"/>
                <w:b/>
                <w:sz w:val="20"/>
                <w:szCs w:val="20"/>
              </w:rPr>
            </w:pPr>
            <w:r w:rsidRPr="00874C42">
              <w:rPr>
                <w:rFonts w:ascii="Arial" w:hAnsi="Arial"/>
                <w:b/>
                <w:sz w:val="20"/>
                <w:szCs w:val="20"/>
              </w:rPr>
              <w:t>Fatal Flaw</w:t>
            </w:r>
          </w:p>
        </w:tc>
        <w:tc>
          <w:tcPr>
            <w:tcW w:w="6290" w:type="dxa"/>
            <w:vAlign w:val="center"/>
          </w:tcPr>
          <w:p w:rsidR="009C25E1" w:rsidRPr="00874C42" w:rsidRDefault="009C25E1" w:rsidP="007B2856">
            <w:pPr>
              <w:pStyle w:val="Table"/>
              <w:spacing w:before="60" w:after="60" w:line="264" w:lineRule="auto"/>
              <w:ind w:left="0"/>
              <w:rPr>
                <w:rFonts w:ascii="Arial" w:hAnsi="Arial"/>
                <w:sz w:val="20"/>
                <w:szCs w:val="20"/>
              </w:rPr>
            </w:pPr>
            <w:r w:rsidRPr="00874C42">
              <w:rPr>
                <w:rFonts w:ascii="Arial" w:hAnsi="Arial"/>
                <w:sz w:val="20"/>
                <w:szCs w:val="20"/>
              </w:rPr>
              <w:t>The impacts present a fatal flaw, and alternatives must be considered.</w:t>
            </w:r>
          </w:p>
        </w:tc>
        <w:tc>
          <w:tcPr>
            <w:tcW w:w="912" w:type="dxa"/>
            <w:vAlign w:val="center"/>
          </w:tcPr>
          <w:p w:rsidR="009C25E1" w:rsidRPr="00874C42" w:rsidRDefault="009C25E1" w:rsidP="007B2856">
            <w:pPr>
              <w:pStyle w:val="Table"/>
              <w:spacing w:before="60" w:after="60" w:line="264" w:lineRule="auto"/>
              <w:ind w:left="0"/>
              <w:jc w:val="center"/>
              <w:rPr>
                <w:rFonts w:ascii="Arial" w:hAnsi="Arial"/>
                <w:b/>
                <w:sz w:val="20"/>
                <w:szCs w:val="20"/>
              </w:rPr>
            </w:pPr>
            <w:r w:rsidRPr="00874C42">
              <w:rPr>
                <w:rFonts w:ascii="Arial" w:hAnsi="Arial"/>
                <w:b/>
                <w:sz w:val="20"/>
                <w:szCs w:val="20"/>
              </w:rPr>
              <w:t>90-100</w:t>
            </w:r>
          </w:p>
        </w:tc>
      </w:tr>
    </w:tbl>
    <w:p w:rsidR="009C25E1" w:rsidRPr="00A02B3D" w:rsidRDefault="009C25E1" w:rsidP="00A02B3D">
      <w:pPr>
        <w:pStyle w:val="Heading3"/>
        <w:rPr>
          <w:lang w:val="en-GB"/>
        </w:rPr>
      </w:pPr>
      <w:bookmarkStart w:id="57" w:name="_Toc296958629"/>
      <w:r w:rsidRPr="00A02B3D">
        <w:rPr>
          <w:lang w:val="en-GB"/>
        </w:rPr>
        <w:t>Mitigation</w:t>
      </w:r>
      <w:bookmarkEnd w:id="57"/>
    </w:p>
    <w:p w:rsidR="009C25E1" w:rsidRDefault="009C25E1" w:rsidP="009C25E1">
      <w:r>
        <w:t xml:space="preserve">The purpose of mitigation measures is to reduce the significance level of the anticipated impact. Therefore, the reduction in the significance level after mitigation is directly related to the scores used in the impact assessment criteria. </w:t>
      </w:r>
      <w:r w:rsidRPr="008F40EB">
        <w:t xml:space="preserve">Mitigation for significant issues will be incorporated into the </w:t>
      </w:r>
      <w:r>
        <w:t>Environmental Management Programme</w:t>
      </w:r>
      <w:r w:rsidRPr="008F40EB">
        <w:t>. The level of significance after mitigation will indicate whether an impact can be reversed or may cause irreplaceable loss of resources.</w:t>
      </w:r>
    </w:p>
    <w:p w:rsidR="009C25E1" w:rsidRPr="00A02B3D" w:rsidRDefault="009C25E1" w:rsidP="00F81F21">
      <w:pPr>
        <w:pStyle w:val="Heading3"/>
        <w:rPr>
          <w:lang w:val="en-GB"/>
        </w:rPr>
      </w:pPr>
      <w:bookmarkStart w:id="58" w:name="_Toc259622405"/>
      <w:bookmarkStart w:id="59" w:name="_Toc296958630"/>
      <w:r w:rsidRPr="00A02B3D">
        <w:rPr>
          <w:lang w:val="en-GB"/>
        </w:rPr>
        <w:t>Cumulative Impacts</w:t>
      </w:r>
      <w:bookmarkEnd w:id="58"/>
      <w:bookmarkEnd w:id="59"/>
    </w:p>
    <w:p w:rsidR="009C25E1" w:rsidRDefault="009C25E1" w:rsidP="009C25E1">
      <w:r w:rsidRPr="00060170">
        <w:t>The possible cumulative i</w:t>
      </w:r>
      <w:r>
        <w:t>mpacts will also be considered.</w:t>
      </w:r>
      <w:r w:rsidRPr="00060170">
        <w:t xml:space="preserve"> Cumulative impact, in relation to an activity, means the impact of an activity that in itself may not be significant but may become significant when added to the existing and potential impacts eventuating from similar or diverse activities or undertakings in the area.</w:t>
      </w:r>
    </w:p>
    <w:p w:rsidR="00884931" w:rsidRDefault="00E45F1D" w:rsidP="00F81F21">
      <w:pPr>
        <w:pStyle w:val="Heading1"/>
      </w:pPr>
      <w:r>
        <w:br w:type="page"/>
      </w:r>
      <w:bookmarkStart w:id="60" w:name="_Toc296958631"/>
      <w:r w:rsidR="00884931">
        <w:t>SOCIAL CHARACTERISTICS OF THE AREA</w:t>
      </w:r>
      <w:bookmarkEnd w:id="60"/>
    </w:p>
    <w:p w:rsidR="00884931" w:rsidRDefault="006F12AE" w:rsidP="00F81F21">
      <w:pPr>
        <w:pStyle w:val="Heading2"/>
        <w:rPr>
          <w:lang w:val="en-GB"/>
        </w:rPr>
      </w:pPr>
      <w:bookmarkStart w:id="61" w:name="_Toc296958632"/>
      <w:r>
        <w:rPr>
          <w:lang w:val="en-GB"/>
        </w:rPr>
        <w:t xml:space="preserve">General </w:t>
      </w:r>
      <w:r w:rsidR="00884931">
        <w:rPr>
          <w:lang w:val="en-GB"/>
        </w:rPr>
        <w:t>d</w:t>
      </w:r>
      <w:r>
        <w:rPr>
          <w:lang w:val="en-GB"/>
        </w:rPr>
        <w:t>escription of the study area</w:t>
      </w:r>
      <w:bookmarkEnd w:id="61"/>
    </w:p>
    <w:p w:rsidR="00851220" w:rsidRDefault="00851220" w:rsidP="00851220">
      <w:r w:rsidRPr="000E16A3">
        <w:t>The study area falls under the jurisdiction of the City of Cape Town Metropolitan</w:t>
      </w:r>
      <w:r>
        <w:t xml:space="preserve"> Municipality, in the </w:t>
      </w:r>
      <w:r w:rsidRPr="000E16A3">
        <w:t xml:space="preserve">Western Cape Province. </w:t>
      </w:r>
      <w:r>
        <w:t xml:space="preserve">The City of Cape Town is divided into eight Planning Districts. </w:t>
      </w:r>
      <w:r w:rsidR="006547E2">
        <w:t xml:space="preserve">Four districts fall within the study area, namely </w:t>
      </w:r>
      <w:r>
        <w:t>Districts D (Tygerberg), District E (Eastern), District F (Mitchells Plain / Khayelitsha) and District G (Klipfontein / False Bay).  Please refer to</w:t>
      </w:r>
      <w:r w:rsidR="00B5662E">
        <w:t xml:space="preserve"> </w:t>
      </w:r>
      <w:r w:rsidR="0071604B">
        <w:fldChar w:fldCharType="begin"/>
      </w:r>
      <w:r w:rsidR="00B5662E">
        <w:instrText xml:space="preserve"> REF _Ref285197208 \h </w:instrText>
      </w:r>
      <w:r w:rsidR="0071604B">
        <w:fldChar w:fldCharType="separate"/>
      </w:r>
      <w:r w:rsidR="00B5662E" w:rsidRPr="00851220">
        <w:rPr>
          <w:rFonts w:cs="Arial"/>
          <w:szCs w:val="22"/>
        </w:rPr>
        <w:t xml:space="preserve">Figure </w:t>
      </w:r>
      <w:r w:rsidR="00B5662E">
        <w:rPr>
          <w:rFonts w:cs="Arial"/>
          <w:noProof/>
          <w:szCs w:val="22"/>
        </w:rPr>
        <w:t>2</w:t>
      </w:r>
      <w:r w:rsidR="00B5662E" w:rsidRPr="00851220">
        <w:rPr>
          <w:rFonts w:cs="Arial"/>
          <w:szCs w:val="22"/>
        </w:rPr>
        <w:t xml:space="preserve">: </w:t>
      </w:r>
      <w:r w:rsidR="00B5662E">
        <w:rPr>
          <w:rFonts w:cs="Arial"/>
          <w:szCs w:val="22"/>
        </w:rPr>
        <w:t xml:space="preserve"> Planning Districts of the CoCT</w:t>
      </w:r>
      <w:r w:rsidR="0071604B">
        <w:fldChar w:fldCharType="end"/>
      </w:r>
      <w:r>
        <w:t xml:space="preserve">.  </w:t>
      </w:r>
    </w:p>
    <w:p w:rsidR="00D916CC" w:rsidRPr="000E16A3" w:rsidRDefault="00D916CC" w:rsidP="00D916CC">
      <w:r w:rsidRPr="000E16A3">
        <w:t xml:space="preserve">Khayelitsha and Mitchells Plain are typical </w:t>
      </w:r>
      <w:r>
        <w:t xml:space="preserve">examples </w:t>
      </w:r>
      <w:r w:rsidRPr="000E16A3">
        <w:t xml:space="preserve">of </w:t>
      </w:r>
      <w:r>
        <w:t xml:space="preserve">historical </w:t>
      </w:r>
      <w:r w:rsidRPr="000E16A3">
        <w:t>settlement patterns</w:t>
      </w:r>
      <w:r>
        <w:t>. These</w:t>
      </w:r>
      <w:r w:rsidRPr="000E16A3">
        <w:t xml:space="preserve"> suburbs are isolated from the rest of the </w:t>
      </w:r>
      <w:r>
        <w:t>C</w:t>
      </w:r>
      <w:r w:rsidRPr="000E16A3">
        <w:t>ity of Cape Town</w:t>
      </w:r>
      <w:r>
        <w:t xml:space="preserve"> and </w:t>
      </w:r>
      <w:r w:rsidRPr="000E16A3">
        <w:t>from each other</w:t>
      </w:r>
      <w:r>
        <w:t xml:space="preserve">. </w:t>
      </w:r>
      <w:r w:rsidRPr="000E16A3">
        <w:t xml:space="preserve">Khayelitsha and Mitchells </w:t>
      </w:r>
      <w:r>
        <w:t>Plain show</w:t>
      </w:r>
      <w:r w:rsidRPr="000E16A3">
        <w:t xml:space="preserve"> poor levels of </w:t>
      </w:r>
      <w:r>
        <w:t xml:space="preserve">economic </w:t>
      </w:r>
      <w:r w:rsidRPr="000E16A3">
        <w:t>investment</w:t>
      </w:r>
      <w:r>
        <w:t xml:space="preserve"> and weak preconditions</w:t>
      </w:r>
      <w:r w:rsidRPr="000E16A3">
        <w:t xml:space="preserve"> for local economic activity</w:t>
      </w:r>
      <w:r>
        <w:t xml:space="preserve">, resulting </w:t>
      </w:r>
      <w:r w:rsidRPr="000E16A3">
        <w:t xml:space="preserve">in a lack </w:t>
      </w:r>
      <w:r>
        <w:t>of</w:t>
      </w:r>
      <w:r w:rsidRPr="000E16A3">
        <w:t xml:space="preserve"> local employment</w:t>
      </w:r>
      <w:r w:rsidRPr="006C1677">
        <w:rPr>
          <w:vertAlign w:val="superscript"/>
        </w:rPr>
        <w:footnoteReference w:id="8"/>
      </w:r>
      <w:r w:rsidRPr="000E16A3">
        <w:t xml:space="preserve">. </w:t>
      </w:r>
      <w:r>
        <w:t xml:space="preserve"> Very little economic activity also occurs in the Delft South and Mfuleni areas which also forms part of the south eastern section of the metropolitan area</w:t>
      </w:r>
      <w:r>
        <w:rPr>
          <w:rStyle w:val="FootnoteReference"/>
        </w:rPr>
        <w:footnoteReference w:id="9"/>
      </w:r>
      <w:r>
        <w:t>.</w:t>
      </w:r>
    </w:p>
    <w:p w:rsidR="00D916CC" w:rsidRPr="000E16A3" w:rsidRDefault="00D916CC" w:rsidP="00D916CC">
      <w:r w:rsidRPr="000E16A3">
        <w:t xml:space="preserve">The larger </w:t>
      </w:r>
      <w:r>
        <w:t>Mitchells Plain</w:t>
      </w:r>
      <w:r w:rsidRPr="000E16A3">
        <w:t xml:space="preserve"> area consists of various </w:t>
      </w:r>
      <w:r>
        <w:t>subsections,</w:t>
      </w:r>
      <w:r w:rsidRPr="000E16A3">
        <w:t xml:space="preserve"> which reflect different economic classes. Some townships are wealthier than others, and in the poorer areas gang related activities and drug </w:t>
      </w:r>
      <w:r>
        <w:t>trafficking</w:t>
      </w:r>
      <w:r w:rsidRPr="000E16A3">
        <w:t xml:space="preserve"> among the youth are </w:t>
      </w:r>
      <w:r>
        <w:t>ever-present,</w:t>
      </w:r>
      <w:r w:rsidRPr="000E16A3">
        <w:t xml:space="preserve"> which severely </w:t>
      </w:r>
      <w:r>
        <w:t>affects</w:t>
      </w:r>
      <w:r w:rsidRPr="000E16A3">
        <w:t xml:space="preserve"> the quality of life of the residents in the area</w:t>
      </w:r>
      <w:r w:rsidRPr="006C1677">
        <w:rPr>
          <w:vertAlign w:val="superscript"/>
        </w:rPr>
        <w:footnoteReference w:id="10"/>
      </w:r>
      <w:r w:rsidRPr="000E16A3">
        <w:t>.</w:t>
      </w:r>
    </w:p>
    <w:p w:rsidR="00D916CC" w:rsidRPr="000E16A3" w:rsidRDefault="00D916CC" w:rsidP="00D916CC">
      <w:r w:rsidRPr="000E16A3">
        <w:t xml:space="preserve">Although the area lacks economic property, the Philippi Industrial Area, where the Philippi substation is </w:t>
      </w:r>
      <w:r>
        <w:t>found</w:t>
      </w:r>
      <w:r w:rsidRPr="000E16A3">
        <w:t xml:space="preserve">, offers </w:t>
      </w:r>
      <w:r>
        <w:t xml:space="preserve">a significant </w:t>
      </w:r>
      <w:r w:rsidRPr="000E16A3">
        <w:t xml:space="preserve">opportunity for </w:t>
      </w:r>
      <w:r>
        <w:t>development</w:t>
      </w:r>
      <w:r w:rsidRPr="000E16A3">
        <w:t>. New mixed-use development, including commercial development and medium-density housing is encouraged within the Stock Road precinct.</w:t>
      </w:r>
    </w:p>
    <w:p w:rsidR="00D916CC" w:rsidRDefault="00D916CC" w:rsidP="00D916CC">
      <w:r w:rsidRPr="000E16A3">
        <w:t xml:space="preserve">Another business area in the study area is the Khayelitsha business district. Various urban uses are proposed in this area to strengthen and reinforce the centre. </w:t>
      </w:r>
      <w:r>
        <w:t xml:space="preserve">Many </w:t>
      </w:r>
      <w:r w:rsidRPr="000E16A3">
        <w:t>employed residents commute long distances outside the district. Informal trading around transport interchanges is an important feature of the local economy.</w:t>
      </w:r>
    </w:p>
    <w:p w:rsidR="00D916CC" w:rsidRDefault="00D916CC" w:rsidP="00D916CC">
      <w:r>
        <w:t>The key economic sector in District E is the Kuils River area which houses the Blackheath Industrial area, the Saxenburg Industrial Park, as well as the Stikland Industrial area.  Future extensions of the Blackheath Industrial area is planned to provide additional employment opportunities for the residents of Blue Downs</w:t>
      </w:r>
      <w:r>
        <w:rPr>
          <w:rStyle w:val="FootnoteReference"/>
        </w:rPr>
        <w:footnoteReference w:id="11"/>
      </w:r>
      <w:r>
        <w:t>.</w:t>
      </w:r>
    </w:p>
    <w:p w:rsidR="006547E2" w:rsidRDefault="006547E2" w:rsidP="00D916CC"/>
    <w:p w:rsidR="006547E2" w:rsidRPr="006F12AE" w:rsidRDefault="006547E2" w:rsidP="00D916CC"/>
    <w:p w:rsidR="00851220" w:rsidRDefault="00851220" w:rsidP="00F81F21">
      <w:pPr>
        <w:pStyle w:val="Caption"/>
        <w:keepNext/>
        <w:outlineLvl w:val="0"/>
        <w:rPr>
          <w:rFonts w:ascii="Arial" w:hAnsi="Arial" w:cs="Arial"/>
          <w:sz w:val="22"/>
          <w:szCs w:val="22"/>
        </w:rPr>
      </w:pPr>
      <w:bookmarkStart w:id="62" w:name="_Ref285197208"/>
      <w:bookmarkStart w:id="63" w:name="_Toc296958818"/>
      <w:r w:rsidRPr="00851220">
        <w:rPr>
          <w:rFonts w:ascii="Arial" w:hAnsi="Arial" w:cs="Arial"/>
          <w:sz w:val="22"/>
          <w:szCs w:val="22"/>
        </w:rPr>
        <w:t xml:space="preserve">Figure </w:t>
      </w:r>
      <w:r w:rsidR="0071604B" w:rsidRPr="00851220">
        <w:rPr>
          <w:rFonts w:ascii="Arial" w:hAnsi="Arial" w:cs="Arial"/>
          <w:sz w:val="22"/>
          <w:szCs w:val="22"/>
        </w:rPr>
        <w:fldChar w:fldCharType="begin"/>
      </w:r>
      <w:r w:rsidRPr="00851220">
        <w:rPr>
          <w:rFonts w:ascii="Arial" w:hAnsi="Arial" w:cs="Arial"/>
          <w:sz w:val="22"/>
          <w:szCs w:val="22"/>
        </w:rPr>
        <w:instrText xml:space="preserve"> SEQ Figure \* ARABIC </w:instrText>
      </w:r>
      <w:r w:rsidR="0071604B" w:rsidRPr="00851220">
        <w:rPr>
          <w:rFonts w:ascii="Arial" w:hAnsi="Arial" w:cs="Arial"/>
          <w:sz w:val="22"/>
          <w:szCs w:val="22"/>
        </w:rPr>
        <w:fldChar w:fldCharType="separate"/>
      </w:r>
      <w:r w:rsidR="00B5662E">
        <w:rPr>
          <w:rFonts w:ascii="Arial" w:hAnsi="Arial" w:cs="Arial"/>
          <w:noProof/>
          <w:sz w:val="22"/>
          <w:szCs w:val="22"/>
        </w:rPr>
        <w:t>2</w:t>
      </w:r>
      <w:r w:rsidR="0071604B" w:rsidRPr="00851220">
        <w:rPr>
          <w:rFonts w:ascii="Arial" w:hAnsi="Arial" w:cs="Arial"/>
          <w:sz w:val="22"/>
          <w:szCs w:val="22"/>
        </w:rPr>
        <w:fldChar w:fldCharType="end"/>
      </w:r>
      <w:r w:rsidRPr="00851220">
        <w:rPr>
          <w:rFonts w:ascii="Arial" w:hAnsi="Arial" w:cs="Arial"/>
          <w:sz w:val="22"/>
          <w:szCs w:val="22"/>
        </w:rPr>
        <w:t xml:space="preserve">: </w:t>
      </w:r>
      <w:r>
        <w:rPr>
          <w:rFonts w:ascii="Arial" w:hAnsi="Arial" w:cs="Arial"/>
          <w:sz w:val="22"/>
          <w:szCs w:val="22"/>
        </w:rPr>
        <w:t xml:space="preserve"> Planning Districts of the CoCT</w:t>
      </w:r>
      <w:r w:rsidR="006547E2">
        <w:rPr>
          <w:rStyle w:val="FootnoteReference"/>
          <w:rFonts w:ascii="Arial" w:hAnsi="Arial" w:cs="Arial"/>
          <w:szCs w:val="22"/>
        </w:rPr>
        <w:footnoteReference w:id="12"/>
      </w:r>
      <w:bookmarkEnd w:id="62"/>
      <w:bookmarkEnd w:id="63"/>
    </w:p>
    <w:p w:rsidR="006547E2" w:rsidRPr="006547E2" w:rsidRDefault="006547E2" w:rsidP="006547E2">
      <w:pPr>
        <w:rPr>
          <w:lang w:val="en-GB"/>
        </w:rPr>
      </w:pPr>
    </w:p>
    <w:p w:rsidR="00851220" w:rsidRDefault="00894661" w:rsidP="00D916CC">
      <w:pPr>
        <w:keepNext/>
      </w:pPr>
      <w:r>
        <w:rPr>
          <w:noProof/>
          <w:lang w:eastAsia="en-ZA"/>
        </w:rPr>
        <w:pict>
          <v:shape id="Picture 2" o:spid="_x0000_i1027" type="#_x0000_t75" style="width:285.2pt;height:365.6pt;visibility:visible;mso-wrap-style:square" o:bordertopcolor="black" o:borderleftcolor="black" o:borderbottomcolor="black" o:borderrightcolor="black">
            <v:imagedata r:id="rId11" o:title=""/>
            <w10:bordertop type="single" width="4"/>
            <w10:borderleft type="single" width="4"/>
            <w10:borderbottom type="single" width="4"/>
            <w10:borderright type="single" width="4"/>
          </v:shape>
        </w:pict>
      </w:r>
    </w:p>
    <w:p w:rsidR="00851220" w:rsidRDefault="00851220" w:rsidP="00851220">
      <w:r>
        <w:t xml:space="preserve">A summary of the affected areas, </w:t>
      </w:r>
      <w:r w:rsidRPr="007F0E75">
        <w:rPr>
          <w:rFonts w:cs="Arial"/>
          <w:szCs w:val="22"/>
          <w:lang w:val="en-GB"/>
        </w:rPr>
        <w:t xml:space="preserve">Municipalities and Districts within the study </w:t>
      </w:r>
      <w:r>
        <w:rPr>
          <w:rFonts w:cs="Arial"/>
          <w:szCs w:val="22"/>
          <w:lang w:val="en-GB"/>
        </w:rPr>
        <w:t xml:space="preserve">area </w:t>
      </w:r>
      <w:r>
        <w:t xml:space="preserve">is depicted in </w:t>
      </w:r>
      <w:r w:rsidR="00724E0B">
        <w:t>the following tables:</w:t>
      </w:r>
    </w:p>
    <w:p w:rsidR="00724E0B" w:rsidRPr="00920C71" w:rsidRDefault="00724E0B" w:rsidP="00F81F21">
      <w:pPr>
        <w:pStyle w:val="Caption"/>
        <w:outlineLvl w:val="0"/>
        <w:rPr>
          <w:rFonts w:ascii="Arial" w:hAnsi="Arial" w:cs="Arial"/>
          <w:sz w:val="22"/>
          <w:szCs w:val="22"/>
        </w:rPr>
      </w:pPr>
      <w:bookmarkStart w:id="64" w:name="_Toc296958739"/>
      <w:r w:rsidRPr="00724E0B">
        <w:rPr>
          <w:rFonts w:ascii="Arial" w:hAnsi="Arial" w:cs="Arial"/>
          <w:sz w:val="22"/>
          <w:szCs w:val="22"/>
        </w:rPr>
        <w:t xml:space="preserve">Table </w:t>
      </w:r>
      <w:r w:rsidR="0071604B" w:rsidRPr="00724E0B">
        <w:rPr>
          <w:rFonts w:ascii="Arial" w:hAnsi="Arial" w:cs="Arial"/>
          <w:sz w:val="22"/>
          <w:szCs w:val="22"/>
        </w:rPr>
        <w:fldChar w:fldCharType="begin"/>
      </w:r>
      <w:r w:rsidRPr="00724E0B">
        <w:rPr>
          <w:rFonts w:ascii="Arial" w:hAnsi="Arial" w:cs="Arial"/>
          <w:sz w:val="22"/>
          <w:szCs w:val="22"/>
        </w:rPr>
        <w:instrText xml:space="preserve"> SEQ Table \* ARABIC </w:instrText>
      </w:r>
      <w:r w:rsidR="0071604B" w:rsidRPr="00724E0B">
        <w:rPr>
          <w:rFonts w:ascii="Arial" w:hAnsi="Arial" w:cs="Arial"/>
          <w:sz w:val="22"/>
          <w:szCs w:val="22"/>
        </w:rPr>
        <w:fldChar w:fldCharType="separate"/>
      </w:r>
      <w:r w:rsidR="00367A6C">
        <w:rPr>
          <w:rFonts w:ascii="Arial" w:hAnsi="Arial" w:cs="Arial"/>
          <w:noProof/>
          <w:sz w:val="22"/>
          <w:szCs w:val="22"/>
        </w:rPr>
        <w:t>1</w:t>
      </w:r>
      <w:r w:rsidR="0071604B" w:rsidRPr="00724E0B">
        <w:rPr>
          <w:rFonts w:ascii="Arial" w:hAnsi="Arial" w:cs="Arial"/>
          <w:sz w:val="22"/>
          <w:szCs w:val="22"/>
        </w:rPr>
        <w:fldChar w:fldCharType="end"/>
      </w:r>
      <w:r w:rsidRPr="00724E0B">
        <w:rPr>
          <w:rFonts w:ascii="Arial" w:hAnsi="Arial" w:cs="Arial"/>
          <w:sz w:val="22"/>
          <w:szCs w:val="22"/>
        </w:rPr>
        <w:t>:</w:t>
      </w:r>
      <w:r>
        <w:rPr>
          <w:rFonts w:ascii="Arial" w:hAnsi="Arial" w:cs="Arial"/>
          <w:sz w:val="22"/>
          <w:szCs w:val="22"/>
        </w:rPr>
        <w:t xml:space="preserve"> Municipalities and Districts within the Mitchells Plain-Philippi Study Area</w:t>
      </w:r>
      <w:bookmarkEnd w:id="64"/>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126"/>
        <w:gridCol w:w="5528"/>
      </w:tblGrid>
      <w:tr w:rsidR="00B5662E" w:rsidTr="00A85D7F">
        <w:trPr>
          <w:tblHeader/>
        </w:trPr>
        <w:tc>
          <w:tcPr>
            <w:tcW w:w="9180" w:type="dxa"/>
            <w:gridSpan w:val="3"/>
            <w:tcBorders>
              <w:bottom w:val="single" w:sz="4" w:space="0" w:color="auto"/>
            </w:tcBorders>
          </w:tcPr>
          <w:p w:rsidR="00B5662E" w:rsidRPr="00724E0B" w:rsidRDefault="00B5662E" w:rsidP="00724E0B">
            <w:pPr>
              <w:jc w:val="center"/>
              <w:rPr>
                <w:b/>
                <w:sz w:val="20"/>
                <w:szCs w:val="20"/>
              </w:rPr>
            </w:pPr>
            <w:r w:rsidRPr="00724E0B">
              <w:rPr>
                <w:b/>
                <w:sz w:val="20"/>
                <w:szCs w:val="20"/>
              </w:rPr>
              <w:t>MITCHELLS PLAIN – PHILIPPI TRANSMISSION POWER LINE</w:t>
            </w:r>
          </w:p>
        </w:tc>
      </w:tr>
      <w:tr w:rsidR="00B5662E" w:rsidTr="00B5662E">
        <w:trPr>
          <w:tblHeader/>
        </w:trPr>
        <w:tc>
          <w:tcPr>
            <w:tcW w:w="1526" w:type="dxa"/>
            <w:shd w:val="clear" w:color="auto" w:fill="D9D9D9"/>
          </w:tcPr>
          <w:p w:rsidR="00B5662E" w:rsidRPr="00724E0B" w:rsidRDefault="00B5662E" w:rsidP="00724E0B">
            <w:pPr>
              <w:jc w:val="center"/>
              <w:rPr>
                <w:b/>
                <w:sz w:val="20"/>
                <w:szCs w:val="20"/>
              </w:rPr>
            </w:pPr>
            <w:r w:rsidRPr="00724E0B">
              <w:rPr>
                <w:b/>
                <w:sz w:val="20"/>
                <w:szCs w:val="20"/>
              </w:rPr>
              <w:t>Municipality</w:t>
            </w:r>
          </w:p>
        </w:tc>
        <w:tc>
          <w:tcPr>
            <w:tcW w:w="2126" w:type="dxa"/>
            <w:shd w:val="clear" w:color="auto" w:fill="D9D9D9"/>
          </w:tcPr>
          <w:p w:rsidR="00B5662E" w:rsidRPr="00724E0B" w:rsidRDefault="00B5662E" w:rsidP="00724E0B">
            <w:pPr>
              <w:jc w:val="center"/>
              <w:rPr>
                <w:b/>
                <w:sz w:val="20"/>
                <w:szCs w:val="20"/>
              </w:rPr>
            </w:pPr>
            <w:r w:rsidRPr="00724E0B">
              <w:rPr>
                <w:b/>
                <w:sz w:val="20"/>
                <w:szCs w:val="20"/>
              </w:rPr>
              <w:t>Planning District</w:t>
            </w:r>
          </w:p>
        </w:tc>
        <w:tc>
          <w:tcPr>
            <w:tcW w:w="5528" w:type="dxa"/>
            <w:shd w:val="clear" w:color="auto" w:fill="D9D9D9"/>
          </w:tcPr>
          <w:p w:rsidR="00B5662E" w:rsidRPr="00724E0B" w:rsidRDefault="00B5662E" w:rsidP="00724E0B">
            <w:pPr>
              <w:jc w:val="center"/>
              <w:rPr>
                <w:b/>
                <w:sz w:val="20"/>
                <w:szCs w:val="20"/>
              </w:rPr>
            </w:pPr>
            <w:r w:rsidRPr="00724E0B">
              <w:rPr>
                <w:b/>
                <w:sz w:val="20"/>
                <w:szCs w:val="20"/>
              </w:rPr>
              <w:t>Communities/Areas</w:t>
            </w:r>
          </w:p>
        </w:tc>
      </w:tr>
      <w:tr w:rsidR="00B5662E" w:rsidTr="00A85D7F">
        <w:tc>
          <w:tcPr>
            <w:tcW w:w="9180" w:type="dxa"/>
            <w:gridSpan w:val="3"/>
          </w:tcPr>
          <w:p w:rsidR="00B5662E" w:rsidRPr="00920C71" w:rsidRDefault="00B5662E" w:rsidP="00724E0B">
            <w:pPr>
              <w:rPr>
                <w:sz w:val="20"/>
                <w:szCs w:val="20"/>
              </w:rPr>
            </w:pPr>
            <w:r w:rsidRPr="00920C71">
              <w:rPr>
                <w:b/>
                <w:i/>
                <w:sz w:val="20"/>
                <w:szCs w:val="20"/>
              </w:rPr>
              <w:t>Alter</w:t>
            </w:r>
            <w:r>
              <w:rPr>
                <w:b/>
                <w:i/>
                <w:sz w:val="20"/>
                <w:szCs w:val="20"/>
              </w:rPr>
              <w:t>n</w:t>
            </w:r>
            <w:r w:rsidRPr="00920C71">
              <w:rPr>
                <w:b/>
                <w:i/>
                <w:sz w:val="20"/>
                <w:szCs w:val="20"/>
              </w:rPr>
              <w:t>ative 1</w:t>
            </w:r>
          </w:p>
        </w:tc>
      </w:tr>
      <w:tr w:rsidR="00B5662E" w:rsidTr="00B5662E">
        <w:tc>
          <w:tcPr>
            <w:tcW w:w="1526" w:type="dxa"/>
          </w:tcPr>
          <w:p w:rsidR="00B5662E" w:rsidRPr="00920C71" w:rsidRDefault="00B5662E" w:rsidP="00724E0B">
            <w:pPr>
              <w:rPr>
                <w:sz w:val="20"/>
                <w:szCs w:val="20"/>
              </w:rPr>
            </w:pPr>
            <w:r>
              <w:rPr>
                <w:sz w:val="20"/>
                <w:szCs w:val="20"/>
              </w:rPr>
              <w:t>CoCT</w:t>
            </w:r>
          </w:p>
        </w:tc>
        <w:tc>
          <w:tcPr>
            <w:tcW w:w="2126" w:type="dxa"/>
          </w:tcPr>
          <w:p w:rsidR="00B5662E" w:rsidRPr="00920C71" w:rsidRDefault="00B5662E" w:rsidP="00724E0B">
            <w:pPr>
              <w:rPr>
                <w:sz w:val="20"/>
                <w:szCs w:val="20"/>
              </w:rPr>
            </w:pPr>
            <w:r w:rsidRPr="00920C71">
              <w:rPr>
                <w:sz w:val="20"/>
                <w:szCs w:val="20"/>
              </w:rPr>
              <w:t>District G and F</w:t>
            </w:r>
          </w:p>
        </w:tc>
        <w:tc>
          <w:tcPr>
            <w:tcW w:w="5528" w:type="dxa"/>
          </w:tcPr>
          <w:p w:rsidR="00B5662E" w:rsidRPr="00920C71" w:rsidRDefault="00B5662E" w:rsidP="00724E0B">
            <w:pPr>
              <w:rPr>
                <w:sz w:val="20"/>
                <w:szCs w:val="20"/>
              </w:rPr>
            </w:pPr>
            <w:r w:rsidRPr="00920C71">
              <w:rPr>
                <w:sz w:val="20"/>
                <w:szCs w:val="20"/>
              </w:rPr>
              <w:t>Sand Industria, Hanover Park,</w:t>
            </w:r>
            <w:r>
              <w:rPr>
                <w:sz w:val="20"/>
                <w:szCs w:val="20"/>
              </w:rPr>
              <w:t xml:space="preserve"> </w:t>
            </w:r>
            <w:r w:rsidRPr="00920C71">
              <w:rPr>
                <w:sz w:val="20"/>
                <w:szCs w:val="20"/>
              </w:rPr>
              <w:t>Highlands Estate, Weltevreden Valley North, Weltevreden Valley, Heinz Park</w:t>
            </w:r>
          </w:p>
        </w:tc>
      </w:tr>
      <w:tr w:rsidR="00B5662E" w:rsidTr="00B5662E">
        <w:tc>
          <w:tcPr>
            <w:tcW w:w="1526" w:type="dxa"/>
          </w:tcPr>
          <w:p w:rsidR="00B5662E" w:rsidRPr="00920C71" w:rsidRDefault="00B5662E" w:rsidP="00724E0B">
            <w:pPr>
              <w:rPr>
                <w:sz w:val="20"/>
                <w:szCs w:val="20"/>
              </w:rPr>
            </w:pPr>
            <w:r>
              <w:rPr>
                <w:sz w:val="20"/>
                <w:szCs w:val="20"/>
              </w:rPr>
              <w:t>CoCT</w:t>
            </w:r>
          </w:p>
        </w:tc>
        <w:tc>
          <w:tcPr>
            <w:tcW w:w="2126" w:type="dxa"/>
          </w:tcPr>
          <w:p w:rsidR="00B5662E" w:rsidRPr="00920C71" w:rsidRDefault="00B5662E" w:rsidP="00AF7DBA">
            <w:pPr>
              <w:rPr>
                <w:sz w:val="20"/>
                <w:szCs w:val="20"/>
              </w:rPr>
            </w:pPr>
            <w:r w:rsidRPr="00920C71">
              <w:rPr>
                <w:sz w:val="20"/>
                <w:szCs w:val="20"/>
              </w:rPr>
              <w:t xml:space="preserve">District F </w:t>
            </w:r>
          </w:p>
        </w:tc>
        <w:tc>
          <w:tcPr>
            <w:tcW w:w="5528" w:type="dxa"/>
          </w:tcPr>
          <w:p w:rsidR="00B5662E" w:rsidRPr="00920C71" w:rsidRDefault="00B5662E" w:rsidP="00724E0B">
            <w:pPr>
              <w:rPr>
                <w:sz w:val="20"/>
                <w:szCs w:val="20"/>
              </w:rPr>
            </w:pPr>
            <w:r w:rsidRPr="00920C71">
              <w:rPr>
                <w:sz w:val="20"/>
                <w:szCs w:val="20"/>
              </w:rPr>
              <w:t>A section of the Mitchells Plain area which include</w:t>
            </w:r>
            <w:r>
              <w:rPr>
                <w:sz w:val="20"/>
                <w:szCs w:val="20"/>
              </w:rPr>
              <w:t>s</w:t>
            </w:r>
            <w:r w:rsidRPr="00920C71">
              <w:rPr>
                <w:sz w:val="20"/>
                <w:szCs w:val="20"/>
              </w:rPr>
              <w:t xml:space="preserve"> Colorado, a section of Schaap Kraal (agricultural holdings) and Woodlands. </w:t>
            </w:r>
          </w:p>
        </w:tc>
      </w:tr>
      <w:tr w:rsidR="00B5662E" w:rsidTr="00B5662E">
        <w:tc>
          <w:tcPr>
            <w:tcW w:w="1526" w:type="dxa"/>
          </w:tcPr>
          <w:p w:rsidR="00B5662E" w:rsidRPr="00920C71" w:rsidRDefault="00B5662E" w:rsidP="00724E0B">
            <w:pPr>
              <w:rPr>
                <w:sz w:val="20"/>
                <w:szCs w:val="20"/>
              </w:rPr>
            </w:pPr>
            <w:r>
              <w:rPr>
                <w:sz w:val="20"/>
                <w:szCs w:val="20"/>
              </w:rPr>
              <w:t>CoCT</w:t>
            </w:r>
          </w:p>
        </w:tc>
        <w:tc>
          <w:tcPr>
            <w:tcW w:w="2126" w:type="dxa"/>
          </w:tcPr>
          <w:p w:rsidR="00B5662E" w:rsidRPr="00920C71" w:rsidRDefault="00B5662E" w:rsidP="00724E0B">
            <w:pPr>
              <w:rPr>
                <w:sz w:val="20"/>
                <w:szCs w:val="20"/>
              </w:rPr>
            </w:pPr>
            <w:r w:rsidRPr="00920C71">
              <w:rPr>
                <w:sz w:val="20"/>
                <w:szCs w:val="20"/>
              </w:rPr>
              <w:t>District F</w:t>
            </w:r>
          </w:p>
        </w:tc>
        <w:tc>
          <w:tcPr>
            <w:tcW w:w="5528" w:type="dxa"/>
          </w:tcPr>
          <w:p w:rsidR="00B5662E" w:rsidRPr="00920C71" w:rsidRDefault="00B5662E" w:rsidP="00724E0B">
            <w:pPr>
              <w:rPr>
                <w:sz w:val="20"/>
                <w:szCs w:val="20"/>
              </w:rPr>
            </w:pPr>
            <w:r w:rsidRPr="00920C71">
              <w:rPr>
                <w:sz w:val="20"/>
                <w:szCs w:val="20"/>
              </w:rPr>
              <w:t>Highlands Estate (Philippi), Philippi Agricultural Holdings</w:t>
            </w:r>
          </w:p>
        </w:tc>
      </w:tr>
    </w:tbl>
    <w:p w:rsidR="00724E0B" w:rsidRDefault="00724E0B" w:rsidP="00724E0B"/>
    <w:p w:rsidR="00724E0B" w:rsidRDefault="00724E0B" w:rsidP="00724E0B">
      <w:r w:rsidRPr="000E16A3">
        <w:t xml:space="preserve">The Khayelitsha and </w:t>
      </w:r>
      <w:r>
        <w:t>Mitchells Plain</w:t>
      </w:r>
      <w:r w:rsidRPr="000E16A3">
        <w:t xml:space="preserve"> district include areas like Crossroads, Khayelitsha, Philippi and Mitchells Plain</w:t>
      </w:r>
      <w:r w:rsidR="00D72A98">
        <w:t>,</w:t>
      </w:r>
      <w:r w:rsidRPr="000E16A3">
        <w:t xml:space="preserve"> and are bordered by the N2 and Lansdowne </w:t>
      </w:r>
      <w:r>
        <w:t xml:space="preserve">Road </w:t>
      </w:r>
      <w:r w:rsidRPr="000E16A3">
        <w:t xml:space="preserve">to the north, Weltevreden Road to the west, the coastline to the south and Baden Powell Drive and the Macassar Dunes to the south-east. These areas developed extensively since the 1970’s. Cape Town International Airport is </w:t>
      </w:r>
      <w:r>
        <w:t>found</w:t>
      </w:r>
      <w:r w:rsidRPr="000E16A3">
        <w:t xml:space="preserve"> to the north</w:t>
      </w:r>
      <w:r w:rsidRPr="00724E0B">
        <w:rPr>
          <w:vertAlign w:val="superscript"/>
        </w:rPr>
        <w:footnoteReference w:id="13"/>
      </w:r>
      <w:r w:rsidRPr="000E16A3">
        <w:t>.</w:t>
      </w:r>
      <w:r>
        <w:t xml:space="preserve">  </w:t>
      </w:r>
    </w:p>
    <w:p w:rsidR="00724E0B" w:rsidRPr="00920C71" w:rsidRDefault="00724E0B" w:rsidP="00851220">
      <w:pPr>
        <w:rPr>
          <w:rFonts w:cs="Arial"/>
          <w:szCs w:val="22"/>
        </w:rPr>
      </w:pPr>
    </w:p>
    <w:p w:rsidR="00851220" w:rsidRPr="00920C71" w:rsidRDefault="00851220" w:rsidP="00F81F21">
      <w:pPr>
        <w:pStyle w:val="Caption"/>
        <w:keepNext/>
        <w:outlineLvl w:val="0"/>
        <w:rPr>
          <w:rFonts w:ascii="Arial" w:hAnsi="Arial" w:cs="Arial"/>
          <w:sz w:val="22"/>
          <w:szCs w:val="22"/>
        </w:rPr>
      </w:pPr>
      <w:bookmarkStart w:id="65" w:name="_Toc296958740"/>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2</w:t>
      </w:r>
      <w:r w:rsidR="0071604B" w:rsidRPr="00C92D46">
        <w:rPr>
          <w:rFonts w:ascii="Arial" w:hAnsi="Arial" w:cs="Arial"/>
          <w:sz w:val="22"/>
          <w:szCs w:val="22"/>
        </w:rPr>
        <w:fldChar w:fldCharType="end"/>
      </w:r>
      <w:r>
        <w:rPr>
          <w:rFonts w:ascii="Arial" w:hAnsi="Arial" w:cs="Arial"/>
          <w:sz w:val="22"/>
          <w:szCs w:val="22"/>
        </w:rPr>
        <w:t>: Municipalities and Districts within the Firgrove</w:t>
      </w:r>
      <w:r w:rsidR="009B574C">
        <w:rPr>
          <w:rFonts w:ascii="Arial" w:hAnsi="Arial" w:cs="Arial"/>
          <w:sz w:val="22"/>
          <w:szCs w:val="22"/>
        </w:rPr>
        <w:t>-</w:t>
      </w:r>
      <w:r>
        <w:rPr>
          <w:rFonts w:ascii="Arial" w:hAnsi="Arial" w:cs="Arial"/>
          <w:sz w:val="22"/>
          <w:szCs w:val="22"/>
        </w:rPr>
        <w:t>Mitchells Plain Study Area</w:t>
      </w:r>
      <w:bookmarkEnd w:id="65"/>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268"/>
        <w:gridCol w:w="5386"/>
      </w:tblGrid>
      <w:tr w:rsidR="00B5662E" w:rsidRPr="00920C71" w:rsidTr="00A85D7F">
        <w:trPr>
          <w:tblHeader/>
        </w:trPr>
        <w:tc>
          <w:tcPr>
            <w:tcW w:w="9180" w:type="dxa"/>
            <w:gridSpan w:val="3"/>
            <w:tcBorders>
              <w:bottom w:val="single" w:sz="4" w:space="0" w:color="auto"/>
            </w:tcBorders>
          </w:tcPr>
          <w:p w:rsidR="00B5662E" w:rsidRPr="00724E0B" w:rsidRDefault="00B5662E" w:rsidP="00724E0B">
            <w:pPr>
              <w:keepNext/>
              <w:jc w:val="center"/>
              <w:rPr>
                <w:b/>
                <w:sz w:val="20"/>
                <w:szCs w:val="20"/>
              </w:rPr>
            </w:pPr>
            <w:r w:rsidRPr="00724E0B">
              <w:rPr>
                <w:b/>
                <w:sz w:val="20"/>
                <w:szCs w:val="20"/>
              </w:rPr>
              <w:t>FIRGROVE - MITCHELLS PLAIN TRANSMISSION POWER LINE</w:t>
            </w:r>
          </w:p>
        </w:tc>
      </w:tr>
      <w:tr w:rsidR="00B5662E" w:rsidRPr="00920C71" w:rsidTr="00B5662E">
        <w:trPr>
          <w:tblHeader/>
        </w:trPr>
        <w:tc>
          <w:tcPr>
            <w:tcW w:w="1526" w:type="dxa"/>
            <w:shd w:val="clear" w:color="auto" w:fill="D9D9D9"/>
          </w:tcPr>
          <w:p w:rsidR="00B5662E" w:rsidRPr="00724E0B" w:rsidRDefault="00B5662E" w:rsidP="00724E0B">
            <w:pPr>
              <w:keepNext/>
              <w:jc w:val="center"/>
              <w:rPr>
                <w:b/>
                <w:sz w:val="20"/>
                <w:szCs w:val="20"/>
              </w:rPr>
            </w:pPr>
            <w:r w:rsidRPr="00724E0B">
              <w:rPr>
                <w:b/>
                <w:sz w:val="20"/>
                <w:szCs w:val="20"/>
              </w:rPr>
              <w:t>Municipality</w:t>
            </w:r>
          </w:p>
        </w:tc>
        <w:tc>
          <w:tcPr>
            <w:tcW w:w="2268" w:type="dxa"/>
            <w:shd w:val="clear" w:color="auto" w:fill="D9D9D9"/>
          </w:tcPr>
          <w:p w:rsidR="00B5662E" w:rsidRPr="00724E0B" w:rsidRDefault="00B5662E" w:rsidP="00724E0B">
            <w:pPr>
              <w:keepNext/>
              <w:jc w:val="center"/>
              <w:rPr>
                <w:b/>
                <w:sz w:val="20"/>
                <w:szCs w:val="20"/>
              </w:rPr>
            </w:pPr>
            <w:r w:rsidRPr="00724E0B">
              <w:rPr>
                <w:b/>
                <w:sz w:val="20"/>
                <w:szCs w:val="20"/>
              </w:rPr>
              <w:t>Planning District</w:t>
            </w:r>
          </w:p>
        </w:tc>
        <w:tc>
          <w:tcPr>
            <w:tcW w:w="5386" w:type="dxa"/>
            <w:shd w:val="clear" w:color="auto" w:fill="D9D9D9"/>
          </w:tcPr>
          <w:p w:rsidR="00B5662E" w:rsidRPr="00724E0B" w:rsidRDefault="00B5662E" w:rsidP="00724E0B">
            <w:pPr>
              <w:keepNext/>
              <w:jc w:val="center"/>
              <w:rPr>
                <w:b/>
                <w:sz w:val="20"/>
                <w:szCs w:val="20"/>
              </w:rPr>
            </w:pPr>
            <w:r w:rsidRPr="00724E0B">
              <w:rPr>
                <w:b/>
                <w:sz w:val="20"/>
                <w:szCs w:val="20"/>
              </w:rPr>
              <w:t>Communities/Areas</w:t>
            </w:r>
          </w:p>
        </w:tc>
      </w:tr>
      <w:tr w:rsidR="00B5662E" w:rsidRPr="00920C71" w:rsidTr="00A85D7F">
        <w:tc>
          <w:tcPr>
            <w:tcW w:w="9180" w:type="dxa"/>
            <w:gridSpan w:val="3"/>
          </w:tcPr>
          <w:p w:rsidR="00B5662E" w:rsidRPr="00920C71" w:rsidRDefault="00B5662E" w:rsidP="00724E0B">
            <w:pPr>
              <w:rPr>
                <w:sz w:val="20"/>
                <w:szCs w:val="20"/>
              </w:rPr>
            </w:pPr>
            <w:r w:rsidRPr="00920C71">
              <w:rPr>
                <w:b/>
                <w:i/>
                <w:sz w:val="20"/>
                <w:szCs w:val="20"/>
              </w:rPr>
              <w:t>Alterative A</w:t>
            </w:r>
          </w:p>
        </w:tc>
      </w:tr>
      <w:tr w:rsidR="00B5662E" w:rsidRPr="00920C71" w:rsidTr="00B5662E">
        <w:tc>
          <w:tcPr>
            <w:tcW w:w="1526" w:type="dxa"/>
          </w:tcPr>
          <w:p w:rsidR="00B5662E" w:rsidRPr="00920C71" w:rsidRDefault="00B5662E" w:rsidP="00724E0B">
            <w:pPr>
              <w:rPr>
                <w:sz w:val="20"/>
                <w:szCs w:val="20"/>
              </w:rPr>
            </w:pPr>
            <w:r>
              <w:rPr>
                <w:sz w:val="20"/>
                <w:szCs w:val="20"/>
              </w:rPr>
              <w:t>CoCT</w:t>
            </w:r>
          </w:p>
        </w:tc>
        <w:tc>
          <w:tcPr>
            <w:tcW w:w="2268" w:type="dxa"/>
          </w:tcPr>
          <w:p w:rsidR="00B5662E" w:rsidRPr="00920C71" w:rsidRDefault="00B5662E" w:rsidP="00724E0B">
            <w:pPr>
              <w:rPr>
                <w:sz w:val="20"/>
                <w:szCs w:val="20"/>
              </w:rPr>
            </w:pPr>
            <w:r w:rsidRPr="00920C71">
              <w:rPr>
                <w:sz w:val="20"/>
                <w:szCs w:val="20"/>
              </w:rPr>
              <w:t>District E and F</w:t>
            </w:r>
          </w:p>
        </w:tc>
        <w:tc>
          <w:tcPr>
            <w:tcW w:w="5386" w:type="dxa"/>
          </w:tcPr>
          <w:p w:rsidR="00B5662E" w:rsidRPr="00920C71" w:rsidRDefault="00B5662E" w:rsidP="00724E0B">
            <w:pPr>
              <w:rPr>
                <w:sz w:val="20"/>
                <w:szCs w:val="20"/>
              </w:rPr>
            </w:pPr>
            <w:r w:rsidRPr="00920C71">
              <w:rPr>
                <w:sz w:val="20"/>
                <w:szCs w:val="20"/>
              </w:rPr>
              <w:t>Macassar, Firgrove, Croydon, the farm Zandvliet 664, The farm Vergenoegd 653 (Firgrove Rural area) and the Vergenoegd Wine Estate, Khayelitsha such as Oliver Tambo Sport</w:t>
            </w:r>
            <w:r>
              <w:rPr>
                <w:sz w:val="20"/>
                <w:szCs w:val="20"/>
              </w:rPr>
              <w:t>s</w:t>
            </w:r>
            <w:r w:rsidRPr="00920C71">
              <w:rPr>
                <w:sz w:val="20"/>
                <w:szCs w:val="20"/>
              </w:rPr>
              <w:t xml:space="preserve"> Centre, Victoria Merge, Village 3 North, Bongani, Bongweni, Ikwezi Park, Mandalay, Tembani</w:t>
            </w:r>
          </w:p>
        </w:tc>
      </w:tr>
      <w:tr w:rsidR="00B5662E" w:rsidRPr="00920C71" w:rsidTr="00A85D7F">
        <w:tc>
          <w:tcPr>
            <w:tcW w:w="9180" w:type="dxa"/>
            <w:gridSpan w:val="3"/>
          </w:tcPr>
          <w:p w:rsidR="00B5662E" w:rsidRPr="00920C71" w:rsidRDefault="00B5662E" w:rsidP="00724E0B">
            <w:pPr>
              <w:rPr>
                <w:sz w:val="20"/>
                <w:szCs w:val="20"/>
              </w:rPr>
            </w:pPr>
            <w:r w:rsidRPr="00920C71">
              <w:rPr>
                <w:b/>
                <w:i/>
                <w:sz w:val="20"/>
                <w:szCs w:val="20"/>
              </w:rPr>
              <w:t>Alterative B</w:t>
            </w:r>
          </w:p>
        </w:tc>
      </w:tr>
      <w:tr w:rsidR="00B5662E" w:rsidRPr="00920C71" w:rsidTr="00B5662E">
        <w:tc>
          <w:tcPr>
            <w:tcW w:w="1526" w:type="dxa"/>
          </w:tcPr>
          <w:p w:rsidR="00B5662E" w:rsidRPr="00920C71" w:rsidRDefault="00B5662E" w:rsidP="00724E0B">
            <w:pPr>
              <w:rPr>
                <w:sz w:val="20"/>
                <w:szCs w:val="20"/>
              </w:rPr>
            </w:pPr>
            <w:r>
              <w:rPr>
                <w:sz w:val="20"/>
                <w:szCs w:val="20"/>
              </w:rPr>
              <w:t>CoCT</w:t>
            </w:r>
          </w:p>
        </w:tc>
        <w:tc>
          <w:tcPr>
            <w:tcW w:w="2268" w:type="dxa"/>
          </w:tcPr>
          <w:p w:rsidR="00B5662E" w:rsidRPr="00920C71" w:rsidRDefault="00B5662E" w:rsidP="00724E0B">
            <w:pPr>
              <w:rPr>
                <w:sz w:val="20"/>
                <w:szCs w:val="20"/>
              </w:rPr>
            </w:pPr>
            <w:r w:rsidRPr="00920C71">
              <w:rPr>
                <w:sz w:val="20"/>
                <w:szCs w:val="20"/>
              </w:rPr>
              <w:t>District E</w:t>
            </w:r>
          </w:p>
        </w:tc>
        <w:tc>
          <w:tcPr>
            <w:tcW w:w="5386" w:type="dxa"/>
          </w:tcPr>
          <w:p w:rsidR="00B5662E" w:rsidRPr="00920C71" w:rsidRDefault="00B5662E" w:rsidP="00724E0B">
            <w:pPr>
              <w:rPr>
                <w:sz w:val="20"/>
                <w:szCs w:val="20"/>
              </w:rPr>
            </w:pPr>
            <w:r w:rsidRPr="00920C71">
              <w:rPr>
                <w:sz w:val="20"/>
                <w:szCs w:val="20"/>
              </w:rPr>
              <w:t>Macassar, Boys Town Macassar, Farm Vergenoeg</w:t>
            </w:r>
            <w:r>
              <w:rPr>
                <w:sz w:val="20"/>
                <w:szCs w:val="20"/>
              </w:rPr>
              <w:t>d</w:t>
            </w:r>
            <w:r w:rsidRPr="00920C71">
              <w:rPr>
                <w:sz w:val="20"/>
                <w:szCs w:val="20"/>
              </w:rPr>
              <w:t xml:space="preserve"> (to the south of the N2) and Khayelitsha (Village 3 South)</w:t>
            </w:r>
          </w:p>
        </w:tc>
      </w:tr>
      <w:tr w:rsidR="00B5662E" w:rsidRPr="00920C71" w:rsidTr="00A85D7F">
        <w:tc>
          <w:tcPr>
            <w:tcW w:w="9180" w:type="dxa"/>
            <w:gridSpan w:val="3"/>
          </w:tcPr>
          <w:p w:rsidR="00B5662E" w:rsidRPr="00920C71" w:rsidRDefault="00B5662E" w:rsidP="00724E0B">
            <w:pPr>
              <w:rPr>
                <w:sz w:val="20"/>
                <w:szCs w:val="20"/>
              </w:rPr>
            </w:pPr>
            <w:r w:rsidRPr="00920C71">
              <w:rPr>
                <w:b/>
                <w:i/>
                <w:sz w:val="20"/>
                <w:szCs w:val="20"/>
              </w:rPr>
              <w:t xml:space="preserve">Alterative C </w:t>
            </w:r>
          </w:p>
        </w:tc>
      </w:tr>
      <w:tr w:rsidR="00B5662E" w:rsidRPr="00920C71" w:rsidTr="00B5662E">
        <w:tc>
          <w:tcPr>
            <w:tcW w:w="1526" w:type="dxa"/>
          </w:tcPr>
          <w:p w:rsidR="00B5662E" w:rsidRPr="00920C71" w:rsidRDefault="00B5662E" w:rsidP="00724E0B">
            <w:pPr>
              <w:rPr>
                <w:sz w:val="20"/>
                <w:szCs w:val="20"/>
              </w:rPr>
            </w:pPr>
            <w:r>
              <w:rPr>
                <w:sz w:val="20"/>
                <w:szCs w:val="20"/>
              </w:rPr>
              <w:t>CoCT</w:t>
            </w:r>
          </w:p>
        </w:tc>
        <w:tc>
          <w:tcPr>
            <w:tcW w:w="2268" w:type="dxa"/>
          </w:tcPr>
          <w:p w:rsidR="00B5662E" w:rsidRPr="00920C71" w:rsidRDefault="00B5662E" w:rsidP="00724E0B">
            <w:pPr>
              <w:rPr>
                <w:sz w:val="20"/>
                <w:szCs w:val="20"/>
              </w:rPr>
            </w:pPr>
            <w:r w:rsidRPr="00920C71">
              <w:rPr>
                <w:sz w:val="20"/>
                <w:szCs w:val="20"/>
              </w:rPr>
              <w:t>District D, E and F</w:t>
            </w:r>
          </w:p>
        </w:tc>
        <w:tc>
          <w:tcPr>
            <w:tcW w:w="5386" w:type="dxa"/>
          </w:tcPr>
          <w:p w:rsidR="00B5662E" w:rsidRPr="00920C71" w:rsidRDefault="00B5662E" w:rsidP="00E1512C">
            <w:pPr>
              <w:rPr>
                <w:sz w:val="20"/>
                <w:szCs w:val="20"/>
              </w:rPr>
            </w:pPr>
            <w:r w:rsidRPr="00920C71">
              <w:rPr>
                <w:sz w:val="20"/>
                <w:szCs w:val="20"/>
              </w:rPr>
              <w:t>Philippi East, Delft South, The Driftsands Nature Reserve, Brentwood Park, Hagley, Wembly Park, Cormac Park, Kuilsrivier Waste Wate</w:t>
            </w:r>
            <w:r w:rsidR="00894661">
              <w:rPr>
                <w:sz w:val="20"/>
                <w:szCs w:val="20"/>
              </w:rPr>
              <w:t>r Treatment Plant, Kalkfontein.</w:t>
            </w:r>
          </w:p>
        </w:tc>
      </w:tr>
      <w:tr w:rsidR="00B5662E" w:rsidRPr="00920C71" w:rsidTr="00A85D7F">
        <w:tc>
          <w:tcPr>
            <w:tcW w:w="9180" w:type="dxa"/>
            <w:gridSpan w:val="3"/>
          </w:tcPr>
          <w:p w:rsidR="00B5662E" w:rsidRPr="00920C71" w:rsidRDefault="00B5662E" w:rsidP="00724E0B">
            <w:pPr>
              <w:rPr>
                <w:sz w:val="20"/>
                <w:szCs w:val="20"/>
              </w:rPr>
            </w:pPr>
            <w:r w:rsidRPr="00920C71">
              <w:rPr>
                <w:b/>
                <w:i/>
                <w:sz w:val="20"/>
                <w:szCs w:val="20"/>
              </w:rPr>
              <w:t>Alterative D</w:t>
            </w:r>
          </w:p>
        </w:tc>
      </w:tr>
      <w:tr w:rsidR="00B5662E" w:rsidRPr="00920C71" w:rsidTr="00B5662E">
        <w:tc>
          <w:tcPr>
            <w:tcW w:w="1526" w:type="dxa"/>
          </w:tcPr>
          <w:p w:rsidR="00B5662E" w:rsidRPr="00920C71" w:rsidRDefault="00B5662E" w:rsidP="00724E0B">
            <w:pPr>
              <w:rPr>
                <w:sz w:val="20"/>
                <w:szCs w:val="20"/>
              </w:rPr>
            </w:pPr>
            <w:r>
              <w:rPr>
                <w:sz w:val="20"/>
                <w:szCs w:val="20"/>
              </w:rPr>
              <w:t>CoCT</w:t>
            </w:r>
          </w:p>
        </w:tc>
        <w:tc>
          <w:tcPr>
            <w:tcW w:w="2268" w:type="dxa"/>
          </w:tcPr>
          <w:p w:rsidR="00B5662E" w:rsidRPr="00920C71" w:rsidRDefault="00B5662E" w:rsidP="00724E0B">
            <w:pPr>
              <w:rPr>
                <w:sz w:val="20"/>
                <w:szCs w:val="20"/>
              </w:rPr>
            </w:pPr>
            <w:r w:rsidRPr="00920C71">
              <w:rPr>
                <w:sz w:val="20"/>
                <w:szCs w:val="20"/>
              </w:rPr>
              <w:t>District E</w:t>
            </w:r>
          </w:p>
        </w:tc>
        <w:tc>
          <w:tcPr>
            <w:tcW w:w="5386" w:type="dxa"/>
          </w:tcPr>
          <w:p w:rsidR="00B5662E" w:rsidRPr="00920C71" w:rsidRDefault="00B5662E" w:rsidP="00724E0B">
            <w:pPr>
              <w:rPr>
                <w:sz w:val="20"/>
                <w:szCs w:val="20"/>
              </w:rPr>
            </w:pPr>
            <w:r w:rsidRPr="00920C71">
              <w:rPr>
                <w:sz w:val="20"/>
                <w:szCs w:val="20"/>
              </w:rPr>
              <w:t xml:space="preserve">The Driftsands Nature Reserve, </w:t>
            </w:r>
            <w:r>
              <w:rPr>
                <w:sz w:val="20"/>
                <w:szCs w:val="20"/>
              </w:rPr>
              <w:t xml:space="preserve">areas to the </w:t>
            </w:r>
            <w:r w:rsidRPr="00920C71">
              <w:rPr>
                <w:sz w:val="20"/>
                <w:szCs w:val="20"/>
              </w:rPr>
              <w:t>north of the N2 such as Mfuleni, Fairdale, Fountain Village, Sunst Glen, Happy Valley, Wimbledon, Happy Valley 2</w:t>
            </w:r>
            <w:r>
              <w:rPr>
                <w:sz w:val="20"/>
                <w:szCs w:val="20"/>
              </w:rPr>
              <w:t xml:space="preserve">.  </w:t>
            </w:r>
            <w:r w:rsidRPr="00920C71">
              <w:rPr>
                <w:sz w:val="20"/>
                <w:szCs w:val="20"/>
              </w:rPr>
              <w:t xml:space="preserve"> Areas in the eastern section of the study area to the north of the M12 (Stellenbosch Road) such as Saxenburg Industrial park, Zevendal, Brandwag, Elim, Rouxville,  Amandelrug,  Mikro Park, Soneike.</w:t>
            </w:r>
          </w:p>
        </w:tc>
      </w:tr>
    </w:tbl>
    <w:p w:rsidR="00851220" w:rsidRDefault="00851220" w:rsidP="00851220">
      <w:r>
        <w:t>The study area from Mitchells Plain to the Firgrove substation includes sections of Khayelitsha, open undeveloped land</w:t>
      </w:r>
      <w:r w:rsidR="00D72A98">
        <w:t>, land that are currently being developed</w:t>
      </w:r>
      <w:r>
        <w:t xml:space="preserve"> and agricultural land such as the Vergenoegd Wine Estate.  The study area to the north of Mitchells Plain and Khayelitsha mainly includes Delft South, the Driftsands Nature Reserve, Mfuleni, the Blackheath Industrial Area, the Saxenburg Industrial Park, Hagley and the greater Kuilsrivier area, as well as the Stikland Industrial area. This area falls within District D (</w:t>
      </w:r>
      <w:r w:rsidRPr="00CB18AF">
        <w:t>Tygerberg)</w:t>
      </w:r>
      <w:r>
        <w:t>, E (</w:t>
      </w:r>
      <w:r w:rsidRPr="00CB18AF">
        <w:t>Eastern</w:t>
      </w:r>
      <w:r>
        <w:t>) and F (</w:t>
      </w:r>
      <w:r w:rsidRPr="006F4986">
        <w:t>Mitchells Plain / Khayelitsha)</w:t>
      </w:r>
      <w:r>
        <w:t xml:space="preserve"> of the City of Cape Town Metropolitan Municipality.</w:t>
      </w:r>
    </w:p>
    <w:p w:rsidR="00D72A98" w:rsidRDefault="00D72A98" w:rsidP="00851220">
      <w:r>
        <w:t>The following tables provide an outline of the municipality, and planning district for each of the various sub study areas.</w:t>
      </w:r>
    </w:p>
    <w:p w:rsidR="00851220" w:rsidRPr="00D91F23" w:rsidRDefault="00724E0B" w:rsidP="00724E0B">
      <w:pPr>
        <w:pStyle w:val="Caption"/>
        <w:keepNext/>
        <w:jc w:val="both"/>
        <w:rPr>
          <w:b w:val="0"/>
        </w:rPr>
      </w:pPr>
      <w:bookmarkStart w:id="66" w:name="_Toc296958741"/>
      <w:r w:rsidRPr="00724E0B">
        <w:rPr>
          <w:rFonts w:ascii="Arial" w:hAnsi="Arial" w:cs="Arial"/>
          <w:sz w:val="22"/>
        </w:rPr>
        <w:t xml:space="preserve">Table </w:t>
      </w:r>
      <w:r w:rsidR="0071604B" w:rsidRPr="00724E0B">
        <w:rPr>
          <w:rFonts w:ascii="Arial" w:hAnsi="Arial" w:cs="Arial"/>
          <w:sz w:val="22"/>
        </w:rPr>
        <w:fldChar w:fldCharType="begin"/>
      </w:r>
      <w:r w:rsidRPr="00724E0B">
        <w:rPr>
          <w:rFonts w:ascii="Arial" w:hAnsi="Arial" w:cs="Arial"/>
          <w:sz w:val="22"/>
        </w:rPr>
        <w:instrText xml:space="preserve"> SEQ Table \* ARABIC </w:instrText>
      </w:r>
      <w:r w:rsidR="0071604B" w:rsidRPr="00724E0B">
        <w:rPr>
          <w:rFonts w:ascii="Arial" w:hAnsi="Arial" w:cs="Arial"/>
          <w:sz w:val="22"/>
        </w:rPr>
        <w:fldChar w:fldCharType="separate"/>
      </w:r>
      <w:r w:rsidR="00367A6C">
        <w:rPr>
          <w:rFonts w:ascii="Arial" w:hAnsi="Arial" w:cs="Arial"/>
          <w:noProof/>
          <w:sz w:val="22"/>
        </w:rPr>
        <w:t>3</w:t>
      </w:r>
      <w:r w:rsidR="0071604B" w:rsidRPr="00724E0B">
        <w:rPr>
          <w:rFonts w:ascii="Arial" w:hAnsi="Arial" w:cs="Arial"/>
          <w:sz w:val="22"/>
        </w:rPr>
        <w:fldChar w:fldCharType="end"/>
      </w:r>
      <w:r w:rsidRPr="00724E0B">
        <w:rPr>
          <w:rFonts w:ascii="Arial" w:hAnsi="Arial" w:cs="Arial"/>
          <w:sz w:val="22"/>
        </w:rPr>
        <w:t xml:space="preserve">: </w:t>
      </w:r>
      <w:r w:rsidR="00851220" w:rsidRPr="00724E0B">
        <w:rPr>
          <w:rFonts w:ascii="Arial" w:hAnsi="Arial" w:cs="Arial"/>
          <w:sz w:val="22"/>
          <w:szCs w:val="22"/>
        </w:rPr>
        <w:t xml:space="preserve">Municipalities and Districts within the Proposed </w:t>
      </w:r>
      <w:r w:rsidR="00E5288B">
        <w:rPr>
          <w:rFonts w:ascii="Arial" w:hAnsi="Arial" w:cs="Arial"/>
          <w:sz w:val="22"/>
          <w:szCs w:val="22"/>
        </w:rPr>
        <w:t xml:space="preserve">Mitchells Plain </w:t>
      </w:r>
      <w:r w:rsidR="00851220" w:rsidRPr="00724E0B">
        <w:rPr>
          <w:rFonts w:ascii="Arial" w:hAnsi="Arial" w:cs="Arial"/>
          <w:sz w:val="22"/>
          <w:szCs w:val="22"/>
        </w:rPr>
        <w:t>Substation Study Area</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985"/>
        <w:gridCol w:w="5528"/>
      </w:tblGrid>
      <w:tr w:rsidR="00D72A98" w:rsidTr="00D72A98">
        <w:trPr>
          <w:tblHeader/>
        </w:trPr>
        <w:tc>
          <w:tcPr>
            <w:tcW w:w="9322" w:type="dxa"/>
            <w:gridSpan w:val="3"/>
            <w:tcBorders>
              <w:bottom w:val="single" w:sz="4" w:space="0" w:color="auto"/>
            </w:tcBorders>
          </w:tcPr>
          <w:p w:rsidR="00D72A98" w:rsidRPr="00724E0B" w:rsidRDefault="00D72A98" w:rsidP="00724E0B">
            <w:pPr>
              <w:jc w:val="center"/>
              <w:rPr>
                <w:rFonts w:cs="Arial"/>
                <w:b/>
                <w:sz w:val="20"/>
                <w:szCs w:val="20"/>
              </w:rPr>
            </w:pPr>
            <w:r w:rsidRPr="00724E0B">
              <w:rPr>
                <w:rFonts w:cs="Arial"/>
                <w:b/>
                <w:sz w:val="20"/>
                <w:szCs w:val="20"/>
              </w:rPr>
              <w:t>PROPOSED MITCHELLS PLAIN SUBSTATION</w:t>
            </w:r>
          </w:p>
        </w:tc>
      </w:tr>
      <w:tr w:rsidR="00D72A98" w:rsidTr="00D72A98">
        <w:trPr>
          <w:tblHeader/>
        </w:trPr>
        <w:tc>
          <w:tcPr>
            <w:tcW w:w="1809" w:type="dxa"/>
            <w:shd w:val="clear" w:color="auto" w:fill="D9D9D9"/>
          </w:tcPr>
          <w:p w:rsidR="00D72A98" w:rsidRPr="00724E0B" w:rsidRDefault="00D72A98" w:rsidP="00724E0B">
            <w:pPr>
              <w:rPr>
                <w:rFonts w:cs="Arial"/>
                <w:b/>
                <w:sz w:val="20"/>
                <w:szCs w:val="20"/>
              </w:rPr>
            </w:pPr>
            <w:r w:rsidRPr="00724E0B">
              <w:rPr>
                <w:rFonts w:cs="Arial"/>
                <w:b/>
                <w:sz w:val="20"/>
                <w:szCs w:val="20"/>
              </w:rPr>
              <w:t>Municipality</w:t>
            </w:r>
          </w:p>
        </w:tc>
        <w:tc>
          <w:tcPr>
            <w:tcW w:w="1985" w:type="dxa"/>
            <w:shd w:val="clear" w:color="auto" w:fill="D9D9D9"/>
          </w:tcPr>
          <w:p w:rsidR="00D72A98" w:rsidRPr="00724E0B" w:rsidRDefault="00D72A98" w:rsidP="00724E0B">
            <w:pPr>
              <w:rPr>
                <w:rFonts w:cs="Arial"/>
                <w:b/>
                <w:sz w:val="20"/>
                <w:szCs w:val="20"/>
              </w:rPr>
            </w:pPr>
            <w:r w:rsidRPr="00724E0B">
              <w:rPr>
                <w:rFonts w:cs="Arial"/>
                <w:b/>
                <w:sz w:val="20"/>
                <w:szCs w:val="20"/>
              </w:rPr>
              <w:t>Planning District</w:t>
            </w:r>
          </w:p>
        </w:tc>
        <w:tc>
          <w:tcPr>
            <w:tcW w:w="5528" w:type="dxa"/>
            <w:shd w:val="clear" w:color="auto" w:fill="D9D9D9"/>
          </w:tcPr>
          <w:p w:rsidR="00D72A98" w:rsidRPr="00724E0B" w:rsidRDefault="00D72A98" w:rsidP="00724E0B">
            <w:pPr>
              <w:rPr>
                <w:rFonts w:cs="Arial"/>
                <w:b/>
                <w:sz w:val="20"/>
                <w:szCs w:val="20"/>
              </w:rPr>
            </w:pPr>
            <w:r w:rsidRPr="00724E0B">
              <w:rPr>
                <w:rFonts w:cs="Arial"/>
                <w:b/>
                <w:sz w:val="20"/>
                <w:szCs w:val="20"/>
              </w:rPr>
              <w:t>Communities/Areas</w:t>
            </w:r>
          </w:p>
        </w:tc>
      </w:tr>
      <w:tr w:rsidR="00D72A98" w:rsidTr="00A85D7F">
        <w:tc>
          <w:tcPr>
            <w:tcW w:w="9322" w:type="dxa"/>
            <w:gridSpan w:val="3"/>
          </w:tcPr>
          <w:p w:rsidR="00D72A98" w:rsidRPr="00920C71" w:rsidRDefault="00D72A98" w:rsidP="00724E0B">
            <w:pPr>
              <w:rPr>
                <w:rFonts w:cs="Arial"/>
                <w:sz w:val="20"/>
                <w:szCs w:val="20"/>
              </w:rPr>
            </w:pPr>
            <w:r w:rsidRPr="00920C71">
              <w:rPr>
                <w:rFonts w:cs="Arial"/>
                <w:b/>
                <w:i/>
                <w:sz w:val="20"/>
                <w:szCs w:val="20"/>
              </w:rPr>
              <w:t>Alterative 1</w:t>
            </w:r>
          </w:p>
        </w:tc>
      </w:tr>
      <w:tr w:rsidR="00D72A98" w:rsidTr="00D72A98">
        <w:tc>
          <w:tcPr>
            <w:tcW w:w="1809" w:type="dxa"/>
          </w:tcPr>
          <w:p w:rsidR="00D72A98" w:rsidRPr="00920C71" w:rsidRDefault="00D72A98" w:rsidP="00761FAA">
            <w:pPr>
              <w:rPr>
                <w:sz w:val="20"/>
                <w:szCs w:val="20"/>
              </w:rPr>
            </w:pPr>
            <w:r>
              <w:rPr>
                <w:sz w:val="20"/>
                <w:szCs w:val="20"/>
              </w:rPr>
              <w:t>CoCT</w:t>
            </w:r>
          </w:p>
        </w:tc>
        <w:tc>
          <w:tcPr>
            <w:tcW w:w="1985" w:type="dxa"/>
          </w:tcPr>
          <w:p w:rsidR="00D72A98" w:rsidRPr="00920C71" w:rsidRDefault="00D72A98" w:rsidP="00724E0B">
            <w:pPr>
              <w:rPr>
                <w:rFonts w:cs="Arial"/>
                <w:sz w:val="20"/>
                <w:szCs w:val="20"/>
              </w:rPr>
            </w:pPr>
            <w:r w:rsidRPr="00920C71">
              <w:rPr>
                <w:sz w:val="20"/>
                <w:szCs w:val="20"/>
              </w:rPr>
              <w:t>District F</w:t>
            </w:r>
          </w:p>
        </w:tc>
        <w:tc>
          <w:tcPr>
            <w:tcW w:w="5528" w:type="dxa"/>
          </w:tcPr>
          <w:p w:rsidR="00D72A98" w:rsidRPr="00920C71" w:rsidRDefault="00D72A98" w:rsidP="00724E0B">
            <w:pPr>
              <w:rPr>
                <w:rFonts w:cs="Arial"/>
                <w:sz w:val="20"/>
                <w:szCs w:val="20"/>
              </w:rPr>
            </w:pPr>
            <w:r>
              <w:rPr>
                <w:rFonts w:cs="Arial"/>
                <w:sz w:val="20"/>
                <w:szCs w:val="20"/>
              </w:rPr>
              <w:t>Situated with the area of Philippi</w:t>
            </w:r>
            <w:r w:rsidRPr="00ED78E0">
              <w:rPr>
                <w:rFonts w:cs="Arial"/>
                <w:sz w:val="20"/>
                <w:szCs w:val="20"/>
              </w:rPr>
              <w:t xml:space="preserve"> on Portion 10 of the Cape Farm 693</w:t>
            </w:r>
            <w:r>
              <w:rPr>
                <w:rFonts w:cs="Arial"/>
                <w:sz w:val="20"/>
                <w:szCs w:val="20"/>
              </w:rPr>
              <w:t xml:space="preserve">. Stock Road is situated to the east of the proposed site and the Cape Flats Freeway (R300) to the south. Railway lines are to the west and northern portions of the site. </w:t>
            </w:r>
          </w:p>
        </w:tc>
      </w:tr>
      <w:tr w:rsidR="00D72A98" w:rsidTr="00A85D7F">
        <w:tc>
          <w:tcPr>
            <w:tcW w:w="9322" w:type="dxa"/>
            <w:gridSpan w:val="3"/>
          </w:tcPr>
          <w:p w:rsidR="00D72A98" w:rsidRPr="00920C71" w:rsidRDefault="00D72A98" w:rsidP="00724E0B">
            <w:pPr>
              <w:rPr>
                <w:rFonts w:cs="Arial"/>
                <w:sz w:val="20"/>
                <w:szCs w:val="20"/>
              </w:rPr>
            </w:pPr>
            <w:r w:rsidRPr="00920C71">
              <w:rPr>
                <w:rFonts w:cs="Arial"/>
                <w:b/>
                <w:i/>
                <w:sz w:val="20"/>
                <w:szCs w:val="20"/>
              </w:rPr>
              <w:t>Alterative 2</w:t>
            </w:r>
          </w:p>
        </w:tc>
      </w:tr>
      <w:tr w:rsidR="00D72A98" w:rsidTr="00D72A98">
        <w:tc>
          <w:tcPr>
            <w:tcW w:w="1809" w:type="dxa"/>
          </w:tcPr>
          <w:p w:rsidR="00D72A98" w:rsidRPr="00920C71" w:rsidRDefault="00D72A98" w:rsidP="00761FAA">
            <w:pPr>
              <w:rPr>
                <w:sz w:val="20"/>
                <w:szCs w:val="20"/>
              </w:rPr>
            </w:pPr>
            <w:r>
              <w:rPr>
                <w:sz w:val="20"/>
                <w:szCs w:val="20"/>
              </w:rPr>
              <w:t>CoCT</w:t>
            </w:r>
          </w:p>
        </w:tc>
        <w:tc>
          <w:tcPr>
            <w:tcW w:w="1985" w:type="dxa"/>
          </w:tcPr>
          <w:p w:rsidR="00D72A98" w:rsidRPr="00920C71" w:rsidRDefault="00D72A98" w:rsidP="00724E0B">
            <w:pPr>
              <w:rPr>
                <w:rFonts w:cs="Arial"/>
                <w:sz w:val="20"/>
                <w:szCs w:val="20"/>
              </w:rPr>
            </w:pPr>
            <w:r w:rsidRPr="00920C71">
              <w:rPr>
                <w:sz w:val="20"/>
                <w:szCs w:val="20"/>
              </w:rPr>
              <w:t xml:space="preserve">District </w:t>
            </w:r>
            <w:r>
              <w:rPr>
                <w:sz w:val="20"/>
                <w:szCs w:val="20"/>
              </w:rPr>
              <w:t>E</w:t>
            </w:r>
          </w:p>
        </w:tc>
        <w:tc>
          <w:tcPr>
            <w:tcW w:w="5528" w:type="dxa"/>
          </w:tcPr>
          <w:p w:rsidR="00D72A98" w:rsidRPr="00920C71" w:rsidRDefault="00D72A98" w:rsidP="00724E0B">
            <w:pPr>
              <w:rPr>
                <w:rFonts w:cs="Arial"/>
                <w:sz w:val="20"/>
                <w:szCs w:val="20"/>
              </w:rPr>
            </w:pPr>
            <w:r>
              <w:rPr>
                <w:rFonts w:cs="Arial"/>
                <w:sz w:val="20"/>
                <w:szCs w:val="20"/>
              </w:rPr>
              <w:t xml:space="preserve">Situated on </w:t>
            </w:r>
            <w:r w:rsidRPr="00ED78E0">
              <w:rPr>
                <w:rFonts w:cs="Arial"/>
                <w:sz w:val="20"/>
                <w:szCs w:val="20"/>
              </w:rPr>
              <w:t xml:space="preserve">Portion 6 of the Farm Bardale 451 </w:t>
            </w:r>
            <w:r>
              <w:rPr>
                <w:rFonts w:cs="Arial"/>
                <w:sz w:val="20"/>
                <w:szCs w:val="20"/>
              </w:rPr>
              <w:t>within the area of Silversands adjacent to</w:t>
            </w:r>
            <w:r w:rsidRPr="00ED78E0">
              <w:rPr>
                <w:rFonts w:cs="Arial"/>
                <w:sz w:val="20"/>
                <w:szCs w:val="20"/>
              </w:rPr>
              <w:t xml:space="preserve"> Hindle Road. The Silversands Primary School is situated north of the area under investigation.</w:t>
            </w:r>
          </w:p>
        </w:tc>
      </w:tr>
      <w:tr w:rsidR="00D72A98" w:rsidTr="00A85D7F">
        <w:tc>
          <w:tcPr>
            <w:tcW w:w="9322" w:type="dxa"/>
            <w:gridSpan w:val="3"/>
          </w:tcPr>
          <w:p w:rsidR="00D72A98" w:rsidRPr="00920C71" w:rsidRDefault="00D72A98" w:rsidP="00D72A98">
            <w:pPr>
              <w:keepNext/>
              <w:rPr>
                <w:rFonts w:cs="Arial"/>
                <w:sz w:val="20"/>
                <w:szCs w:val="20"/>
              </w:rPr>
            </w:pPr>
            <w:r w:rsidRPr="00920C71">
              <w:rPr>
                <w:rFonts w:cs="Arial"/>
                <w:b/>
                <w:i/>
                <w:sz w:val="20"/>
                <w:szCs w:val="20"/>
              </w:rPr>
              <w:t>Alterative 3</w:t>
            </w:r>
          </w:p>
        </w:tc>
      </w:tr>
      <w:tr w:rsidR="00D72A98" w:rsidTr="00D72A98">
        <w:tc>
          <w:tcPr>
            <w:tcW w:w="1809" w:type="dxa"/>
          </w:tcPr>
          <w:p w:rsidR="00D72A98" w:rsidRPr="00920C71" w:rsidRDefault="00D72A98" w:rsidP="00D72A98">
            <w:pPr>
              <w:keepNext/>
              <w:rPr>
                <w:sz w:val="20"/>
                <w:szCs w:val="20"/>
              </w:rPr>
            </w:pPr>
            <w:r>
              <w:rPr>
                <w:sz w:val="20"/>
                <w:szCs w:val="20"/>
              </w:rPr>
              <w:t>CoCT</w:t>
            </w:r>
          </w:p>
        </w:tc>
        <w:tc>
          <w:tcPr>
            <w:tcW w:w="1985" w:type="dxa"/>
          </w:tcPr>
          <w:p w:rsidR="00D72A98" w:rsidRPr="00920C71" w:rsidRDefault="00D72A98" w:rsidP="00D72A98">
            <w:pPr>
              <w:keepNext/>
              <w:rPr>
                <w:rFonts w:cs="Arial"/>
                <w:sz w:val="20"/>
                <w:szCs w:val="20"/>
              </w:rPr>
            </w:pPr>
            <w:r w:rsidRPr="00920C71">
              <w:rPr>
                <w:sz w:val="20"/>
                <w:szCs w:val="20"/>
              </w:rPr>
              <w:t>District F</w:t>
            </w:r>
          </w:p>
        </w:tc>
        <w:tc>
          <w:tcPr>
            <w:tcW w:w="5528" w:type="dxa"/>
          </w:tcPr>
          <w:p w:rsidR="00D72A98" w:rsidRPr="00920C71" w:rsidRDefault="00D72A98" w:rsidP="00D72A98">
            <w:pPr>
              <w:keepNext/>
              <w:rPr>
                <w:rFonts w:cs="Arial"/>
                <w:sz w:val="20"/>
                <w:szCs w:val="20"/>
              </w:rPr>
            </w:pPr>
            <w:r>
              <w:rPr>
                <w:rFonts w:cs="Arial"/>
                <w:sz w:val="20"/>
                <w:szCs w:val="20"/>
              </w:rPr>
              <w:t>Situated within the Driftsands Nature Reserve. Mfuleni is to the south east.</w:t>
            </w:r>
            <w:r w:rsidRPr="00ED78E0">
              <w:rPr>
                <w:rFonts w:cs="Arial"/>
                <w:sz w:val="20"/>
                <w:szCs w:val="20"/>
              </w:rPr>
              <w:t xml:space="preserve"> . The site is located on the remaining extent of Portion 1 of the Farm Driftsands 544.</w:t>
            </w:r>
          </w:p>
        </w:tc>
      </w:tr>
    </w:tbl>
    <w:p w:rsidR="00A94239" w:rsidRDefault="00A94239" w:rsidP="00A94239">
      <w:pPr>
        <w:pStyle w:val="Caption"/>
        <w:rPr>
          <w:rFonts w:ascii="Arial" w:hAnsi="Arial" w:cs="Arial"/>
          <w:sz w:val="22"/>
          <w:szCs w:val="22"/>
        </w:rPr>
      </w:pPr>
    </w:p>
    <w:p w:rsidR="00A94239" w:rsidRPr="00A94239" w:rsidRDefault="00A94239" w:rsidP="00F81F21">
      <w:pPr>
        <w:pStyle w:val="Caption"/>
        <w:outlineLvl w:val="0"/>
        <w:rPr>
          <w:rFonts w:ascii="Arial" w:hAnsi="Arial" w:cs="Arial"/>
          <w:sz w:val="22"/>
          <w:szCs w:val="22"/>
        </w:rPr>
      </w:pPr>
      <w:bookmarkStart w:id="67" w:name="_Toc296958742"/>
      <w:r w:rsidRPr="00A94239">
        <w:rPr>
          <w:rFonts w:ascii="Arial" w:hAnsi="Arial" w:cs="Arial"/>
          <w:sz w:val="22"/>
          <w:szCs w:val="22"/>
        </w:rPr>
        <w:t xml:space="preserve">Table </w:t>
      </w:r>
      <w:r w:rsidR="0071604B" w:rsidRPr="00A94239">
        <w:rPr>
          <w:rFonts w:ascii="Arial" w:hAnsi="Arial" w:cs="Arial"/>
          <w:sz w:val="22"/>
          <w:szCs w:val="22"/>
        </w:rPr>
        <w:fldChar w:fldCharType="begin"/>
      </w:r>
      <w:r w:rsidRPr="00A94239">
        <w:rPr>
          <w:rFonts w:ascii="Arial" w:hAnsi="Arial" w:cs="Arial"/>
          <w:sz w:val="22"/>
          <w:szCs w:val="22"/>
        </w:rPr>
        <w:instrText xml:space="preserve"> SEQ Table \* ARABIC </w:instrText>
      </w:r>
      <w:r w:rsidR="0071604B" w:rsidRPr="00A94239">
        <w:rPr>
          <w:rFonts w:ascii="Arial" w:hAnsi="Arial" w:cs="Arial"/>
          <w:sz w:val="22"/>
          <w:szCs w:val="22"/>
        </w:rPr>
        <w:fldChar w:fldCharType="separate"/>
      </w:r>
      <w:r w:rsidR="00367A6C">
        <w:rPr>
          <w:rFonts w:ascii="Arial" w:hAnsi="Arial" w:cs="Arial"/>
          <w:noProof/>
          <w:sz w:val="22"/>
          <w:szCs w:val="22"/>
        </w:rPr>
        <w:t>4</w:t>
      </w:r>
      <w:r w:rsidR="0071604B" w:rsidRPr="00A94239">
        <w:rPr>
          <w:rFonts w:ascii="Arial" w:hAnsi="Arial" w:cs="Arial"/>
          <w:sz w:val="22"/>
          <w:szCs w:val="22"/>
        </w:rPr>
        <w:fldChar w:fldCharType="end"/>
      </w:r>
      <w:r w:rsidRPr="00A94239">
        <w:rPr>
          <w:rFonts w:ascii="Arial" w:hAnsi="Arial" w:cs="Arial"/>
          <w:sz w:val="22"/>
          <w:szCs w:val="22"/>
        </w:rPr>
        <w:t xml:space="preserve">: </w:t>
      </w:r>
      <w:r w:rsidRPr="00724E0B">
        <w:rPr>
          <w:rFonts w:ascii="Arial" w:hAnsi="Arial" w:cs="Arial"/>
          <w:sz w:val="22"/>
          <w:szCs w:val="22"/>
        </w:rPr>
        <w:t xml:space="preserve">Municipalities and Districts within the </w:t>
      </w:r>
      <w:r w:rsidR="00D72A98">
        <w:rPr>
          <w:rFonts w:ascii="Arial" w:hAnsi="Arial" w:cs="Arial"/>
          <w:sz w:val="22"/>
          <w:szCs w:val="22"/>
        </w:rPr>
        <w:t>e</w:t>
      </w:r>
      <w:r w:rsidRPr="00A94239">
        <w:rPr>
          <w:rFonts w:ascii="Arial" w:hAnsi="Arial" w:cs="Arial"/>
          <w:sz w:val="22"/>
          <w:szCs w:val="22"/>
        </w:rPr>
        <w:t xml:space="preserve">xisting Philippi Substation </w:t>
      </w:r>
      <w:r>
        <w:rPr>
          <w:rFonts w:ascii="Arial" w:hAnsi="Arial" w:cs="Arial"/>
          <w:sz w:val="22"/>
          <w:szCs w:val="22"/>
        </w:rPr>
        <w:t>study area</w:t>
      </w:r>
      <w:bookmarkEnd w:id="67"/>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126"/>
        <w:gridCol w:w="5245"/>
      </w:tblGrid>
      <w:tr w:rsidR="00D72A98" w:rsidRPr="00920C71" w:rsidTr="00A85D7F">
        <w:trPr>
          <w:tblHeader/>
        </w:trPr>
        <w:tc>
          <w:tcPr>
            <w:tcW w:w="8897" w:type="dxa"/>
            <w:gridSpan w:val="3"/>
            <w:tcBorders>
              <w:bottom w:val="single" w:sz="4" w:space="0" w:color="auto"/>
            </w:tcBorders>
          </w:tcPr>
          <w:p w:rsidR="00D72A98" w:rsidRPr="00920C71" w:rsidRDefault="00D72A98" w:rsidP="00761FAA">
            <w:pPr>
              <w:jc w:val="center"/>
              <w:rPr>
                <w:rFonts w:cs="Arial"/>
                <w:sz w:val="20"/>
                <w:szCs w:val="20"/>
              </w:rPr>
            </w:pPr>
            <w:r>
              <w:rPr>
                <w:b/>
                <w:i/>
                <w:sz w:val="20"/>
                <w:szCs w:val="20"/>
              </w:rPr>
              <w:t xml:space="preserve">EXISTING </w:t>
            </w:r>
            <w:r w:rsidRPr="00D91F23">
              <w:rPr>
                <w:b/>
                <w:i/>
                <w:sz w:val="20"/>
                <w:szCs w:val="20"/>
              </w:rPr>
              <w:t>PHILIPPI SUBSTATION</w:t>
            </w:r>
          </w:p>
        </w:tc>
      </w:tr>
      <w:tr w:rsidR="00D72A98" w:rsidRPr="00724E0B" w:rsidTr="00D72A98">
        <w:trPr>
          <w:tblHeader/>
        </w:trPr>
        <w:tc>
          <w:tcPr>
            <w:tcW w:w="1526" w:type="dxa"/>
            <w:shd w:val="clear" w:color="auto" w:fill="D9D9D9"/>
          </w:tcPr>
          <w:p w:rsidR="00D72A98" w:rsidRPr="00724E0B" w:rsidRDefault="00D72A98" w:rsidP="00761FAA">
            <w:pPr>
              <w:keepNext/>
              <w:jc w:val="center"/>
              <w:rPr>
                <w:b/>
                <w:sz w:val="20"/>
                <w:szCs w:val="20"/>
              </w:rPr>
            </w:pPr>
            <w:r w:rsidRPr="00724E0B">
              <w:rPr>
                <w:b/>
                <w:sz w:val="20"/>
                <w:szCs w:val="20"/>
              </w:rPr>
              <w:t>Municipality</w:t>
            </w:r>
          </w:p>
        </w:tc>
        <w:tc>
          <w:tcPr>
            <w:tcW w:w="2126" w:type="dxa"/>
            <w:shd w:val="clear" w:color="auto" w:fill="D9D9D9"/>
          </w:tcPr>
          <w:p w:rsidR="00D72A98" w:rsidRPr="00724E0B" w:rsidRDefault="00D72A98" w:rsidP="00761FAA">
            <w:pPr>
              <w:keepNext/>
              <w:jc w:val="center"/>
              <w:rPr>
                <w:b/>
                <w:sz w:val="20"/>
                <w:szCs w:val="20"/>
              </w:rPr>
            </w:pPr>
            <w:r w:rsidRPr="00724E0B">
              <w:rPr>
                <w:b/>
                <w:sz w:val="20"/>
                <w:szCs w:val="20"/>
              </w:rPr>
              <w:t>Planning District</w:t>
            </w:r>
          </w:p>
        </w:tc>
        <w:tc>
          <w:tcPr>
            <w:tcW w:w="5245" w:type="dxa"/>
            <w:shd w:val="clear" w:color="auto" w:fill="D9D9D9"/>
          </w:tcPr>
          <w:p w:rsidR="00D72A98" w:rsidRPr="00724E0B" w:rsidRDefault="00D72A98" w:rsidP="00761FAA">
            <w:pPr>
              <w:keepNext/>
              <w:jc w:val="center"/>
              <w:rPr>
                <w:b/>
                <w:sz w:val="20"/>
                <w:szCs w:val="20"/>
              </w:rPr>
            </w:pPr>
            <w:r w:rsidRPr="00724E0B">
              <w:rPr>
                <w:b/>
                <w:sz w:val="20"/>
                <w:szCs w:val="20"/>
              </w:rPr>
              <w:t>Communities/Areas</w:t>
            </w:r>
          </w:p>
        </w:tc>
      </w:tr>
      <w:tr w:rsidR="00D72A98" w:rsidRPr="00920C71" w:rsidTr="00D72A98">
        <w:tc>
          <w:tcPr>
            <w:tcW w:w="1526" w:type="dxa"/>
          </w:tcPr>
          <w:p w:rsidR="00D72A98" w:rsidRPr="00920C71" w:rsidRDefault="00D72A98" w:rsidP="00761FAA">
            <w:pPr>
              <w:rPr>
                <w:sz w:val="20"/>
                <w:szCs w:val="20"/>
              </w:rPr>
            </w:pPr>
            <w:r>
              <w:rPr>
                <w:sz w:val="20"/>
                <w:szCs w:val="20"/>
              </w:rPr>
              <w:t>CoCT</w:t>
            </w:r>
          </w:p>
        </w:tc>
        <w:tc>
          <w:tcPr>
            <w:tcW w:w="2126" w:type="dxa"/>
          </w:tcPr>
          <w:p w:rsidR="00D72A98" w:rsidRPr="00920C71" w:rsidRDefault="00D72A98" w:rsidP="00761FAA">
            <w:pPr>
              <w:rPr>
                <w:rFonts w:cs="Arial"/>
                <w:sz w:val="20"/>
                <w:szCs w:val="20"/>
              </w:rPr>
            </w:pPr>
            <w:r w:rsidRPr="00920C71">
              <w:rPr>
                <w:sz w:val="20"/>
                <w:szCs w:val="20"/>
              </w:rPr>
              <w:t xml:space="preserve">District </w:t>
            </w:r>
            <w:r>
              <w:rPr>
                <w:sz w:val="20"/>
                <w:szCs w:val="20"/>
              </w:rPr>
              <w:t>G</w:t>
            </w:r>
          </w:p>
        </w:tc>
        <w:tc>
          <w:tcPr>
            <w:tcW w:w="5245" w:type="dxa"/>
          </w:tcPr>
          <w:p w:rsidR="00D72A98" w:rsidRPr="00920C71" w:rsidRDefault="00D72A98" w:rsidP="00761FAA">
            <w:pPr>
              <w:rPr>
                <w:rFonts w:cs="Arial"/>
                <w:sz w:val="20"/>
                <w:szCs w:val="20"/>
              </w:rPr>
            </w:pPr>
            <w:r>
              <w:rPr>
                <w:rFonts w:cs="Arial"/>
                <w:sz w:val="20"/>
                <w:szCs w:val="20"/>
              </w:rPr>
              <w:t>Situated adjacent to Vanguard Road (M7) in the area of Hanover Park and Newfields</w:t>
            </w:r>
          </w:p>
        </w:tc>
      </w:tr>
    </w:tbl>
    <w:p w:rsidR="00851220" w:rsidRDefault="00851220" w:rsidP="006F12AE"/>
    <w:p w:rsidR="00A94239" w:rsidRPr="00A94239" w:rsidRDefault="00A94239" w:rsidP="00F81F21">
      <w:pPr>
        <w:pStyle w:val="Caption"/>
        <w:outlineLvl w:val="0"/>
        <w:rPr>
          <w:rFonts w:ascii="Arial" w:hAnsi="Arial" w:cs="Arial"/>
          <w:sz w:val="22"/>
          <w:szCs w:val="22"/>
        </w:rPr>
      </w:pPr>
      <w:bookmarkStart w:id="68" w:name="_Toc296958743"/>
      <w:r w:rsidRPr="00A94239">
        <w:rPr>
          <w:rFonts w:ascii="Arial" w:hAnsi="Arial" w:cs="Arial"/>
          <w:sz w:val="22"/>
          <w:szCs w:val="22"/>
        </w:rPr>
        <w:t xml:space="preserve">Table </w:t>
      </w:r>
      <w:r w:rsidR="0071604B" w:rsidRPr="00A94239">
        <w:rPr>
          <w:rFonts w:ascii="Arial" w:hAnsi="Arial" w:cs="Arial"/>
          <w:sz w:val="22"/>
          <w:szCs w:val="22"/>
        </w:rPr>
        <w:fldChar w:fldCharType="begin"/>
      </w:r>
      <w:r w:rsidRPr="00A94239">
        <w:rPr>
          <w:rFonts w:ascii="Arial" w:hAnsi="Arial" w:cs="Arial"/>
          <w:sz w:val="22"/>
          <w:szCs w:val="22"/>
        </w:rPr>
        <w:instrText xml:space="preserve"> SEQ Table \* ARABIC </w:instrText>
      </w:r>
      <w:r w:rsidR="0071604B" w:rsidRPr="00A94239">
        <w:rPr>
          <w:rFonts w:ascii="Arial" w:hAnsi="Arial" w:cs="Arial"/>
          <w:sz w:val="22"/>
          <w:szCs w:val="22"/>
        </w:rPr>
        <w:fldChar w:fldCharType="separate"/>
      </w:r>
      <w:r w:rsidR="00367A6C">
        <w:rPr>
          <w:rFonts w:ascii="Arial" w:hAnsi="Arial" w:cs="Arial"/>
          <w:noProof/>
          <w:sz w:val="22"/>
          <w:szCs w:val="22"/>
        </w:rPr>
        <w:t>5</w:t>
      </w:r>
      <w:r w:rsidR="0071604B" w:rsidRPr="00A94239">
        <w:rPr>
          <w:rFonts w:ascii="Arial" w:hAnsi="Arial" w:cs="Arial"/>
          <w:sz w:val="22"/>
          <w:szCs w:val="22"/>
        </w:rPr>
        <w:fldChar w:fldCharType="end"/>
      </w:r>
      <w:r>
        <w:rPr>
          <w:rFonts w:ascii="Arial" w:hAnsi="Arial" w:cs="Arial"/>
          <w:sz w:val="22"/>
          <w:szCs w:val="22"/>
        </w:rPr>
        <w:t xml:space="preserve">: </w:t>
      </w:r>
      <w:r w:rsidRPr="00724E0B">
        <w:rPr>
          <w:rFonts w:ascii="Arial" w:hAnsi="Arial" w:cs="Arial"/>
          <w:sz w:val="22"/>
          <w:szCs w:val="22"/>
        </w:rPr>
        <w:t xml:space="preserve">Municipalities and Districts within the </w:t>
      </w:r>
      <w:r>
        <w:rPr>
          <w:rFonts w:ascii="Arial" w:hAnsi="Arial" w:cs="Arial"/>
          <w:sz w:val="22"/>
          <w:szCs w:val="22"/>
        </w:rPr>
        <w:t>proposed switching station</w:t>
      </w:r>
      <w:r w:rsidRPr="00A94239">
        <w:rPr>
          <w:rFonts w:ascii="Arial" w:hAnsi="Arial" w:cs="Arial"/>
          <w:sz w:val="22"/>
          <w:szCs w:val="22"/>
        </w:rPr>
        <w:t xml:space="preserve"> </w:t>
      </w:r>
      <w:r>
        <w:rPr>
          <w:rFonts w:ascii="Arial" w:hAnsi="Arial" w:cs="Arial"/>
          <w:sz w:val="22"/>
          <w:szCs w:val="22"/>
        </w:rPr>
        <w:t>study area</w:t>
      </w:r>
      <w:bookmarkEnd w:id="68"/>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126"/>
        <w:gridCol w:w="5245"/>
      </w:tblGrid>
      <w:tr w:rsidR="00D72A98" w:rsidRPr="00724E0B" w:rsidTr="00A85D7F">
        <w:trPr>
          <w:tblHeader/>
        </w:trPr>
        <w:tc>
          <w:tcPr>
            <w:tcW w:w="8897" w:type="dxa"/>
            <w:gridSpan w:val="3"/>
            <w:tcBorders>
              <w:bottom w:val="single" w:sz="4" w:space="0" w:color="auto"/>
            </w:tcBorders>
          </w:tcPr>
          <w:p w:rsidR="00D72A98" w:rsidRPr="00920C71" w:rsidRDefault="00D72A98" w:rsidP="00E5288B">
            <w:pPr>
              <w:jc w:val="center"/>
              <w:rPr>
                <w:rFonts w:cs="Arial"/>
                <w:sz w:val="20"/>
                <w:szCs w:val="20"/>
              </w:rPr>
            </w:pPr>
            <w:r w:rsidRPr="00920C71">
              <w:rPr>
                <w:rFonts w:cs="Arial"/>
                <w:b/>
                <w:i/>
                <w:sz w:val="20"/>
                <w:szCs w:val="20"/>
              </w:rPr>
              <w:t>PROPOSED SWITCHING STATION</w:t>
            </w:r>
          </w:p>
        </w:tc>
      </w:tr>
      <w:tr w:rsidR="00D72A98" w:rsidRPr="00724E0B" w:rsidTr="00D72A98">
        <w:trPr>
          <w:tblHeader/>
        </w:trPr>
        <w:tc>
          <w:tcPr>
            <w:tcW w:w="1526" w:type="dxa"/>
            <w:shd w:val="clear" w:color="auto" w:fill="D9D9D9"/>
          </w:tcPr>
          <w:p w:rsidR="00D72A98" w:rsidRPr="00724E0B" w:rsidRDefault="00D72A98" w:rsidP="00761FAA">
            <w:pPr>
              <w:keepNext/>
              <w:jc w:val="center"/>
              <w:rPr>
                <w:b/>
                <w:sz w:val="20"/>
                <w:szCs w:val="20"/>
              </w:rPr>
            </w:pPr>
            <w:r w:rsidRPr="00724E0B">
              <w:rPr>
                <w:b/>
                <w:sz w:val="20"/>
                <w:szCs w:val="20"/>
              </w:rPr>
              <w:t>Municipality</w:t>
            </w:r>
          </w:p>
        </w:tc>
        <w:tc>
          <w:tcPr>
            <w:tcW w:w="2126" w:type="dxa"/>
            <w:shd w:val="clear" w:color="auto" w:fill="D9D9D9"/>
          </w:tcPr>
          <w:p w:rsidR="00D72A98" w:rsidRPr="00724E0B" w:rsidRDefault="00D72A98" w:rsidP="00761FAA">
            <w:pPr>
              <w:keepNext/>
              <w:jc w:val="center"/>
              <w:rPr>
                <w:b/>
                <w:sz w:val="20"/>
                <w:szCs w:val="20"/>
              </w:rPr>
            </w:pPr>
            <w:r w:rsidRPr="00724E0B">
              <w:rPr>
                <w:b/>
                <w:sz w:val="20"/>
                <w:szCs w:val="20"/>
              </w:rPr>
              <w:t>Planning District</w:t>
            </w:r>
          </w:p>
        </w:tc>
        <w:tc>
          <w:tcPr>
            <w:tcW w:w="5245" w:type="dxa"/>
            <w:shd w:val="clear" w:color="auto" w:fill="D9D9D9"/>
          </w:tcPr>
          <w:p w:rsidR="00D72A98" w:rsidRPr="00724E0B" w:rsidRDefault="00D72A98" w:rsidP="00761FAA">
            <w:pPr>
              <w:keepNext/>
              <w:jc w:val="center"/>
              <w:rPr>
                <w:b/>
                <w:sz w:val="20"/>
                <w:szCs w:val="20"/>
              </w:rPr>
            </w:pPr>
            <w:r w:rsidRPr="00724E0B">
              <w:rPr>
                <w:b/>
                <w:sz w:val="20"/>
                <w:szCs w:val="20"/>
              </w:rPr>
              <w:t>Communities/Areas</w:t>
            </w:r>
          </w:p>
        </w:tc>
      </w:tr>
      <w:tr w:rsidR="00D72A98" w:rsidRPr="00920C71" w:rsidTr="00D72A98">
        <w:tc>
          <w:tcPr>
            <w:tcW w:w="1526" w:type="dxa"/>
          </w:tcPr>
          <w:p w:rsidR="00D72A98" w:rsidRPr="00920C71" w:rsidRDefault="00D72A98" w:rsidP="00761FAA">
            <w:pPr>
              <w:rPr>
                <w:sz w:val="20"/>
                <w:szCs w:val="20"/>
              </w:rPr>
            </w:pPr>
            <w:r>
              <w:rPr>
                <w:sz w:val="20"/>
                <w:szCs w:val="20"/>
              </w:rPr>
              <w:t>CoCT</w:t>
            </w:r>
          </w:p>
        </w:tc>
        <w:tc>
          <w:tcPr>
            <w:tcW w:w="2126" w:type="dxa"/>
          </w:tcPr>
          <w:p w:rsidR="00D72A98" w:rsidRPr="00920C71" w:rsidRDefault="00D72A98" w:rsidP="00761FAA">
            <w:pPr>
              <w:rPr>
                <w:rFonts w:cs="Arial"/>
                <w:sz w:val="20"/>
                <w:szCs w:val="20"/>
              </w:rPr>
            </w:pPr>
            <w:r w:rsidRPr="00920C71">
              <w:rPr>
                <w:sz w:val="20"/>
                <w:szCs w:val="20"/>
              </w:rPr>
              <w:t xml:space="preserve">District </w:t>
            </w:r>
            <w:r>
              <w:rPr>
                <w:sz w:val="20"/>
                <w:szCs w:val="20"/>
              </w:rPr>
              <w:t>E</w:t>
            </w:r>
          </w:p>
        </w:tc>
        <w:tc>
          <w:tcPr>
            <w:tcW w:w="5245" w:type="dxa"/>
          </w:tcPr>
          <w:p w:rsidR="00D72A98" w:rsidRPr="00920C71" w:rsidRDefault="00D72A98" w:rsidP="00761FAA">
            <w:pPr>
              <w:rPr>
                <w:rFonts w:cs="Arial"/>
                <w:sz w:val="20"/>
                <w:szCs w:val="20"/>
              </w:rPr>
            </w:pPr>
            <w:r>
              <w:rPr>
                <w:rFonts w:cs="Arial"/>
                <w:sz w:val="20"/>
                <w:szCs w:val="20"/>
              </w:rPr>
              <w:t>Situated in close proximity to the farm  Saxenburg 419 and the Saxenburg Industrial Park</w:t>
            </w:r>
          </w:p>
        </w:tc>
      </w:tr>
    </w:tbl>
    <w:p w:rsidR="00A94239" w:rsidRDefault="00A94239" w:rsidP="006F12AE"/>
    <w:p w:rsidR="00A94239" w:rsidRPr="00A94239" w:rsidRDefault="00A94239" w:rsidP="00F81F21">
      <w:pPr>
        <w:pStyle w:val="Caption"/>
        <w:outlineLvl w:val="0"/>
        <w:rPr>
          <w:rFonts w:ascii="Arial" w:hAnsi="Arial" w:cs="Arial"/>
          <w:sz w:val="22"/>
          <w:szCs w:val="22"/>
        </w:rPr>
      </w:pPr>
      <w:bookmarkStart w:id="69" w:name="_Toc296958744"/>
      <w:r w:rsidRPr="00A94239">
        <w:rPr>
          <w:rFonts w:ascii="Arial" w:hAnsi="Arial" w:cs="Arial"/>
          <w:sz w:val="22"/>
          <w:szCs w:val="22"/>
        </w:rPr>
        <w:t xml:space="preserve">Table </w:t>
      </w:r>
      <w:r w:rsidR="0071604B" w:rsidRPr="00A94239">
        <w:rPr>
          <w:rFonts w:ascii="Arial" w:hAnsi="Arial" w:cs="Arial"/>
          <w:sz w:val="22"/>
          <w:szCs w:val="22"/>
        </w:rPr>
        <w:fldChar w:fldCharType="begin"/>
      </w:r>
      <w:r w:rsidRPr="00A94239">
        <w:rPr>
          <w:rFonts w:ascii="Arial" w:hAnsi="Arial" w:cs="Arial"/>
          <w:sz w:val="22"/>
          <w:szCs w:val="22"/>
        </w:rPr>
        <w:instrText xml:space="preserve"> SEQ Table \* ARABIC </w:instrText>
      </w:r>
      <w:r w:rsidR="0071604B" w:rsidRPr="00A94239">
        <w:rPr>
          <w:rFonts w:ascii="Arial" w:hAnsi="Arial" w:cs="Arial"/>
          <w:sz w:val="22"/>
          <w:szCs w:val="22"/>
        </w:rPr>
        <w:fldChar w:fldCharType="separate"/>
      </w:r>
      <w:r w:rsidR="00367A6C">
        <w:rPr>
          <w:rFonts w:ascii="Arial" w:hAnsi="Arial" w:cs="Arial"/>
          <w:noProof/>
          <w:sz w:val="22"/>
          <w:szCs w:val="22"/>
        </w:rPr>
        <w:t>6</w:t>
      </w:r>
      <w:r w:rsidR="0071604B" w:rsidRPr="00A94239">
        <w:rPr>
          <w:rFonts w:ascii="Arial" w:hAnsi="Arial" w:cs="Arial"/>
          <w:sz w:val="22"/>
          <w:szCs w:val="22"/>
        </w:rPr>
        <w:fldChar w:fldCharType="end"/>
      </w:r>
      <w:r w:rsidRPr="00A94239">
        <w:rPr>
          <w:rFonts w:ascii="Arial" w:hAnsi="Arial" w:cs="Arial"/>
          <w:sz w:val="22"/>
          <w:szCs w:val="22"/>
        </w:rPr>
        <w:t xml:space="preserve">: </w:t>
      </w:r>
      <w:r w:rsidRPr="00724E0B">
        <w:rPr>
          <w:rFonts w:ascii="Arial" w:hAnsi="Arial" w:cs="Arial"/>
          <w:sz w:val="22"/>
          <w:szCs w:val="22"/>
        </w:rPr>
        <w:t xml:space="preserve">Municipalities and Districts within the </w:t>
      </w:r>
      <w:r w:rsidRPr="00A94239">
        <w:rPr>
          <w:rFonts w:ascii="Arial" w:hAnsi="Arial" w:cs="Arial"/>
          <w:sz w:val="22"/>
          <w:szCs w:val="22"/>
        </w:rPr>
        <w:t>Existing Stikland Substation</w:t>
      </w:r>
      <w:r>
        <w:rPr>
          <w:rFonts w:ascii="Arial" w:hAnsi="Arial" w:cs="Arial"/>
          <w:sz w:val="22"/>
          <w:szCs w:val="22"/>
        </w:rPr>
        <w:t xml:space="preserve"> study area</w:t>
      </w:r>
      <w:bookmarkEnd w:id="69"/>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126"/>
        <w:gridCol w:w="5245"/>
      </w:tblGrid>
      <w:tr w:rsidR="00D72A98" w:rsidRPr="00920C71" w:rsidTr="00A85D7F">
        <w:trPr>
          <w:tblHeader/>
        </w:trPr>
        <w:tc>
          <w:tcPr>
            <w:tcW w:w="8897" w:type="dxa"/>
            <w:gridSpan w:val="3"/>
            <w:tcBorders>
              <w:bottom w:val="single" w:sz="4" w:space="0" w:color="auto"/>
            </w:tcBorders>
          </w:tcPr>
          <w:p w:rsidR="00D72A98" w:rsidRPr="00920C71" w:rsidRDefault="00D72A98" w:rsidP="00E5288B">
            <w:pPr>
              <w:jc w:val="center"/>
              <w:rPr>
                <w:rFonts w:cs="Arial"/>
                <w:sz w:val="20"/>
                <w:szCs w:val="20"/>
              </w:rPr>
            </w:pPr>
            <w:r>
              <w:rPr>
                <w:rFonts w:cs="Arial"/>
                <w:b/>
                <w:i/>
                <w:sz w:val="20"/>
                <w:szCs w:val="20"/>
              </w:rPr>
              <w:t>EXISTING STIKLAND</w:t>
            </w:r>
            <w:r w:rsidRPr="00920C71">
              <w:rPr>
                <w:rFonts w:cs="Arial"/>
                <w:b/>
                <w:i/>
                <w:sz w:val="20"/>
                <w:szCs w:val="20"/>
              </w:rPr>
              <w:t xml:space="preserve"> SUBSTATION</w:t>
            </w:r>
          </w:p>
        </w:tc>
      </w:tr>
      <w:tr w:rsidR="00D72A98" w:rsidRPr="00724E0B" w:rsidTr="00D72A98">
        <w:trPr>
          <w:tblHeader/>
        </w:trPr>
        <w:tc>
          <w:tcPr>
            <w:tcW w:w="1526" w:type="dxa"/>
            <w:shd w:val="clear" w:color="auto" w:fill="D9D9D9"/>
          </w:tcPr>
          <w:p w:rsidR="00D72A98" w:rsidRPr="00724E0B" w:rsidRDefault="00D72A98" w:rsidP="00761FAA">
            <w:pPr>
              <w:keepNext/>
              <w:jc w:val="center"/>
              <w:rPr>
                <w:b/>
                <w:sz w:val="20"/>
                <w:szCs w:val="20"/>
              </w:rPr>
            </w:pPr>
            <w:r w:rsidRPr="00724E0B">
              <w:rPr>
                <w:b/>
                <w:sz w:val="20"/>
                <w:szCs w:val="20"/>
              </w:rPr>
              <w:t>Municipality</w:t>
            </w:r>
          </w:p>
        </w:tc>
        <w:tc>
          <w:tcPr>
            <w:tcW w:w="2126" w:type="dxa"/>
            <w:shd w:val="clear" w:color="auto" w:fill="D9D9D9"/>
          </w:tcPr>
          <w:p w:rsidR="00D72A98" w:rsidRPr="00724E0B" w:rsidRDefault="00D72A98" w:rsidP="00761FAA">
            <w:pPr>
              <w:keepNext/>
              <w:jc w:val="center"/>
              <w:rPr>
                <w:b/>
                <w:sz w:val="20"/>
                <w:szCs w:val="20"/>
              </w:rPr>
            </w:pPr>
            <w:r w:rsidRPr="00724E0B">
              <w:rPr>
                <w:b/>
                <w:sz w:val="20"/>
                <w:szCs w:val="20"/>
              </w:rPr>
              <w:t>Planning District</w:t>
            </w:r>
          </w:p>
        </w:tc>
        <w:tc>
          <w:tcPr>
            <w:tcW w:w="5245" w:type="dxa"/>
            <w:shd w:val="clear" w:color="auto" w:fill="D9D9D9"/>
          </w:tcPr>
          <w:p w:rsidR="00D72A98" w:rsidRPr="00724E0B" w:rsidRDefault="00D72A98" w:rsidP="00761FAA">
            <w:pPr>
              <w:keepNext/>
              <w:jc w:val="center"/>
              <w:rPr>
                <w:b/>
                <w:sz w:val="20"/>
                <w:szCs w:val="20"/>
              </w:rPr>
            </w:pPr>
            <w:r w:rsidRPr="00724E0B">
              <w:rPr>
                <w:b/>
                <w:sz w:val="20"/>
                <w:szCs w:val="20"/>
              </w:rPr>
              <w:t>Communities/Areas</w:t>
            </w:r>
          </w:p>
        </w:tc>
      </w:tr>
      <w:tr w:rsidR="00D72A98" w:rsidRPr="00920C71" w:rsidTr="00D72A98">
        <w:tc>
          <w:tcPr>
            <w:tcW w:w="1526" w:type="dxa"/>
          </w:tcPr>
          <w:p w:rsidR="00D72A98" w:rsidRPr="00920C71" w:rsidRDefault="00D72A98" w:rsidP="00761FAA">
            <w:pPr>
              <w:rPr>
                <w:sz w:val="20"/>
                <w:szCs w:val="20"/>
              </w:rPr>
            </w:pPr>
            <w:r>
              <w:rPr>
                <w:sz w:val="20"/>
                <w:szCs w:val="20"/>
              </w:rPr>
              <w:t>CoCT</w:t>
            </w:r>
          </w:p>
        </w:tc>
        <w:tc>
          <w:tcPr>
            <w:tcW w:w="2126" w:type="dxa"/>
          </w:tcPr>
          <w:p w:rsidR="00D72A98" w:rsidRPr="00920C71" w:rsidRDefault="00D72A98" w:rsidP="00761FAA">
            <w:pPr>
              <w:rPr>
                <w:rFonts w:cs="Arial"/>
                <w:sz w:val="20"/>
                <w:szCs w:val="20"/>
              </w:rPr>
            </w:pPr>
            <w:r w:rsidRPr="00920C71">
              <w:rPr>
                <w:sz w:val="20"/>
                <w:szCs w:val="20"/>
              </w:rPr>
              <w:t xml:space="preserve">District </w:t>
            </w:r>
            <w:r>
              <w:rPr>
                <w:sz w:val="20"/>
                <w:szCs w:val="20"/>
              </w:rPr>
              <w:t>E</w:t>
            </w:r>
          </w:p>
        </w:tc>
        <w:tc>
          <w:tcPr>
            <w:tcW w:w="5245" w:type="dxa"/>
          </w:tcPr>
          <w:p w:rsidR="00D72A98" w:rsidRPr="00920C71" w:rsidRDefault="00D72A98" w:rsidP="00A94239">
            <w:pPr>
              <w:rPr>
                <w:rFonts w:cs="Arial"/>
                <w:sz w:val="20"/>
                <w:szCs w:val="20"/>
              </w:rPr>
            </w:pPr>
            <w:r>
              <w:rPr>
                <w:rFonts w:cs="Arial"/>
                <w:sz w:val="20"/>
                <w:szCs w:val="20"/>
              </w:rPr>
              <w:t>Situated in close proximity to Soneike. Bottelary Road is to the south and Cecil Morgan Road to the west. Soneike Shopping Centre is adjacent Bottelary Road to the south of the site.</w:t>
            </w:r>
          </w:p>
        </w:tc>
      </w:tr>
    </w:tbl>
    <w:p w:rsidR="00A94239" w:rsidRDefault="00A94239" w:rsidP="00A94239">
      <w:pPr>
        <w:pStyle w:val="Caption"/>
        <w:rPr>
          <w:rFonts w:ascii="Arial" w:hAnsi="Arial" w:cs="Arial"/>
          <w:sz w:val="22"/>
          <w:szCs w:val="22"/>
        </w:rPr>
      </w:pPr>
    </w:p>
    <w:p w:rsidR="00E5288B" w:rsidRPr="00A94239" w:rsidRDefault="00A94239" w:rsidP="00F81F21">
      <w:pPr>
        <w:pStyle w:val="Caption"/>
        <w:keepNext/>
        <w:outlineLvl w:val="0"/>
        <w:rPr>
          <w:rFonts w:ascii="Arial" w:hAnsi="Arial" w:cs="Arial"/>
          <w:sz w:val="22"/>
          <w:szCs w:val="22"/>
        </w:rPr>
      </w:pPr>
      <w:bookmarkStart w:id="70" w:name="_Toc296958745"/>
      <w:r w:rsidRPr="00A94239">
        <w:rPr>
          <w:rFonts w:ascii="Arial" w:hAnsi="Arial" w:cs="Arial"/>
          <w:sz w:val="22"/>
          <w:szCs w:val="22"/>
        </w:rPr>
        <w:t xml:space="preserve">Table </w:t>
      </w:r>
      <w:r w:rsidR="0071604B" w:rsidRPr="00A94239">
        <w:rPr>
          <w:rFonts w:ascii="Arial" w:hAnsi="Arial" w:cs="Arial"/>
          <w:sz w:val="22"/>
          <w:szCs w:val="22"/>
        </w:rPr>
        <w:fldChar w:fldCharType="begin"/>
      </w:r>
      <w:r w:rsidRPr="00A94239">
        <w:rPr>
          <w:rFonts w:ascii="Arial" w:hAnsi="Arial" w:cs="Arial"/>
          <w:sz w:val="22"/>
          <w:szCs w:val="22"/>
        </w:rPr>
        <w:instrText xml:space="preserve"> SEQ Table \* ARABIC </w:instrText>
      </w:r>
      <w:r w:rsidR="0071604B" w:rsidRPr="00A94239">
        <w:rPr>
          <w:rFonts w:ascii="Arial" w:hAnsi="Arial" w:cs="Arial"/>
          <w:sz w:val="22"/>
          <w:szCs w:val="22"/>
        </w:rPr>
        <w:fldChar w:fldCharType="separate"/>
      </w:r>
      <w:r w:rsidR="00367A6C">
        <w:rPr>
          <w:rFonts w:ascii="Arial" w:hAnsi="Arial" w:cs="Arial"/>
          <w:noProof/>
          <w:sz w:val="22"/>
          <w:szCs w:val="22"/>
        </w:rPr>
        <w:t>7</w:t>
      </w:r>
      <w:r w:rsidR="0071604B" w:rsidRPr="00A94239">
        <w:rPr>
          <w:rFonts w:ascii="Arial" w:hAnsi="Arial" w:cs="Arial"/>
          <w:sz w:val="22"/>
          <w:szCs w:val="22"/>
        </w:rPr>
        <w:fldChar w:fldCharType="end"/>
      </w:r>
      <w:r w:rsidRPr="00A94239">
        <w:rPr>
          <w:rFonts w:ascii="Arial" w:hAnsi="Arial" w:cs="Arial"/>
          <w:sz w:val="22"/>
          <w:szCs w:val="22"/>
        </w:rPr>
        <w:t xml:space="preserve">: </w:t>
      </w:r>
      <w:r w:rsidRPr="00724E0B">
        <w:rPr>
          <w:rFonts w:ascii="Arial" w:hAnsi="Arial" w:cs="Arial"/>
          <w:sz w:val="22"/>
          <w:szCs w:val="22"/>
        </w:rPr>
        <w:t xml:space="preserve">Municipalities and Districts within the </w:t>
      </w:r>
      <w:r w:rsidRPr="00A94239">
        <w:rPr>
          <w:rFonts w:ascii="Arial" w:hAnsi="Arial" w:cs="Arial"/>
          <w:sz w:val="22"/>
          <w:szCs w:val="22"/>
        </w:rPr>
        <w:t xml:space="preserve">Existing Firgrove Substation </w:t>
      </w:r>
      <w:r>
        <w:rPr>
          <w:rFonts w:ascii="Arial" w:hAnsi="Arial" w:cs="Arial"/>
          <w:sz w:val="22"/>
          <w:szCs w:val="22"/>
        </w:rPr>
        <w:t>study area</w:t>
      </w:r>
      <w:bookmarkEnd w:id="70"/>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126"/>
        <w:gridCol w:w="5245"/>
      </w:tblGrid>
      <w:tr w:rsidR="00D72A98" w:rsidRPr="00920C71" w:rsidTr="00A85D7F">
        <w:trPr>
          <w:tblHeader/>
        </w:trPr>
        <w:tc>
          <w:tcPr>
            <w:tcW w:w="8897" w:type="dxa"/>
            <w:gridSpan w:val="3"/>
            <w:tcBorders>
              <w:bottom w:val="single" w:sz="4" w:space="0" w:color="auto"/>
            </w:tcBorders>
          </w:tcPr>
          <w:p w:rsidR="00D72A98" w:rsidRPr="00920C71" w:rsidRDefault="00D72A98" w:rsidP="00A94239">
            <w:pPr>
              <w:keepNext/>
              <w:jc w:val="center"/>
              <w:rPr>
                <w:rFonts w:cs="Arial"/>
                <w:sz w:val="20"/>
                <w:szCs w:val="20"/>
              </w:rPr>
            </w:pPr>
            <w:r>
              <w:rPr>
                <w:rFonts w:cs="Arial"/>
                <w:b/>
                <w:i/>
                <w:sz w:val="20"/>
                <w:szCs w:val="20"/>
              </w:rPr>
              <w:t>EXISTING FIRGROVE SUBSTATION</w:t>
            </w:r>
          </w:p>
        </w:tc>
      </w:tr>
      <w:tr w:rsidR="00D72A98" w:rsidRPr="00724E0B" w:rsidTr="00D72A98">
        <w:trPr>
          <w:tblHeader/>
        </w:trPr>
        <w:tc>
          <w:tcPr>
            <w:tcW w:w="1526" w:type="dxa"/>
            <w:shd w:val="clear" w:color="auto" w:fill="D9D9D9"/>
          </w:tcPr>
          <w:p w:rsidR="00D72A98" w:rsidRPr="00724E0B" w:rsidRDefault="00D72A98" w:rsidP="00761FAA">
            <w:pPr>
              <w:keepNext/>
              <w:jc w:val="center"/>
              <w:rPr>
                <w:b/>
                <w:sz w:val="20"/>
                <w:szCs w:val="20"/>
              </w:rPr>
            </w:pPr>
            <w:r w:rsidRPr="00724E0B">
              <w:rPr>
                <w:b/>
                <w:sz w:val="20"/>
                <w:szCs w:val="20"/>
              </w:rPr>
              <w:t>Municipality</w:t>
            </w:r>
          </w:p>
        </w:tc>
        <w:tc>
          <w:tcPr>
            <w:tcW w:w="2126" w:type="dxa"/>
            <w:shd w:val="clear" w:color="auto" w:fill="D9D9D9"/>
          </w:tcPr>
          <w:p w:rsidR="00D72A98" w:rsidRPr="00724E0B" w:rsidRDefault="00D72A98" w:rsidP="00761FAA">
            <w:pPr>
              <w:keepNext/>
              <w:jc w:val="center"/>
              <w:rPr>
                <w:b/>
                <w:sz w:val="20"/>
                <w:szCs w:val="20"/>
              </w:rPr>
            </w:pPr>
            <w:r w:rsidRPr="00724E0B">
              <w:rPr>
                <w:b/>
                <w:sz w:val="20"/>
                <w:szCs w:val="20"/>
              </w:rPr>
              <w:t>Planning District</w:t>
            </w:r>
          </w:p>
        </w:tc>
        <w:tc>
          <w:tcPr>
            <w:tcW w:w="5245" w:type="dxa"/>
            <w:shd w:val="clear" w:color="auto" w:fill="D9D9D9"/>
          </w:tcPr>
          <w:p w:rsidR="00D72A98" w:rsidRPr="00724E0B" w:rsidRDefault="00D72A98" w:rsidP="00761FAA">
            <w:pPr>
              <w:keepNext/>
              <w:jc w:val="center"/>
              <w:rPr>
                <w:b/>
                <w:sz w:val="20"/>
                <w:szCs w:val="20"/>
              </w:rPr>
            </w:pPr>
            <w:r w:rsidRPr="00724E0B">
              <w:rPr>
                <w:b/>
                <w:sz w:val="20"/>
                <w:szCs w:val="20"/>
              </w:rPr>
              <w:t>Communities/Areas</w:t>
            </w:r>
          </w:p>
        </w:tc>
      </w:tr>
      <w:tr w:rsidR="00D72A98" w:rsidRPr="00920C71" w:rsidTr="00D72A98">
        <w:tc>
          <w:tcPr>
            <w:tcW w:w="1526" w:type="dxa"/>
          </w:tcPr>
          <w:p w:rsidR="00D72A98" w:rsidRPr="00920C71" w:rsidRDefault="00D72A98" w:rsidP="00761FAA">
            <w:pPr>
              <w:rPr>
                <w:sz w:val="20"/>
                <w:szCs w:val="20"/>
              </w:rPr>
            </w:pPr>
            <w:r>
              <w:rPr>
                <w:sz w:val="20"/>
                <w:szCs w:val="20"/>
              </w:rPr>
              <w:t>CoCT</w:t>
            </w:r>
          </w:p>
        </w:tc>
        <w:tc>
          <w:tcPr>
            <w:tcW w:w="2126" w:type="dxa"/>
          </w:tcPr>
          <w:p w:rsidR="00D72A98" w:rsidRPr="00920C71" w:rsidRDefault="00D72A98" w:rsidP="00761FAA">
            <w:pPr>
              <w:rPr>
                <w:sz w:val="20"/>
                <w:szCs w:val="20"/>
              </w:rPr>
            </w:pPr>
            <w:r w:rsidRPr="00920C71">
              <w:rPr>
                <w:sz w:val="20"/>
                <w:szCs w:val="20"/>
              </w:rPr>
              <w:t xml:space="preserve">District </w:t>
            </w:r>
            <w:r>
              <w:rPr>
                <w:sz w:val="20"/>
                <w:szCs w:val="20"/>
              </w:rPr>
              <w:t>E</w:t>
            </w:r>
          </w:p>
        </w:tc>
        <w:tc>
          <w:tcPr>
            <w:tcW w:w="5245" w:type="dxa"/>
          </w:tcPr>
          <w:p w:rsidR="00D72A98" w:rsidRPr="00920C71" w:rsidRDefault="00D72A98" w:rsidP="00761FAA">
            <w:pPr>
              <w:rPr>
                <w:rFonts w:cs="Arial"/>
                <w:sz w:val="20"/>
                <w:szCs w:val="20"/>
              </w:rPr>
            </w:pPr>
            <w:r>
              <w:rPr>
                <w:rFonts w:cs="Arial"/>
                <w:sz w:val="20"/>
                <w:szCs w:val="20"/>
              </w:rPr>
              <w:t xml:space="preserve">Situated within the areas of Macassar, Firgrove and </w:t>
            </w:r>
            <w:r w:rsidRPr="00920C71">
              <w:rPr>
                <w:sz w:val="20"/>
                <w:szCs w:val="20"/>
              </w:rPr>
              <w:t>the farm Zandvliet 664</w:t>
            </w:r>
            <w:r>
              <w:rPr>
                <w:sz w:val="20"/>
                <w:szCs w:val="20"/>
              </w:rPr>
              <w:t xml:space="preserve">. Old Main Road (R102) is situated to the south of the site. </w:t>
            </w:r>
          </w:p>
        </w:tc>
      </w:tr>
    </w:tbl>
    <w:p w:rsidR="00884931" w:rsidRDefault="006F12AE">
      <w:pPr>
        <w:pStyle w:val="Heading2"/>
      </w:pPr>
      <w:bookmarkStart w:id="71" w:name="_Toc194393570"/>
      <w:bookmarkStart w:id="72" w:name="_Toc296958633"/>
      <w:bookmarkEnd w:id="71"/>
      <w:r>
        <w:t xml:space="preserve">Demographic and </w:t>
      </w:r>
      <w:r w:rsidR="00884931">
        <w:t>Soci</w:t>
      </w:r>
      <w:r>
        <w:t>o Economic Characteristics</w:t>
      </w:r>
      <w:bookmarkEnd w:id="72"/>
    </w:p>
    <w:p w:rsidR="008A78F9" w:rsidRDefault="008A78F9" w:rsidP="008A78F9">
      <w:r w:rsidRPr="000E16A3">
        <w:t xml:space="preserve">The Spatial Development Plan and Environmental Management Framework for the </w:t>
      </w:r>
      <w:r>
        <w:t>District F</w:t>
      </w:r>
      <w:r w:rsidRPr="000E16A3">
        <w:t xml:space="preserve"> state that there are approximately 719 512 residents in the Mitchells Plain and Khayelitsha district which constitute 24% of the city’s population. The population of District F reflects the highest population density of the eight planning districts. This is distributed across the </w:t>
      </w:r>
      <w:r>
        <w:t xml:space="preserve">study </w:t>
      </w:r>
      <w:r w:rsidRPr="000E16A3">
        <w:t xml:space="preserve">area with most of the population concentrated in Khayelitsha (2001 population: 329 000), followed by Mitchells Plain (2001 population: 283 196) and Philippi (2001 population: 110 </w:t>
      </w:r>
      <w:r w:rsidRPr="004E5C42">
        <w:t>321).</w:t>
      </w:r>
      <w:r w:rsidRPr="000E16A3">
        <w:t xml:space="preserve"> </w:t>
      </w:r>
      <w:r>
        <w:t xml:space="preserve">(Also refer to section </w:t>
      </w:r>
      <w:r w:rsidR="0071604B">
        <w:fldChar w:fldCharType="begin"/>
      </w:r>
      <w:r>
        <w:instrText xml:space="preserve"> REF _Ref284273447 \r \h </w:instrText>
      </w:r>
      <w:r w:rsidR="0071604B">
        <w:fldChar w:fldCharType="separate"/>
      </w:r>
      <w:r>
        <w:t>3.3.1</w:t>
      </w:r>
      <w:r w:rsidR="0071604B">
        <w:fldChar w:fldCharType="end"/>
      </w:r>
      <w:r>
        <w:t xml:space="preserve"> for a breakdown of each affected district). </w:t>
      </w:r>
    </w:p>
    <w:p w:rsidR="008A78F9" w:rsidRDefault="008A78F9" w:rsidP="008A78F9">
      <w:r w:rsidRPr="000E16A3">
        <w:t>The majority of these are youths</w:t>
      </w:r>
      <w:r>
        <w:t xml:space="preserve"> (36% are under the age of 17, but if the age category of 18-34 years is included this figure is increased to 72%)</w:t>
      </w:r>
      <w:r w:rsidRPr="000E16A3">
        <w:t>. Unemployment is also high at 38%. There would thus be a definite need for social activities, recreational facilities, sports and educational facilities, youth development, training and employment opportunities in the area.</w:t>
      </w:r>
    </w:p>
    <w:p w:rsidR="004D164B" w:rsidRDefault="008A78F9" w:rsidP="008A78F9">
      <w:r w:rsidRPr="00253F56">
        <w:t>Khayelitsha is situated far from the centres of economic opportunity (located approximately 27 kilometres from Cape Town), and is located on a land that is costly to develop and to habit (has high water table and is sandy)</w:t>
      </w:r>
      <w:r w:rsidR="004D164B">
        <w:rPr>
          <w:rStyle w:val="FootnoteReference"/>
        </w:rPr>
        <w:footnoteReference w:id="14"/>
      </w:r>
      <w:r w:rsidRPr="00253F56">
        <w:t xml:space="preserve">. </w:t>
      </w:r>
    </w:p>
    <w:p w:rsidR="004D164B" w:rsidRDefault="008A78F9" w:rsidP="008A78F9">
      <w:r w:rsidRPr="006F4986">
        <w:t>Khayelitsha forms part of the City of Cape Town’s Metro South East Region, commonly known as Cape Town’s ‘poverty trap’. Whereas the community of Khayelitsha is not homogenous, the majority is classified as being poor. Despite numerous attempts to change the situation, the community of Khayelitsha is still living under appalling conditions and is engulfed by numerous social ills</w:t>
      </w:r>
      <w:r w:rsidR="004D164B">
        <w:t>.</w:t>
      </w:r>
      <w:r w:rsidR="004D164B">
        <w:rPr>
          <w:rStyle w:val="FootnoteReference"/>
        </w:rPr>
        <w:footnoteReference w:id="15"/>
      </w:r>
      <w:r w:rsidRPr="006F4986">
        <w:t xml:space="preserve"> </w:t>
      </w:r>
    </w:p>
    <w:p w:rsidR="008A78F9" w:rsidRPr="00253F56" w:rsidRDefault="008A78F9" w:rsidP="008A78F9">
      <w:pPr>
        <w:rPr>
          <w:rFonts w:cs="Arial"/>
          <w:color w:val="000000"/>
          <w:szCs w:val="22"/>
          <w:lang w:eastAsia="en-ZA"/>
        </w:rPr>
      </w:pPr>
      <w:r w:rsidRPr="00253F56">
        <w:rPr>
          <w:rFonts w:cs="Arial"/>
          <w:color w:val="000000"/>
          <w:szCs w:val="22"/>
          <w:lang w:eastAsia="en-ZA"/>
        </w:rPr>
        <w:t xml:space="preserve">Mitchells Plain is bounded by the </w:t>
      </w:r>
      <w:r w:rsidR="00D05739" w:rsidRPr="00253F56">
        <w:rPr>
          <w:rFonts w:cs="Arial"/>
          <w:color w:val="000000"/>
          <w:szCs w:val="22"/>
          <w:lang w:eastAsia="en-ZA"/>
        </w:rPr>
        <w:t>Philippi</w:t>
      </w:r>
      <w:r w:rsidRPr="00253F56">
        <w:rPr>
          <w:rFonts w:cs="Arial"/>
          <w:color w:val="000000"/>
          <w:szCs w:val="22"/>
          <w:lang w:eastAsia="en-ZA"/>
        </w:rPr>
        <w:t xml:space="preserve"> Horticultural area to the west, the False Bay Coastline to the south, Khayelitsha to the east separated by a buffer area along the alignment of Swartklip Road and the R300 and Phillipi to the North</w:t>
      </w:r>
      <w:r>
        <w:rPr>
          <w:rFonts w:cs="Arial"/>
          <w:color w:val="000000"/>
          <w:szCs w:val="22"/>
          <w:lang w:eastAsia="en-ZA"/>
        </w:rPr>
        <w:t>.</w:t>
      </w:r>
      <w:r w:rsidRPr="00253F56">
        <w:rPr>
          <w:rFonts w:cs="Arial"/>
          <w:color w:val="000000"/>
          <w:szCs w:val="22"/>
          <w:lang w:eastAsia="en-ZA"/>
        </w:rPr>
        <w:t xml:space="preserve"> There is a rail corridor running north south with three stations, including Lentegeur, Mitchells Plain and Kapteinsklip Stations. </w:t>
      </w:r>
    </w:p>
    <w:p w:rsidR="008A78F9" w:rsidRPr="00253F56" w:rsidRDefault="008A78F9" w:rsidP="008A78F9">
      <w:pPr>
        <w:rPr>
          <w:rFonts w:cs="Arial"/>
          <w:color w:val="000000"/>
          <w:szCs w:val="22"/>
          <w:lang w:eastAsia="en-ZA"/>
        </w:rPr>
      </w:pPr>
      <w:r w:rsidRPr="00253F56">
        <w:rPr>
          <w:rFonts w:cs="Arial"/>
          <w:color w:val="000000"/>
          <w:szCs w:val="22"/>
          <w:lang w:eastAsia="en-ZA"/>
        </w:rPr>
        <w:t xml:space="preserve">Mitchells Plain CBD is a thriving economic centre with a significant informal trading sector. A significant proportion of the economically active portion of the population utilizes public transport (bus, train and taxi) with Mitchells Plain being the third busiest modal interchange in the Metropolitan Area (75 000 commuters in morning and evening peak hours). Mitchells Plain is predominantly developed with formal housing with a small informal component in Tafelsig and backyard dwellers scattered throughout. </w:t>
      </w:r>
    </w:p>
    <w:p w:rsidR="008A78F9" w:rsidRDefault="008A78F9" w:rsidP="008A78F9">
      <w:r>
        <w:t>D</w:t>
      </w:r>
      <w:r w:rsidRPr="00C028D6">
        <w:t xml:space="preserve">istrict </w:t>
      </w:r>
      <w:r>
        <w:t xml:space="preserve">E, which include areas such as </w:t>
      </w:r>
      <w:r w:rsidRPr="00C028D6">
        <w:t>Kuils River, Blue Downs, Mfuleni, Driftsands, Macassar,</w:t>
      </w:r>
      <w:r>
        <w:t xml:space="preserve"> </w:t>
      </w:r>
      <w:r w:rsidRPr="00C028D6">
        <w:t>Firgrove, Eerste River,</w:t>
      </w:r>
      <w:r>
        <w:t xml:space="preserve"> and so forth </w:t>
      </w:r>
      <w:r w:rsidRPr="00C028D6">
        <w:t>has a total population of 338 438 people (2001), with an average age of 26 years. It</w:t>
      </w:r>
      <w:r>
        <w:t xml:space="preserve"> </w:t>
      </w:r>
      <w:r w:rsidRPr="00C028D6">
        <w:t>has the largest ratio of youth and aged dependent on the potential labour force. Over half of the</w:t>
      </w:r>
      <w:r>
        <w:t xml:space="preserve"> </w:t>
      </w:r>
      <w:r w:rsidRPr="00C028D6">
        <w:t>households (55,9%) have either three to four or five to six people per household</w:t>
      </w:r>
      <w:r>
        <w:rPr>
          <w:rStyle w:val="FootnoteReference"/>
        </w:rPr>
        <w:footnoteReference w:id="16"/>
      </w:r>
      <w:r w:rsidRPr="00C028D6">
        <w:t>.</w:t>
      </w:r>
    </w:p>
    <w:p w:rsidR="00884931" w:rsidRDefault="00884931" w:rsidP="00F81F21">
      <w:pPr>
        <w:pStyle w:val="Heading3"/>
      </w:pPr>
      <w:bookmarkStart w:id="73" w:name="_Ref284273447"/>
      <w:bookmarkStart w:id="74" w:name="_Toc296958634"/>
      <w:r>
        <w:t>Population Figures</w:t>
      </w:r>
      <w:bookmarkEnd w:id="73"/>
      <w:bookmarkEnd w:id="74"/>
    </w:p>
    <w:p w:rsidR="00890893" w:rsidRDefault="00890893" w:rsidP="00890893">
      <w:r>
        <w:t>As stated above, a</w:t>
      </w:r>
      <w:r w:rsidRPr="00802DE5">
        <w:t xml:space="preserve">lmost a quarter of the population of the </w:t>
      </w:r>
      <w:r>
        <w:t xml:space="preserve">CoCT </w:t>
      </w:r>
      <w:r w:rsidRPr="00802DE5">
        <w:t>reside</w:t>
      </w:r>
      <w:r>
        <w:t>s</w:t>
      </w:r>
      <w:r w:rsidRPr="00802DE5">
        <w:t xml:space="preserve"> in Planning District F. Planning Districts D and G each h</w:t>
      </w:r>
      <w:r>
        <w:t>ouse</w:t>
      </w:r>
      <w:r w:rsidRPr="00802DE5">
        <w:t xml:space="preserve"> nearly 18% of the population. </w:t>
      </w:r>
      <w:r>
        <w:t xml:space="preserve"> </w:t>
      </w:r>
      <w:r w:rsidRPr="00802DE5">
        <w:t xml:space="preserve">In all the Planning Districts the </w:t>
      </w:r>
      <w:r w:rsidR="0078567F" w:rsidRPr="00802DE5">
        <w:t xml:space="preserve">number of females </w:t>
      </w:r>
      <w:r w:rsidR="0078567F">
        <w:t>is</w:t>
      </w:r>
      <w:r>
        <w:t xml:space="preserve"> more</w:t>
      </w:r>
      <w:r w:rsidRPr="00802DE5">
        <w:t xml:space="preserve"> than the number of males</w:t>
      </w:r>
      <w:r>
        <w:rPr>
          <w:rStyle w:val="FootnoteReference"/>
        </w:rPr>
        <w:footnoteReference w:id="17"/>
      </w:r>
      <w:r w:rsidRPr="00802DE5">
        <w:t>.</w:t>
      </w:r>
      <w:r>
        <w:t xml:space="preserve"> </w:t>
      </w:r>
    </w:p>
    <w:p w:rsidR="00890893" w:rsidRPr="0078567F" w:rsidRDefault="0078567F" w:rsidP="00F81F21">
      <w:pPr>
        <w:pStyle w:val="Caption"/>
        <w:keepNext/>
        <w:jc w:val="both"/>
        <w:outlineLvl w:val="0"/>
        <w:rPr>
          <w:rFonts w:ascii="Arial" w:hAnsi="Arial" w:cs="Arial"/>
          <w:sz w:val="22"/>
          <w:szCs w:val="22"/>
        </w:rPr>
      </w:pPr>
      <w:bookmarkStart w:id="75" w:name="_Toc296958746"/>
      <w:r w:rsidRPr="0078567F">
        <w:rPr>
          <w:rFonts w:ascii="Arial" w:hAnsi="Arial" w:cs="Arial"/>
          <w:sz w:val="22"/>
          <w:szCs w:val="22"/>
        </w:rPr>
        <w:t xml:space="preserve">Table </w:t>
      </w:r>
      <w:r w:rsidR="0071604B" w:rsidRPr="0078567F">
        <w:rPr>
          <w:rFonts w:ascii="Arial" w:hAnsi="Arial" w:cs="Arial"/>
          <w:sz w:val="22"/>
          <w:szCs w:val="22"/>
        </w:rPr>
        <w:fldChar w:fldCharType="begin"/>
      </w:r>
      <w:r w:rsidRPr="0078567F">
        <w:rPr>
          <w:rFonts w:ascii="Arial" w:hAnsi="Arial" w:cs="Arial"/>
          <w:sz w:val="22"/>
          <w:szCs w:val="22"/>
        </w:rPr>
        <w:instrText xml:space="preserve"> SEQ Table \* ARABIC </w:instrText>
      </w:r>
      <w:r w:rsidR="0071604B" w:rsidRPr="0078567F">
        <w:rPr>
          <w:rFonts w:ascii="Arial" w:hAnsi="Arial" w:cs="Arial"/>
          <w:sz w:val="22"/>
          <w:szCs w:val="22"/>
        </w:rPr>
        <w:fldChar w:fldCharType="separate"/>
      </w:r>
      <w:r w:rsidR="00367A6C">
        <w:rPr>
          <w:rFonts w:ascii="Arial" w:hAnsi="Arial" w:cs="Arial"/>
          <w:noProof/>
          <w:sz w:val="22"/>
          <w:szCs w:val="22"/>
        </w:rPr>
        <w:t>8</w:t>
      </w:r>
      <w:r w:rsidR="0071604B" w:rsidRPr="0078567F">
        <w:rPr>
          <w:rFonts w:ascii="Arial" w:hAnsi="Arial" w:cs="Arial"/>
          <w:sz w:val="22"/>
          <w:szCs w:val="22"/>
        </w:rPr>
        <w:fldChar w:fldCharType="end"/>
      </w:r>
      <w:r w:rsidRPr="0078567F">
        <w:rPr>
          <w:rFonts w:ascii="Arial" w:hAnsi="Arial" w:cs="Arial"/>
          <w:sz w:val="22"/>
          <w:szCs w:val="22"/>
        </w:rPr>
        <w:t xml:space="preserve">: </w:t>
      </w:r>
      <w:r w:rsidR="00890893" w:rsidRPr="0078567F">
        <w:rPr>
          <w:rFonts w:ascii="Arial" w:hAnsi="Arial" w:cs="Arial"/>
          <w:sz w:val="22"/>
          <w:szCs w:val="22"/>
        </w:rPr>
        <w:t>Population figures for Districts D, E, F and G</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275"/>
        <w:gridCol w:w="1418"/>
        <w:gridCol w:w="1276"/>
        <w:gridCol w:w="1275"/>
        <w:gridCol w:w="1276"/>
        <w:gridCol w:w="1385"/>
      </w:tblGrid>
      <w:tr w:rsidR="00367A6C" w:rsidTr="00367A6C">
        <w:tc>
          <w:tcPr>
            <w:tcW w:w="1668" w:type="dxa"/>
            <w:shd w:val="clear" w:color="auto" w:fill="D9D9D9"/>
          </w:tcPr>
          <w:p w:rsidR="00367A6C" w:rsidRPr="00A43E71" w:rsidRDefault="00367A6C" w:rsidP="00761FAA">
            <w:pPr>
              <w:ind w:left="220"/>
              <w:jc w:val="center"/>
              <w:rPr>
                <w:b/>
                <w:sz w:val="20"/>
                <w:szCs w:val="20"/>
              </w:rPr>
            </w:pPr>
            <w:r w:rsidRPr="00A43E71">
              <w:rPr>
                <w:b/>
                <w:sz w:val="20"/>
                <w:szCs w:val="20"/>
              </w:rPr>
              <w:t>Affected Planning District</w:t>
            </w:r>
            <w:r>
              <w:rPr>
                <w:rStyle w:val="FootnoteReference"/>
                <w:b/>
                <w:szCs w:val="20"/>
              </w:rPr>
              <w:footnoteReference w:id="18"/>
            </w:r>
          </w:p>
        </w:tc>
        <w:tc>
          <w:tcPr>
            <w:tcW w:w="1275" w:type="dxa"/>
            <w:shd w:val="clear" w:color="auto" w:fill="D9D9D9"/>
          </w:tcPr>
          <w:p w:rsidR="00367A6C" w:rsidRPr="00A43E71" w:rsidRDefault="00367A6C" w:rsidP="00761FAA">
            <w:pPr>
              <w:ind w:left="220"/>
              <w:jc w:val="center"/>
              <w:rPr>
                <w:b/>
                <w:sz w:val="20"/>
                <w:szCs w:val="20"/>
              </w:rPr>
            </w:pPr>
            <w:r w:rsidRPr="00A43E71">
              <w:rPr>
                <w:b/>
                <w:sz w:val="20"/>
                <w:szCs w:val="20"/>
              </w:rPr>
              <w:t>Male</w:t>
            </w:r>
          </w:p>
        </w:tc>
        <w:tc>
          <w:tcPr>
            <w:tcW w:w="1418" w:type="dxa"/>
            <w:shd w:val="clear" w:color="auto" w:fill="D9D9D9"/>
          </w:tcPr>
          <w:p w:rsidR="00367A6C" w:rsidRPr="00A43E71" w:rsidRDefault="00367A6C" w:rsidP="00761FAA">
            <w:pPr>
              <w:ind w:left="220"/>
              <w:jc w:val="center"/>
              <w:rPr>
                <w:b/>
                <w:sz w:val="20"/>
                <w:szCs w:val="20"/>
              </w:rPr>
            </w:pPr>
            <w:r w:rsidRPr="00A43E71">
              <w:rPr>
                <w:b/>
                <w:sz w:val="20"/>
                <w:szCs w:val="20"/>
              </w:rPr>
              <w:t>%</w:t>
            </w:r>
            <w:r>
              <w:rPr>
                <w:b/>
                <w:sz w:val="20"/>
                <w:szCs w:val="20"/>
              </w:rPr>
              <w:t xml:space="preserve"> of all districts</w:t>
            </w:r>
          </w:p>
        </w:tc>
        <w:tc>
          <w:tcPr>
            <w:tcW w:w="1276" w:type="dxa"/>
            <w:shd w:val="clear" w:color="auto" w:fill="D9D9D9"/>
          </w:tcPr>
          <w:p w:rsidR="00367A6C" w:rsidRPr="00A43E71" w:rsidRDefault="00367A6C" w:rsidP="00761FAA">
            <w:pPr>
              <w:ind w:left="220"/>
              <w:jc w:val="center"/>
              <w:rPr>
                <w:b/>
                <w:sz w:val="20"/>
                <w:szCs w:val="20"/>
              </w:rPr>
            </w:pPr>
            <w:r w:rsidRPr="00A43E71">
              <w:rPr>
                <w:b/>
                <w:sz w:val="20"/>
                <w:szCs w:val="20"/>
              </w:rPr>
              <w:t>Female</w:t>
            </w:r>
          </w:p>
        </w:tc>
        <w:tc>
          <w:tcPr>
            <w:tcW w:w="1275" w:type="dxa"/>
            <w:shd w:val="clear" w:color="auto" w:fill="D9D9D9"/>
          </w:tcPr>
          <w:p w:rsidR="00367A6C" w:rsidRPr="00A43E71" w:rsidRDefault="00367A6C" w:rsidP="00DF321C">
            <w:pPr>
              <w:ind w:left="220"/>
              <w:jc w:val="center"/>
              <w:rPr>
                <w:b/>
                <w:sz w:val="20"/>
                <w:szCs w:val="20"/>
              </w:rPr>
            </w:pPr>
            <w:r w:rsidRPr="00A43E71">
              <w:rPr>
                <w:b/>
                <w:sz w:val="20"/>
                <w:szCs w:val="20"/>
              </w:rPr>
              <w:t>%</w:t>
            </w:r>
            <w:r>
              <w:rPr>
                <w:b/>
                <w:sz w:val="20"/>
                <w:szCs w:val="20"/>
              </w:rPr>
              <w:t xml:space="preserve"> of all districts</w:t>
            </w:r>
          </w:p>
        </w:tc>
        <w:tc>
          <w:tcPr>
            <w:tcW w:w="1276" w:type="dxa"/>
            <w:shd w:val="clear" w:color="auto" w:fill="D9D9D9"/>
          </w:tcPr>
          <w:p w:rsidR="00367A6C" w:rsidRPr="00A43E71" w:rsidRDefault="00367A6C" w:rsidP="00761FAA">
            <w:pPr>
              <w:ind w:left="220"/>
              <w:jc w:val="center"/>
              <w:rPr>
                <w:b/>
                <w:sz w:val="20"/>
                <w:szCs w:val="20"/>
              </w:rPr>
            </w:pPr>
            <w:r w:rsidRPr="00A43E71">
              <w:rPr>
                <w:b/>
                <w:sz w:val="20"/>
                <w:szCs w:val="20"/>
              </w:rPr>
              <w:t>Total</w:t>
            </w:r>
          </w:p>
        </w:tc>
        <w:tc>
          <w:tcPr>
            <w:tcW w:w="1385" w:type="dxa"/>
            <w:shd w:val="clear" w:color="auto" w:fill="D9D9D9"/>
          </w:tcPr>
          <w:p w:rsidR="00367A6C" w:rsidRPr="00A43E71" w:rsidRDefault="00367A6C" w:rsidP="00DF321C">
            <w:pPr>
              <w:ind w:left="220"/>
              <w:jc w:val="center"/>
              <w:rPr>
                <w:b/>
                <w:sz w:val="20"/>
                <w:szCs w:val="20"/>
              </w:rPr>
            </w:pPr>
            <w:r w:rsidRPr="00A43E71">
              <w:rPr>
                <w:b/>
                <w:sz w:val="20"/>
                <w:szCs w:val="20"/>
              </w:rPr>
              <w:t>%</w:t>
            </w:r>
            <w:r>
              <w:rPr>
                <w:b/>
                <w:sz w:val="20"/>
                <w:szCs w:val="20"/>
              </w:rPr>
              <w:t xml:space="preserve"> of all districts</w:t>
            </w:r>
          </w:p>
        </w:tc>
      </w:tr>
      <w:tr w:rsidR="00890893" w:rsidTr="00367A6C">
        <w:tc>
          <w:tcPr>
            <w:tcW w:w="1668" w:type="dxa"/>
          </w:tcPr>
          <w:p w:rsidR="00890893" w:rsidRPr="00A43E71" w:rsidRDefault="00890893" w:rsidP="00761FAA">
            <w:pPr>
              <w:ind w:left="220"/>
              <w:jc w:val="center"/>
              <w:rPr>
                <w:sz w:val="20"/>
                <w:szCs w:val="20"/>
              </w:rPr>
            </w:pPr>
            <w:r w:rsidRPr="00A43E71">
              <w:rPr>
                <w:sz w:val="20"/>
                <w:szCs w:val="20"/>
              </w:rPr>
              <w:t>D</w:t>
            </w:r>
          </w:p>
        </w:tc>
        <w:tc>
          <w:tcPr>
            <w:tcW w:w="1275" w:type="dxa"/>
          </w:tcPr>
          <w:p w:rsidR="00890893" w:rsidRPr="00A43E71" w:rsidRDefault="00890893" w:rsidP="00761FAA">
            <w:pPr>
              <w:ind w:left="220"/>
              <w:rPr>
                <w:sz w:val="20"/>
                <w:szCs w:val="20"/>
              </w:rPr>
            </w:pPr>
            <w:r w:rsidRPr="00A43E71">
              <w:rPr>
                <w:sz w:val="20"/>
                <w:szCs w:val="20"/>
              </w:rPr>
              <w:t>241,789</w:t>
            </w:r>
          </w:p>
        </w:tc>
        <w:tc>
          <w:tcPr>
            <w:tcW w:w="1418" w:type="dxa"/>
          </w:tcPr>
          <w:p w:rsidR="00890893" w:rsidRPr="00A43E71" w:rsidRDefault="00890893" w:rsidP="00761FAA">
            <w:pPr>
              <w:ind w:left="220"/>
              <w:rPr>
                <w:sz w:val="20"/>
                <w:szCs w:val="20"/>
              </w:rPr>
            </w:pPr>
            <w:r w:rsidRPr="00A43E71">
              <w:rPr>
                <w:sz w:val="20"/>
                <w:szCs w:val="20"/>
              </w:rPr>
              <w:t xml:space="preserve">8.36 </w:t>
            </w:r>
          </w:p>
        </w:tc>
        <w:tc>
          <w:tcPr>
            <w:tcW w:w="1276" w:type="dxa"/>
          </w:tcPr>
          <w:p w:rsidR="00890893" w:rsidRPr="00A43E71" w:rsidRDefault="00890893" w:rsidP="00761FAA">
            <w:pPr>
              <w:ind w:left="220"/>
              <w:rPr>
                <w:sz w:val="20"/>
                <w:szCs w:val="20"/>
              </w:rPr>
            </w:pPr>
            <w:r w:rsidRPr="00A43E71">
              <w:rPr>
                <w:sz w:val="20"/>
                <w:szCs w:val="20"/>
              </w:rPr>
              <w:t xml:space="preserve">267,474 </w:t>
            </w:r>
          </w:p>
        </w:tc>
        <w:tc>
          <w:tcPr>
            <w:tcW w:w="1275" w:type="dxa"/>
          </w:tcPr>
          <w:p w:rsidR="00890893" w:rsidRPr="00A43E71" w:rsidRDefault="00890893" w:rsidP="00761FAA">
            <w:pPr>
              <w:ind w:left="220"/>
              <w:rPr>
                <w:sz w:val="20"/>
                <w:szCs w:val="20"/>
              </w:rPr>
            </w:pPr>
            <w:r w:rsidRPr="00A43E71">
              <w:rPr>
                <w:sz w:val="20"/>
                <w:szCs w:val="20"/>
              </w:rPr>
              <w:t xml:space="preserve">9.25 </w:t>
            </w:r>
          </w:p>
        </w:tc>
        <w:tc>
          <w:tcPr>
            <w:tcW w:w="1276" w:type="dxa"/>
          </w:tcPr>
          <w:p w:rsidR="00890893" w:rsidRPr="00A43E71" w:rsidRDefault="00890893" w:rsidP="00761FAA">
            <w:pPr>
              <w:ind w:left="220"/>
              <w:rPr>
                <w:sz w:val="20"/>
                <w:szCs w:val="20"/>
              </w:rPr>
            </w:pPr>
            <w:r w:rsidRPr="00A43E71">
              <w:rPr>
                <w:sz w:val="20"/>
                <w:szCs w:val="20"/>
              </w:rPr>
              <w:t xml:space="preserve">509,263 </w:t>
            </w:r>
          </w:p>
        </w:tc>
        <w:tc>
          <w:tcPr>
            <w:tcW w:w="1385" w:type="dxa"/>
          </w:tcPr>
          <w:p w:rsidR="00890893" w:rsidRPr="00A43E71" w:rsidRDefault="00890893" w:rsidP="00761FAA">
            <w:pPr>
              <w:ind w:left="220"/>
              <w:rPr>
                <w:sz w:val="20"/>
                <w:szCs w:val="20"/>
              </w:rPr>
            </w:pPr>
            <w:r w:rsidRPr="00A43E71">
              <w:rPr>
                <w:sz w:val="20"/>
                <w:szCs w:val="20"/>
              </w:rPr>
              <w:t xml:space="preserve">17.61 </w:t>
            </w:r>
          </w:p>
        </w:tc>
      </w:tr>
      <w:tr w:rsidR="00890893" w:rsidTr="00367A6C">
        <w:tc>
          <w:tcPr>
            <w:tcW w:w="1668" w:type="dxa"/>
          </w:tcPr>
          <w:p w:rsidR="00890893" w:rsidRPr="00A43E71" w:rsidRDefault="00890893" w:rsidP="00761FAA">
            <w:pPr>
              <w:ind w:left="220"/>
              <w:jc w:val="center"/>
              <w:rPr>
                <w:sz w:val="20"/>
                <w:szCs w:val="20"/>
              </w:rPr>
            </w:pPr>
            <w:r w:rsidRPr="00A43E71">
              <w:rPr>
                <w:sz w:val="20"/>
                <w:szCs w:val="20"/>
              </w:rPr>
              <w:t>E</w:t>
            </w:r>
          </w:p>
        </w:tc>
        <w:tc>
          <w:tcPr>
            <w:tcW w:w="1275" w:type="dxa"/>
          </w:tcPr>
          <w:p w:rsidR="00890893" w:rsidRPr="00A43E71" w:rsidRDefault="00890893" w:rsidP="00761FAA">
            <w:pPr>
              <w:ind w:left="220"/>
              <w:rPr>
                <w:sz w:val="20"/>
                <w:szCs w:val="20"/>
              </w:rPr>
            </w:pPr>
            <w:r w:rsidRPr="00A43E71">
              <w:rPr>
                <w:sz w:val="20"/>
                <w:szCs w:val="20"/>
              </w:rPr>
              <w:t>164,279</w:t>
            </w:r>
          </w:p>
        </w:tc>
        <w:tc>
          <w:tcPr>
            <w:tcW w:w="1418" w:type="dxa"/>
          </w:tcPr>
          <w:p w:rsidR="00890893" w:rsidRPr="00A43E71" w:rsidRDefault="00890893" w:rsidP="00761FAA">
            <w:pPr>
              <w:ind w:left="220"/>
              <w:rPr>
                <w:sz w:val="20"/>
                <w:szCs w:val="20"/>
              </w:rPr>
            </w:pPr>
            <w:r w:rsidRPr="00A43E71">
              <w:rPr>
                <w:sz w:val="20"/>
                <w:szCs w:val="20"/>
              </w:rPr>
              <w:t xml:space="preserve">5.68 </w:t>
            </w:r>
          </w:p>
        </w:tc>
        <w:tc>
          <w:tcPr>
            <w:tcW w:w="1276" w:type="dxa"/>
          </w:tcPr>
          <w:p w:rsidR="00890893" w:rsidRPr="00A43E71" w:rsidRDefault="00890893" w:rsidP="00761FAA">
            <w:pPr>
              <w:ind w:left="220"/>
              <w:rPr>
                <w:sz w:val="20"/>
                <w:szCs w:val="20"/>
              </w:rPr>
            </w:pPr>
            <w:r w:rsidRPr="00A43E71">
              <w:rPr>
                <w:sz w:val="20"/>
                <w:szCs w:val="20"/>
              </w:rPr>
              <w:t xml:space="preserve">174,159 </w:t>
            </w:r>
          </w:p>
        </w:tc>
        <w:tc>
          <w:tcPr>
            <w:tcW w:w="1275" w:type="dxa"/>
          </w:tcPr>
          <w:p w:rsidR="00890893" w:rsidRPr="00A43E71" w:rsidRDefault="00890893" w:rsidP="00761FAA">
            <w:pPr>
              <w:ind w:left="220"/>
              <w:rPr>
                <w:sz w:val="20"/>
                <w:szCs w:val="20"/>
              </w:rPr>
            </w:pPr>
            <w:r w:rsidRPr="00A43E71">
              <w:rPr>
                <w:sz w:val="20"/>
                <w:szCs w:val="20"/>
              </w:rPr>
              <w:t xml:space="preserve">6.02 </w:t>
            </w:r>
          </w:p>
        </w:tc>
        <w:tc>
          <w:tcPr>
            <w:tcW w:w="1276" w:type="dxa"/>
          </w:tcPr>
          <w:p w:rsidR="00890893" w:rsidRPr="00A43E71" w:rsidRDefault="00890893" w:rsidP="00761FAA">
            <w:pPr>
              <w:ind w:left="220"/>
              <w:rPr>
                <w:sz w:val="20"/>
                <w:szCs w:val="20"/>
              </w:rPr>
            </w:pPr>
            <w:r w:rsidRPr="00A43E71">
              <w:rPr>
                <w:sz w:val="20"/>
                <w:szCs w:val="20"/>
              </w:rPr>
              <w:t xml:space="preserve">338,438 </w:t>
            </w:r>
          </w:p>
        </w:tc>
        <w:tc>
          <w:tcPr>
            <w:tcW w:w="1385" w:type="dxa"/>
          </w:tcPr>
          <w:p w:rsidR="00890893" w:rsidRPr="00A43E71" w:rsidRDefault="00890893" w:rsidP="00761FAA">
            <w:pPr>
              <w:ind w:left="220"/>
              <w:rPr>
                <w:sz w:val="20"/>
                <w:szCs w:val="20"/>
              </w:rPr>
            </w:pPr>
            <w:r w:rsidRPr="00A43E71">
              <w:rPr>
                <w:sz w:val="20"/>
                <w:szCs w:val="20"/>
              </w:rPr>
              <w:t xml:space="preserve">11.70 </w:t>
            </w:r>
          </w:p>
        </w:tc>
      </w:tr>
      <w:tr w:rsidR="00890893" w:rsidTr="00367A6C">
        <w:tc>
          <w:tcPr>
            <w:tcW w:w="1668" w:type="dxa"/>
          </w:tcPr>
          <w:p w:rsidR="00890893" w:rsidRPr="00A43E71" w:rsidRDefault="00890893" w:rsidP="00761FAA">
            <w:pPr>
              <w:ind w:left="220"/>
              <w:jc w:val="center"/>
              <w:rPr>
                <w:sz w:val="20"/>
                <w:szCs w:val="20"/>
              </w:rPr>
            </w:pPr>
            <w:r w:rsidRPr="00A43E71">
              <w:rPr>
                <w:sz w:val="20"/>
                <w:szCs w:val="20"/>
              </w:rPr>
              <w:t>F</w:t>
            </w:r>
          </w:p>
        </w:tc>
        <w:tc>
          <w:tcPr>
            <w:tcW w:w="1275" w:type="dxa"/>
          </w:tcPr>
          <w:p w:rsidR="00890893" w:rsidRPr="00A43E71" w:rsidRDefault="00890893" w:rsidP="00761FAA">
            <w:pPr>
              <w:ind w:left="220"/>
              <w:rPr>
                <w:sz w:val="20"/>
                <w:szCs w:val="20"/>
              </w:rPr>
            </w:pPr>
            <w:r w:rsidRPr="00A43E71">
              <w:rPr>
                <w:sz w:val="20"/>
                <w:szCs w:val="20"/>
              </w:rPr>
              <w:t>346,487</w:t>
            </w:r>
          </w:p>
        </w:tc>
        <w:tc>
          <w:tcPr>
            <w:tcW w:w="1418" w:type="dxa"/>
          </w:tcPr>
          <w:p w:rsidR="00890893" w:rsidRPr="00A43E71" w:rsidRDefault="00890893" w:rsidP="00761FAA">
            <w:pPr>
              <w:ind w:left="220"/>
              <w:rPr>
                <w:sz w:val="20"/>
                <w:szCs w:val="20"/>
              </w:rPr>
            </w:pPr>
            <w:r w:rsidRPr="00A43E71">
              <w:rPr>
                <w:sz w:val="20"/>
                <w:szCs w:val="20"/>
              </w:rPr>
              <w:t xml:space="preserve">11.98 </w:t>
            </w:r>
          </w:p>
        </w:tc>
        <w:tc>
          <w:tcPr>
            <w:tcW w:w="1276" w:type="dxa"/>
          </w:tcPr>
          <w:p w:rsidR="00890893" w:rsidRPr="00A43E71" w:rsidRDefault="00890893" w:rsidP="00761FAA">
            <w:pPr>
              <w:ind w:left="220"/>
              <w:rPr>
                <w:sz w:val="20"/>
                <w:szCs w:val="20"/>
              </w:rPr>
            </w:pPr>
            <w:r w:rsidRPr="00A43E71">
              <w:rPr>
                <w:sz w:val="20"/>
                <w:szCs w:val="20"/>
              </w:rPr>
              <w:t xml:space="preserve">373,025 </w:t>
            </w:r>
          </w:p>
        </w:tc>
        <w:tc>
          <w:tcPr>
            <w:tcW w:w="1275" w:type="dxa"/>
          </w:tcPr>
          <w:p w:rsidR="00890893" w:rsidRPr="00A43E71" w:rsidRDefault="00890893" w:rsidP="00761FAA">
            <w:pPr>
              <w:ind w:left="220"/>
              <w:rPr>
                <w:sz w:val="20"/>
                <w:szCs w:val="20"/>
              </w:rPr>
            </w:pPr>
            <w:r w:rsidRPr="00A43E71">
              <w:rPr>
                <w:sz w:val="20"/>
                <w:szCs w:val="20"/>
              </w:rPr>
              <w:t xml:space="preserve">12.90 </w:t>
            </w:r>
          </w:p>
        </w:tc>
        <w:tc>
          <w:tcPr>
            <w:tcW w:w="1276" w:type="dxa"/>
          </w:tcPr>
          <w:p w:rsidR="00890893" w:rsidRPr="00A43E71" w:rsidRDefault="00890893" w:rsidP="00761FAA">
            <w:pPr>
              <w:ind w:left="220"/>
              <w:rPr>
                <w:sz w:val="20"/>
                <w:szCs w:val="20"/>
              </w:rPr>
            </w:pPr>
            <w:r w:rsidRPr="00A43E71">
              <w:rPr>
                <w:sz w:val="20"/>
                <w:szCs w:val="20"/>
              </w:rPr>
              <w:t xml:space="preserve">719,512 </w:t>
            </w:r>
          </w:p>
        </w:tc>
        <w:tc>
          <w:tcPr>
            <w:tcW w:w="1385" w:type="dxa"/>
          </w:tcPr>
          <w:p w:rsidR="00890893" w:rsidRPr="00A43E71" w:rsidRDefault="00890893" w:rsidP="00761FAA">
            <w:pPr>
              <w:ind w:left="220"/>
              <w:rPr>
                <w:sz w:val="20"/>
                <w:szCs w:val="20"/>
              </w:rPr>
            </w:pPr>
            <w:r w:rsidRPr="00A43E71">
              <w:rPr>
                <w:sz w:val="20"/>
                <w:szCs w:val="20"/>
              </w:rPr>
              <w:t xml:space="preserve">24.88 </w:t>
            </w:r>
          </w:p>
        </w:tc>
      </w:tr>
      <w:tr w:rsidR="00890893" w:rsidTr="00367A6C">
        <w:tc>
          <w:tcPr>
            <w:tcW w:w="1668" w:type="dxa"/>
          </w:tcPr>
          <w:p w:rsidR="00890893" w:rsidRPr="00A43E71" w:rsidRDefault="00890893" w:rsidP="00761FAA">
            <w:pPr>
              <w:ind w:left="220"/>
              <w:jc w:val="center"/>
              <w:rPr>
                <w:sz w:val="20"/>
                <w:szCs w:val="20"/>
              </w:rPr>
            </w:pPr>
            <w:r w:rsidRPr="00A43E71">
              <w:rPr>
                <w:sz w:val="20"/>
                <w:szCs w:val="20"/>
              </w:rPr>
              <w:t>G</w:t>
            </w:r>
          </w:p>
        </w:tc>
        <w:tc>
          <w:tcPr>
            <w:tcW w:w="1275" w:type="dxa"/>
          </w:tcPr>
          <w:p w:rsidR="00890893" w:rsidRPr="00A43E71" w:rsidRDefault="00890893" w:rsidP="00761FAA">
            <w:pPr>
              <w:ind w:left="220"/>
              <w:rPr>
                <w:sz w:val="20"/>
                <w:szCs w:val="20"/>
              </w:rPr>
            </w:pPr>
            <w:r w:rsidRPr="00A43E71">
              <w:rPr>
                <w:sz w:val="20"/>
                <w:szCs w:val="20"/>
              </w:rPr>
              <w:t>242,728</w:t>
            </w:r>
          </w:p>
        </w:tc>
        <w:tc>
          <w:tcPr>
            <w:tcW w:w="1418" w:type="dxa"/>
          </w:tcPr>
          <w:p w:rsidR="00890893" w:rsidRPr="00A43E71" w:rsidRDefault="00890893" w:rsidP="00761FAA">
            <w:pPr>
              <w:ind w:left="220"/>
              <w:rPr>
                <w:sz w:val="20"/>
                <w:szCs w:val="20"/>
              </w:rPr>
            </w:pPr>
            <w:r w:rsidRPr="00A43E71">
              <w:rPr>
                <w:sz w:val="20"/>
                <w:szCs w:val="20"/>
              </w:rPr>
              <w:t xml:space="preserve">8.39 </w:t>
            </w:r>
          </w:p>
        </w:tc>
        <w:tc>
          <w:tcPr>
            <w:tcW w:w="1276" w:type="dxa"/>
          </w:tcPr>
          <w:p w:rsidR="00890893" w:rsidRPr="00A43E71" w:rsidRDefault="00890893" w:rsidP="00761FAA">
            <w:pPr>
              <w:ind w:left="220"/>
              <w:rPr>
                <w:sz w:val="20"/>
                <w:szCs w:val="20"/>
              </w:rPr>
            </w:pPr>
            <w:r w:rsidRPr="00A43E71">
              <w:rPr>
                <w:sz w:val="20"/>
                <w:szCs w:val="20"/>
              </w:rPr>
              <w:t xml:space="preserve">270,230 </w:t>
            </w:r>
          </w:p>
        </w:tc>
        <w:tc>
          <w:tcPr>
            <w:tcW w:w="1275" w:type="dxa"/>
          </w:tcPr>
          <w:p w:rsidR="00890893" w:rsidRPr="00A43E71" w:rsidRDefault="00890893" w:rsidP="00761FAA">
            <w:pPr>
              <w:ind w:left="220"/>
              <w:rPr>
                <w:sz w:val="20"/>
                <w:szCs w:val="20"/>
              </w:rPr>
            </w:pPr>
            <w:r w:rsidRPr="00A43E71">
              <w:rPr>
                <w:sz w:val="20"/>
                <w:szCs w:val="20"/>
              </w:rPr>
              <w:t xml:space="preserve">9.34 </w:t>
            </w:r>
          </w:p>
        </w:tc>
        <w:tc>
          <w:tcPr>
            <w:tcW w:w="1276" w:type="dxa"/>
          </w:tcPr>
          <w:p w:rsidR="00890893" w:rsidRPr="00A43E71" w:rsidRDefault="00890893" w:rsidP="00761FAA">
            <w:pPr>
              <w:ind w:left="220"/>
              <w:rPr>
                <w:sz w:val="20"/>
                <w:szCs w:val="20"/>
              </w:rPr>
            </w:pPr>
            <w:r w:rsidRPr="00A43E71">
              <w:rPr>
                <w:sz w:val="20"/>
                <w:szCs w:val="20"/>
              </w:rPr>
              <w:t xml:space="preserve">512,958 </w:t>
            </w:r>
          </w:p>
        </w:tc>
        <w:tc>
          <w:tcPr>
            <w:tcW w:w="1385" w:type="dxa"/>
          </w:tcPr>
          <w:p w:rsidR="00890893" w:rsidRPr="00A43E71" w:rsidRDefault="00890893" w:rsidP="00761FAA">
            <w:pPr>
              <w:ind w:left="220"/>
              <w:rPr>
                <w:sz w:val="20"/>
                <w:szCs w:val="20"/>
              </w:rPr>
            </w:pPr>
            <w:r w:rsidRPr="00A43E71">
              <w:rPr>
                <w:sz w:val="20"/>
                <w:szCs w:val="20"/>
              </w:rPr>
              <w:t xml:space="preserve">17.74 </w:t>
            </w:r>
          </w:p>
        </w:tc>
      </w:tr>
    </w:tbl>
    <w:p w:rsidR="00884931" w:rsidRDefault="00884931">
      <w:pPr>
        <w:pStyle w:val="Heading3"/>
      </w:pPr>
      <w:bookmarkStart w:id="76" w:name="_Toc296958635"/>
      <w:r>
        <w:t>Age Groups and Gender</w:t>
      </w:r>
      <w:bookmarkEnd w:id="76"/>
    </w:p>
    <w:p w:rsidR="0078567F" w:rsidRDefault="0078567F" w:rsidP="0078567F">
      <w:r w:rsidRPr="00097500">
        <w:t xml:space="preserve">The percentage of people </w:t>
      </w:r>
      <w:r>
        <w:t>falling with</w:t>
      </w:r>
      <w:r w:rsidRPr="00097500">
        <w:t xml:space="preserve">in the 18 to 64 age group </w:t>
      </w:r>
      <w:r>
        <w:t xml:space="preserve">for all four districts is quite similar.  However the 65+ age group </w:t>
      </w:r>
      <w:r w:rsidRPr="00097500">
        <w:t xml:space="preserve">varies from </w:t>
      </w:r>
      <w:r>
        <w:t>5.84</w:t>
      </w:r>
      <w:r w:rsidRPr="00097500">
        <w:t xml:space="preserve">% in Planning District </w:t>
      </w:r>
      <w:r>
        <w:t>D</w:t>
      </w:r>
      <w:r w:rsidRPr="00097500">
        <w:t xml:space="preserve"> to </w:t>
      </w:r>
      <w:r>
        <w:t>1.58</w:t>
      </w:r>
      <w:r w:rsidRPr="00097500">
        <w:t xml:space="preserve">% in Planning District </w:t>
      </w:r>
      <w:r>
        <w:t>F</w:t>
      </w:r>
      <w:r w:rsidRPr="00097500">
        <w:t xml:space="preserve">. </w:t>
      </w:r>
      <w:r>
        <w:t>T</w:t>
      </w:r>
      <w:r w:rsidRPr="00097500">
        <w:t xml:space="preserve">here is </w:t>
      </w:r>
      <w:r>
        <w:t xml:space="preserve">thus </w:t>
      </w:r>
      <w:r w:rsidRPr="00097500">
        <w:t>a far greater variation in the percentage of youth</w:t>
      </w:r>
      <w:r>
        <w:t>s</w:t>
      </w:r>
      <w:r w:rsidRPr="00097500">
        <w:t xml:space="preserve"> and </w:t>
      </w:r>
      <w:r>
        <w:t xml:space="preserve">the elderly </w:t>
      </w:r>
      <w:r w:rsidRPr="00097500">
        <w:t xml:space="preserve">in the Planning Districts. Planning District F has the highest percentage of youth (36.39%) </w:t>
      </w:r>
      <w:r>
        <w:t>while</w:t>
      </w:r>
      <w:r w:rsidRPr="00097500">
        <w:t xml:space="preserve"> the lowest percentage of </w:t>
      </w:r>
      <w:r>
        <w:t>youth</w:t>
      </w:r>
      <w:r w:rsidRPr="00097500">
        <w:t xml:space="preserve"> (</w:t>
      </w:r>
      <w:r>
        <w:t>32</w:t>
      </w:r>
      <w:r w:rsidRPr="00097500">
        <w:t>.</w:t>
      </w:r>
      <w:r>
        <w:t>45</w:t>
      </w:r>
      <w:r w:rsidRPr="00097500">
        <w:t>%)</w:t>
      </w:r>
      <w:r>
        <w:t xml:space="preserve"> occurs in Planning District D</w:t>
      </w:r>
      <w:r>
        <w:rPr>
          <w:rStyle w:val="FootnoteReference"/>
        </w:rPr>
        <w:footnoteReference w:id="19"/>
      </w:r>
      <w:r w:rsidRPr="00097500">
        <w:t xml:space="preserve">. </w:t>
      </w:r>
    </w:p>
    <w:p w:rsidR="0078567F" w:rsidRPr="0078567F" w:rsidRDefault="0078567F" w:rsidP="00F81F21">
      <w:pPr>
        <w:pStyle w:val="Caption"/>
        <w:keepNext/>
        <w:jc w:val="both"/>
        <w:outlineLvl w:val="0"/>
        <w:rPr>
          <w:rFonts w:ascii="Arial" w:hAnsi="Arial" w:cs="Arial"/>
          <w:sz w:val="22"/>
          <w:szCs w:val="22"/>
        </w:rPr>
      </w:pPr>
      <w:bookmarkStart w:id="77" w:name="_Toc296958747"/>
      <w:r w:rsidRPr="0078567F">
        <w:rPr>
          <w:rFonts w:ascii="Arial" w:hAnsi="Arial" w:cs="Arial"/>
          <w:sz w:val="22"/>
          <w:szCs w:val="22"/>
        </w:rPr>
        <w:t xml:space="preserve">Table </w:t>
      </w:r>
      <w:r w:rsidR="0071604B" w:rsidRPr="0078567F">
        <w:rPr>
          <w:rFonts w:ascii="Arial" w:hAnsi="Arial" w:cs="Arial"/>
          <w:sz w:val="22"/>
          <w:szCs w:val="22"/>
        </w:rPr>
        <w:fldChar w:fldCharType="begin"/>
      </w:r>
      <w:r w:rsidRPr="0078567F">
        <w:rPr>
          <w:rFonts w:ascii="Arial" w:hAnsi="Arial" w:cs="Arial"/>
          <w:sz w:val="22"/>
          <w:szCs w:val="22"/>
        </w:rPr>
        <w:instrText xml:space="preserve"> SEQ Table \* ARABIC </w:instrText>
      </w:r>
      <w:r w:rsidR="0071604B" w:rsidRPr="0078567F">
        <w:rPr>
          <w:rFonts w:ascii="Arial" w:hAnsi="Arial" w:cs="Arial"/>
          <w:sz w:val="22"/>
          <w:szCs w:val="22"/>
        </w:rPr>
        <w:fldChar w:fldCharType="separate"/>
      </w:r>
      <w:r w:rsidR="00367A6C">
        <w:rPr>
          <w:rFonts w:ascii="Arial" w:hAnsi="Arial" w:cs="Arial"/>
          <w:noProof/>
          <w:sz w:val="22"/>
          <w:szCs w:val="22"/>
        </w:rPr>
        <w:t>9</w:t>
      </w:r>
      <w:r w:rsidR="0071604B" w:rsidRPr="0078567F">
        <w:rPr>
          <w:rFonts w:ascii="Arial" w:hAnsi="Arial" w:cs="Arial"/>
          <w:sz w:val="22"/>
          <w:szCs w:val="22"/>
        </w:rPr>
        <w:fldChar w:fldCharType="end"/>
      </w:r>
      <w:r w:rsidRPr="0078567F">
        <w:rPr>
          <w:rFonts w:ascii="Arial" w:hAnsi="Arial" w:cs="Arial"/>
          <w:sz w:val="22"/>
          <w:szCs w:val="22"/>
        </w:rPr>
        <w:t>: Age Profile for Districts D, E, F and G</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131"/>
        <w:gridCol w:w="830"/>
        <w:gridCol w:w="1142"/>
        <w:gridCol w:w="824"/>
        <w:gridCol w:w="1131"/>
        <w:gridCol w:w="896"/>
        <w:gridCol w:w="1276"/>
      </w:tblGrid>
      <w:tr w:rsidR="0078567F" w:rsidRPr="0096759C" w:rsidTr="00761FAA">
        <w:tc>
          <w:tcPr>
            <w:tcW w:w="2235" w:type="dxa"/>
            <w:shd w:val="clear" w:color="auto" w:fill="D9D9D9"/>
          </w:tcPr>
          <w:p w:rsidR="0078567F" w:rsidRPr="0096759C" w:rsidRDefault="0078567F" w:rsidP="00146D95">
            <w:pPr>
              <w:keepNext/>
              <w:jc w:val="center"/>
              <w:rPr>
                <w:b/>
                <w:sz w:val="20"/>
                <w:szCs w:val="20"/>
              </w:rPr>
            </w:pPr>
            <w:r w:rsidRPr="0096759C">
              <w:rPr>
                <w:b/>
                <w:sz w:val="20"/>
                <w:szCs w:val="20"/>
              </w:rPr>
              <w:t>Affected Planning District</w:t>
            </w:r>
            <w:r>
              <w:rPr>
                <w:rStyle w:val="FootnoteReference"/>
                <w:b/>
                <w:szCs w:val="20"/>
              </w:rPr>
              <w:footnoteReference w:id="20"/>
            </w:r>
          </w:p>
        </w:tc>
        <w:tc>
          <w:tcPr>
            <w:tcW w:w="1131" w:type="dxa"/>
            <w:shd w:val="clear" w:color="auto" w:fill="D9D9D9"/>
          </w:tcPr>
          <w:p w:rsidR="0078567F" w:rsidRPr="0096759C" w:rsidRDefault="0078567F" w:rsidP="00146D95">
            <w:pPr>
              <w:keepNext/>
              <w:jc w:val="center"/>
              <w:rPr>
                <w:b/>
                <w:sz w:val="20"/>
                <w:szCs w:val="20"/>
              </w:rPr>
            </w:pPr>
            <w:r w:rsidRPr="0096759C">
              <w:rPr>
                <w:b/>
                <w:sz w:val="20"/>
                <w:szCs w:val="20"/>
              </w:rPr>
              <w:t>0-17 years</w:t>
            </w:r>
          </w:p>
        </w:tc>
        <w:tc>
          <w:tcPr>
            <w:tcW w:w="830" w:type="dxa"/>
            <w:shd w:val="clear" w:color="auto" w:fill="D9D9D9"/>
          </w:tcPr>
          <w:p w:rsidR="0078567F" w:rsidRPr="0096759C" w:rsidRDefault="0078567F" w:rsidP="00146D95">
            <w:pPr>
              <w:keepNext/>
              <w:jc w:val="center"/>
              <w:rPr>
                <w:b/>
                <w:sz w:val="20"/>
                <w:szCs w:val="20"/>
              </w:rPr>
            </w:pPr>
            <w:r w:rsidRPr="0096759C">
              <w:rPr>
                <w:b/>
                <w:sz w:val="20"/>
                <w:szCs w:val="20"/>
              </w:rPr>
              <w:t>%</w:t>
            </w:r>
          </w:p>
        </w:tc>
        <w:tc>
          <w:tcPr>
            <w:tcW w:w="1142" w:type="dxa"/>
            <w:shd w:val="clear" w:color="auto" w:fill="D9D9D9"/>
          </w:tcPr>
          <w:p w:rsidR="0078567F" w:rsidRPr="0096759C" w:rsidRDefault="0078567F" w:rsidP="00146D95">
            <w:pPr>
              <w:keepNext/>
              <w:jc w:val="center"/>
              <w:rPr>
                <w:b/>
                <w:sz w:val="20"/>
                <w:szCs w:val="20"/>
              </w:rPr>
            </w:pPr>
            <w:r w:rsidRPr="0096759C">
              <w:rPr>
                <w:b/>
                <w:sz w:val="20"/>
                <w:szCs w:val="20"/>
              </w:rPr>
              <w:t>18-64</w:t>
            </w:r>
            <w:r>
              <w:rPr>
                <w:b/>
                <w:sz w:val="20"/>
                <w:szCs w:val="20"/>
              </w:rPr>
              <w:t xml:space="preserve"> </w:t>
            </w:r>
            <w:r w:rsidRPr="0096759C">
              <w:rPr>
                <w:b/>
                <w:sz w:val="20"/>
                <w:szCs w:val="20"/>
              </w:rPr>
              <w:t>years</w:t>
            </w:r>
          </w:p>
        </w:tc>
        <w:tc>
          <w:tcPr>
            <w:tcW w:w="824" w:type="dxa"/>
            <w:shd w:val="clear" w:color="auto" w:fill="D9D9D9"/>
          </w:tcPr>
          <w:p w:rsidR="0078567F" w:rsidRPr="0096759C" w:rsidRDefault="0078567F" w:rsidP="00146D95">
            <w:pPr>
              <w:keepNext/>
              <w:jc w:val="center"/>
              <w:rPr>
                <w:b/>
                <w:sz w:val="20"/>
                <w:szCs w:val="20"/>
              </w:rPr>
            </w:pPr>
            <w:r w:rsidRPr="0096759C">
              <w:rPr>
                <w:b/>
                <w:sz w:val="20"/>
                <w:szCs w:val="20"/>
              </w:rPr>
              <w:t>%</w:t>
            </w:r>
          </w:p>
        </w:tc>
        <w:tc>
          <w:tcPr>
            <w:tcW w:w="1131" w:type="dxa"/>
            <w:shd w:val="clear" w:color="auto" w:fill="D9D9D9"/>
          </w:tcPr>
          <w:p w:rsidR="0078567F" w:rsidRPr="0096759C" w:rsidRDefault="0078567F" w:rsidP="00146D95">
            <w:pPr>
              <w:keepNext/>
              <w:jc w:val="center"/>
              <w:rPr>
                <w:b/>
                <w:sz w:val="20"/>
                <w:szCs w:val="20"/>
              </w:rPr>
            </w:pPr>
            <w:r w:rsidRPr="0096759C">
              <w:rPr>
                <w:b/>
                <w:sz w:val="20"/>
                <w:szCs w:val="20"/>
              </w:rPr>
              <w:t>65+ years</w:t>
            </w:r>
          </w:p>
        </w:tc>
        <w:tc>
          <w:tcPr>
            <w:tcW w:w="896" w:type="dxa"/>
            <w:shd w:val="clear" w:color="auto" w:fill="D9D9D9"/>
          </w:tcPr>
          <w:p w:rsidR="0078567F" w:rsidRPr="0096759C" w:rsidRDefault="0078567F" w:rsidP="00146D95">
            <w:pPr>
              <w:keepNext/>
              <w:jc w:val="center"/>
              <w:rPr>
                <w:b/>
                <w:sz w:val="20"/>
                <w:szCs w:val="20"/>
              </w:rPr>
            </w:pPr>
            <w:r w:rsidRPr="0096759C">
              <w:rPr>
                <w:b/>
                <w:sz w:val="20"/>
                <w:szCs w:val="20"/>
              </w:rPr>
              <w:t>%</w:t>
            </w:r>
          </w:p>
        </w:tc>
        <w:tc>
          <w:tcPr>
            <w:tcW w:w="1276" w:type="dxa"/>
            <w:shd w:val="clear" w:color="auto" w:fill="D9D9D9"/>
          </w:tcPr>
          <w:p w:rsidR="0078567F" w:rsidRPr="0096759C" w:rsidRDefault="0078567F" w:rsidP="00146D95">
            <w:pPr>
              <w:keepNext/>
              <w:jc w:val="center"/>
              <w:rPr>
                <w:b/>
                <w:sz w:val="20"/>
                <w:szCs w:val="20"/>
              </w:rPr>
            </w:pPr>
            <w:r w:rsidRPr="0096759C">
              <w:rPr>
                <w:b/>
                <w:sz w:val="20"/>
                <w:szCs w:val="20"/>
              </w:rPr>
              <w:t>Total</w:t>
            </w:r>
          </w:p>
        </w:tc>
      </w:tr>
      <w:tr w:rsidR="0078567F" w:rsidRPr="0096759C" w:rsidTr="00761FAA">
        <w:tc>
          <w:tcPr>
            <w:tcW w:w="2235" w:type="dxa"/>
          </w:tcPr>
          <w:p w:rsidR="0078567F" w:rsidRPr="0096759C" w:rsidRDefault="0078567F" w:rsidP="00146D95">
            <w:pPr>
              <w:keepNext/>
              <w:jc w:val="center"/>
              <w:rPr>
                <w:sz w:val="20"/>
                <w:szCs w:val="20"/>
              </w:rPr>
            </w:pPr>
            <w:r w:rsidRPr="0096759C">
              <w:rPr>
                <w:sz w:val="20"/>
                <w:szCs w:val="20"/>
              </w:rPr>
              <w:t>D</w:t>
            </w:r>
          </w:p>
        </w:tc>
        <w:tc>
          <w:tcPr>
            <w:tcW w:w="1131" w:type="dxa"/>
          </w:tcPr>
          <w:p w:rsidR="0078567F" w:rsidRPr="0096759C" w:rsidRDefault="0078567F" w:rsidP="00146D95">
            <w:pPr>
              <w:keepNext/>
              <w:rPr>
                <w:sz w:val="20"/>
                <w:szCs w:val="20"/>
              </w:rPr>
            </w:pPr>
            <w:r w:rsidRPr="0096759C">
              <w:rPr>
                <w:sz w:val="20"/>
                <w:szCs w:val="20"/>
              </w:rPr>
              <w:t>165,260</w:t>
            </w:r>
          </w:p>
        </w:tc>
        <w:tc>
          <w:tcPr>
            <w:tcW w:w="830" w:type="dxa"/>
          </w:tcPr>
          <w:p w:rsidR="0078567F" w:rsidRPr="0096759C" w:rsidRDefault="0078567F" w:rsidP="00146D95">
            <w:pPr>
              <w:keepNext/>
              <w:rPr>
                <w:sz w:val="20"/>
                <w:szCs w:val="20"/>
              </w:rPr>
            </w:pPr>
            <w:r w:rsidRPr="0096759C">
              <w:rPr>
                <w:sz w:val="20"/>
                <w:szCs w:val="20"/>
              </w:rPr>
              <w:t>32.45</w:t>
            </w:r>
          </w:p>
        </w:tc>
        <w:tc>
          <w:tcPr>
            <w:tcW w:w="1142" w:type="dxa"/>
          </w:tcPr>
          <w:p w:rsidR="0078567F" w:rsidRPr="0096759C" w:rsidRDefault="0078567F" w:rsidP="00146D95">
            <w:pPr>
              <w:keepNext/>
              <w:rPr>
                <w:sz w:val="20"/>
                <w:szCs w:val="20"/>
              </w:rPr>
            </w:pPr>
            <w:r w:rsidRPr="0096759C">
              <w:rPr>
                <w:sz w:val="20"/>
                <w:szCs w:val="20"/>
              </w:rPr>
              <w:t>314,269</w:t>
            </w:r>
          </w:p>
        </w:tc>
        <w:tc>
          <w:tcPr>
            <w:tcW w:w="824" w:type="dxa"/>
          </w:tcPr>
          <w:p w:rsidR="0078567F" w:rsidRPr="0096759C" w:rsidRDefault="0078567F" w:rsidP="00146D95">
            <w:pPr>
              <w:keepNext/>
              <w:rPr>
                <w:sz w:val="20"/>
                <w:szCs w:val="20"/>
              </w:rPr>
            </w:pPr>
            <w:r w:rsidRPr="0096759C">
              <w:rPr>
                <w:sz w:val="20"/>
                <w:szCs w:val="20"/>
              </w:rPr>
              <w:t>61.71</w:t>
            </w:r>
          </w:p>
        </w:tc>
        <w:tc>
          <w:tcPr>
            <w:tcW w:w="1131" w:type="dxa"/>
          </w:tcPr>
          <w:p w:rsidR="0078567F" w:rsidRPr="0096759C" w:rsidRDefault="0078567F" w:rsidP="00146D95">
            <w:pPr>
              <w:keepNext/>
              <w:rPr>
                <w:sz w:val="20"/>
                <w:szCs w:val="20"/>
              </w:rPr>
            </w:pPr>
            <w:r w:rsidRPr="0096759C">
              <w:rPr>
                <w:sz w:val="20"/>
                <w:szCs w:val="20"/>
              </w:rPr>
              <w:t>29,734</w:t>
            </w:r>
          </w:p>
        </w:tc>
        <w:tc>
          <w:tcPr>
            <w:tcW w:w="896" w:type="dxa"/>
          </w:tcPr>
          <w:p w:rsidR="0078567F" w:rsidRPr="0096759C" w:rsidRDefault="0078567F" w:rsidP="00146D95">
            <w:pPr>
              <w:keepNext/>
              <w:rPr>
                <w:sz w:val="20"/>
                <w:szCs w:val="20"/>
              </w:rPr>
            </w:pPr>
            <w:r w:rsidRPr="0096759C">
              <w:rPr>
                <w:sz w:val="20"/>
                <w:szCs w:val="20"/>
              </w:rPr>
              <w:t>5.84</w:t>
            </w:r>
          </w:p>
        </w:tc>
        <w:tc>
          <w:tcPr>
            <w:tcW w:w="1276" w:type="dxa"/>
          </w:tcPr>
          <w:p w:rsidR="0078567F" w:rsidRPr="0096759C" w:rsidRDefault="0078567F" w:rsidP="00146D95">
            <w:pPr>
              <w:keepNext/>
              <w:rPr>
                <w:sz w:val="20"/>
                <w:szCs w:val="20"/>
              </w:rPr>
            </w:pPr>
            <w:r w:rsidRPr="0096759C">
              <w:rPr>
                <w:sz w:val="20"/>
                <w:szCs w:val="20"/>
              </w:rPr>
              <w:t>509,263</w:t>
            </w:r>
          </w:p>
        </w:tc>
      </w:tr>
      <w:tr w:rsidR="0078567F" w:rsidRPr="0096759C" w:rsidTr="00761FAA">
        <w:tc>
          <w:tcPr>
            <w:tcW w:w="2235" w:type="dxa"/>
          </w:tcPr>
          <w:p w:rsidR="0078567F" w:rsidRPr="0096759C" w:rsidRDefault="0078567F" w:rsidP="00761FAA">
            <w:pPr>
              <w:jc w:val="center"/>
              <w:rPr>
                <w:sz w:val="20"/>
                <w:szCs w:val="20"/>
              </w:rPr>
            </w:pPr>
            <w:r w:rsidRPr="0096759C">
              <w:rPr>
                <w:sz w:val="20"/>
                <w:szCs w:val="20"/>
              </w:rPr>
              <w:t>E</w:t>
            </w:r>
          </w:p>
        </w:tc>
        <w:tc>
          <w:tcPr>
            <w:tcW w:w="1131" w:type="dxa"/>
          </w:tcPr>
          <w:p w:rsidR="0078567F" w:rsidRPr="0096759C" w:rsidRDefault="0078567F" w:rsidP="00761FAA">
            <w:pPr>
              <w:rPr>
                <w:sz w:val="20"/>
                <w:szCs w:val="20"/>
              </w:rPr>
            </w:pPr>
            <w:r w:rsidRPr="0096759C">
              <w:rPr>
                <w:sz w:val="20"/>
                <w:szCs w:val="20"/>
              </w:rPr>
              <w:t>115,763</w:t>
            </w:r>
          </w:p>
        </w:tc>
        <w:tc>
          <w:tcPr>
            <w:tcW w:w="830" w:type="dxa"/>
          </w:tcPr>
          <w:p w:rsidR="0078567F" w:rsidRPr="0096759C" w:rsidRDefault="0078567F" w:rsidP="00761FAA">
            <w:pPr>
              <w:rPr>
                <w:sz w:val="20"/>
                <w:szCs w:val="20"/>
              </w:rPr>
            </w:pPr>
            <w:r w:rsidRPr="0096759C">
              <w:rPr>
                <w:sz w:val="20"/>
                <w:szCs w:val="20"/>
              </w:rPr>
              <w:t>34.21</w:t>
            </w:r>
          </w:p>
        </w:tc>
        <w:tc>
          <w:tcPr>
            <w:tcW w:w="1142" w:type="dxa"/>
          </w:tcPr>
          <w:p w:rsidR="0078567F" w:rsidRPr="0096759C" w:rsidRDefault="0078567F" w:rsidP="00761FAA">
            <w:pPr>
              <w:rPr>
                <w:sz w:val="20"/>
                <w:szCs w:val="20"/>
              </w:rPr>
            </w:pPr>
            <w:r w:rsidRPr="0096759C">
              <w:rPr>
                <w:sz w:val="20"/>
                <w:szCs w:val="20"/>
              </w:rPr>
              <w:t>205,577</w:t>
            </w:r>
          </w:p>
        </w:tc>
        <w:tc>
          <w:tcPr>
            <w:tcW w:w="824" w:type="dxa"/>
          </w:tcPr>
          <w:p w:rsidR="0078567F" w:rsidRPr="0096759C" w:rsidRDefault="0078567F" w:rsidP="00761FAA">
            <w:pPr>
              <w:rPr>
                <w:sz w:val="20"/>
                <w:szCs w:val="20"/>
              </w:rPr>
            </w:pPr>
            <w:r w:rsidRPr="0096759C">
              <w:rPr>
                <w:sz w:val="20"/>
                <w:szCs w:val="20"/>
              </w:rPr>
              <w:t>60.74</w:t>
            </w:r>
          </w:p>
        </w:tc>
        <w:tc>
          <w:tcPr>
            <w:tcW w:w="1131" w:type="dxa"/>
          </w:tcPr>
          <w:p w:rsidR="0078567F" w:rsidRPr="0096759C" w:rsidRDefault="0078567F" w:rsidP="00761FAA">
            <w:pPr>
              <w:rPr>
                <w:sz w:val="20"/>
                <w:szCs w:val="20"/>
              </w:rPr>
            </w:pPr>
            <w:r w:rsidRPr="0096759C">
              <w:rPr>
                <w:sz w:val="20"/>
                <w:szCs w:val="20"/>
              </w:rPr>
              <w:t>17,098</w:t>
            </w:r>
          </w:p>
        </w:tc>
        <w:tc>
          <w:tcPr>
            <w:tcW w:w="896" w:type="dxa"/>
          </w:tcPr>
          <w:p w:rsidR="0078567F" w:rsidRPr="0096759C" w:rsidRDefault="0078567F" w:rsidP="00761FAA">
            <w:pPr>
              <w:rPr>
                <w:sz w:val="20"/>
                <w:szCs w:val="20"/>
              </w:rPr>
            </w:pPr>
            <w:r w:rsidRPr="0096759C">
              <w:rPr>
                <w:sz w:val="20"/>
                <w:szCs w:val="20"/>
              </w:rPr>
              <w:t>5.05</w:t>
            </w:r>
          </w:p>
        </w:tc>
        <w:tc>
          <w:tcPr>
            <w:tcW w:w="1276" w:type="dxa"/>
          </w:tcPr>
          <w:p w:rsidR="0078567F" w:rsidRPr="0096759C" w:rsidRDefault="0078567F" w:rsidP="00761FAA">
            <w:pPr>
              <w:rPr>
                <w:sz w:val="20"/>
                <w:szCs w:val="20"/>
              </w:rPr>
            </w:pPr>
            <w:r w:rsidRPr="0096759C">
              <w:rPr>
                <w:sz w:val="20"/>
                <w:szCs w:val="20"/>
              </w:rPr>
              <w:t>338,438</w:t>
            </w:r>
          </w:p>
        </w:tc>
      </w:tr>
      <w:tr w:rsidR="0078567F" w:rsidRPr="0096759C" w:rsidTr="00761FAA">
        <w:tc>
          <w:tcPr>
            <w:tcW w:w="2235" w:type="dxa"/>
          </w:tcPr>
          <w:p w:rsidR="0078567F" w:rsidRPr="0096759C" w:rsidRDefault="0078567F" w:rsidP="00761FAA">
            <w:pPr>
              <w:jc w:val="center"/>
              <w:rPr>
                <w:sz w:val="20"/>
                <w:szCs w:val="20"/>
              </w:rPr>
            </w:pPr>
            <w:r w:rsidRPr="0096759C">
              <w:rPr>
                <w:sz w:val="20"/>
                <w:szCs w:val="20"/>
              </w:rPr>
              <w:t>F</w:t>
            </w:r>
          </w:p>
        </w:tc>
        <w:tc>
          <w:tcPr>
            <w:tcW w:w="1131" w:type="dxa"/>
          </w:tcPr>
          <w:p w:rsidR="0078567F" w:rsidRPr="0096759C" w:rsidRDefault="0078567F" w:rsidP="00761FAA">
            <w:pPr>
              <w:rPr>
                <w:sz w:val="20"/>
                <w:szCs w:val="20"/>
              </w:rPr>
            </w:pPr>
            <w:r w:rsidRPr="0096759C">
              <w:rPr>
                <w:sz w:val="20"/>
                <w:szCs w:val="20"/>
              </w:rPr>
              <w:t>261,817</w:t>
            </w:r>
          </w:p>
        </w:tc>
        <w:tc>
          <w:tcPr>
            <w:tcW w:w="830" w:type="dxa"/>
          </w:tcPr>
          <w:p w:rsidR="0078567F" w:rsidRPr="0096759C" w:rsidRDefault="0078567F" w:rsidP="00761FAA">
            <w:pPr>
              <w:rPr>
                <w:sz w:val="20"/>
                <w:szCs w:val="20"/>
              </w:rPr>
            </w:pPr>
            <w:r w:rsidRPr="0096759C">
              <w:rPr>
                <w:sz w:val="20"/>
                <w:szCs w:val="20"/>
              </w:rPr>
              <w:t>36.39</w:t>
            </w:r>
          </w:p>
        </w:tc>
        <w:tc>
          <w:tcPr>
            <w:tcW w:w="1142" w:type="dxa"/>
          </w:tcPr>
          <w:p w:rsidR="0078567F" w:rsidRPr="0096759C" w:rsidRDefault="0078567F" w:rsidP="00761FAA">
            <w:pPr>
              <w:rPr>
                <w:sz w:val="20"/>
                <w:szCs w:val="20"/>
              </w:rPr>
            </w:pPr>
            <w:r w:rsidRPr="0096759C">
              <w:rPr>
                <w:sz w:val="20"/>
                <w:szCs w:val="20"/>
              </w:rPr>
              <w:t>446,325</w:t>
            </w:r>
          </w:p>
        </w:tc>
        <w:tc>
          <w:tcPr>
            <w:tcW w:w="824" w:type="dxa"/>
          </w:tcPr>
          <w:p w:rsidR="0078567F" w:rsidRPr="0096759C" w:rsidRDefault="0078567F" w:rsidP="00761FAA">
            <w:pPr>
              <w:rPr>
                <w:sz w:val="20"/>
                <w:szCs w:val="20"/>
              </w:rPr>
            </w:pPr>
            <w:r w:rsidRPr="0096759C">
              <w:rPr>
                <w:sz w:val="20"/>
                <w:szCs w:val="20"/>
              </w:rPr>
              <w:t>62.03</w:t>
            </w:r>
          </w:p>
        </w:tc>
        <w:tc>
          <w:tcPr>
            <w:tcW w:w="1131" w:type="dxa"/>
          </w:tcPr>
          <w:p w:rsidR="0078567F" w:rsidRPr="0096759C" w:rsidRDefault="0078567F" w:rsidP="00761FAA">
            <w:pPr>
              <w:rPr>
                <w:sz w:val="20"/>
                <w:szCs w:val="20"/>
              </w:rPr>
            </w:pPr>
            <w:r w:rsidRPr="0096759C">
              <w:rPr>
                <w:sz w:val="20"/>
                <w:szCs w:val="20"/>
              </w:rPr>
              <w:t>11,370</w:t>
            </w:r>
          </w:p>
        </w:tc>
        <w:tc>
          <w:tcPr>
            <w:tcW w:w="896" w:type="dxa"/>
          </w:tcPr>
          <w:p w:rsidR="0078567F" w:rsidRPr="0096759C" w:rsidRDefault="0078567F" w:rsidP="00761FAA">
            <w:pPr>
              <w:rPr>
                <w:sz w:val="20"/>
                <w:szCs w:val="20"/>
              </w:rPr>
            </w:pPr>
            <w:r w:rsidRPr="0096759C">
              <w:rPr>
                <w:sz w:val="20"/>
                <w:szCs w:val="20"/>
              </w:rPr>
              <w:t>1.58</w:t>
            </w:r>
          </w:p>
        </w:tc>
        <w:tc>
          <w:tcPr>
            <w:tcW w:w="1276" w:type="dxa"/>
          </w:tcPr>
          <w:p w:rsidR="0078567F" w:rsidRPr="0096759C" w:rsidRDefault="0078567F" w:rsidP="00761FAA">
            <w:pPr>
              <w:rPr>
                <w:sz w:val="20"/>
                <w:szCs w:val="20"/>
              </w:rPr>
            </w:pPr>
            <w:r w:rsidRPr="0096759C">
              <w:rPr>
                <w:sz w:val="20"/>
                <w:szCs w:val="20"/>
              </w:rPr>
              <w:t>719,512</w:t>
            </w:r>
          </w:p>
        </w:tc>
      </w:tr>
      <w:tr w:rsidR="0078567F" w:rsidTr="00761FAA">
        <w:tc>
          <w:tcPr>
            <w:tcW w:w="2235" w:type="dxa"/>
          </w:tcPr>
          <w:p w:rsidR="0078567F" w:rsidRPr="0096759C" w:rsidRDefault="0078567F" w:rsidP="00761FAA">
            <w:pPr>
              <w:jc w:val="center"/>
              <w:rPr>
                <w:sz w:val="20"/>
                <w:szCs w:val="20"/>
              </w:rPr>
            </w:pPr>
            <w:r w:rsidRPr="0096759C">
              <w:rPr>
                <w:sz w:val="20"/>
                <w:szCs w:val="20"/>
              </w:rPr>
              <w:t>G</w:t>
            </w:r>
          </w:p>
        </w:tc>
        <w:tc>
          <w:tcPr>
            <w:tcW w:w="1131" w:type="dxa"/>
          </w:tcPr>
          <w:p w:rsidR="0078567F" w:rsidRPr="0096759C" w:rsidRDefault="0078567F" w:rsidP="00761FAA">
            <w:pPr>
              <w:rPr>
                <w:sz w:val="20"/>
                <w:szCs w:val="20"/>
              </w:rPr>
            </w:pPr>
            <w:r w:rsidRPr="0096759C">
              <w:rPr>
                <w:sz w:val="20"/>
                <w:szCs w:val="20"/>
              </w:rPr>
              <w:t>173,379</w:t>
            </w:r>
          </w:p>
        </w:tc>
        <w:tc>
          <w:tcPr>
            <w:tcW w:w="830" w:type="dxa"/>
          </w:tcPr>
          <w:p w:rsidR="0078567F" w:rsidRPr="0096759C" w:rsidRDefault="0078567F" w:rsidP="00761FAA">
            <w:pPr>
              <w:rPr>
                <w:sz w:val="20"/>
                <w:szCs w:val="20"/>
              </w:rPr>
            </w:pPr>
            <w:r w:rsidRPr="0096759C">
              <w:rPr>
                <w:sz w:val="20"/>
                <w:szCs w:val="20"/>
              </w:rPr>
              <w:t>33.80</w:t>
            </w:r>
          </w:p>
        </w:tc>
        <w:tc>
          <w:tcPr>
            <w:tcW w:w="1142" w:type="dxa"/>
          </w:tcPr>
          <w:p w:rsidR="0078567F" w:rsidRPr="0096759C" w:rsidRDefault="0078567F" w:rsidP="00761FAA">
            <w:pPr>
              <w:rPr>
                <w:sz w:val="20"/>
                <w:szCs w:val="20"/>
              </w:rPr>
            </w:pPr>
            <w:r w:rsidRPr="0096759C">
              <w:rPr>
                <w:sz w:val="20"/>
                <w:szCs w:val="20"/>
              </w:rPr>
              <w:t>313,350</w:t>
            </w:r>
          </w:p>
        </w:tc>
        <w:tc>
          <w:tcPr>
            <w:tcW w:w="824" w:type="dxa"/>
          </w:tcPr>
          <w:p w:rsidR="0078567F" w:rsidRPr="0096759C" w:rsidRDefault="0078567F" w:rsidP="00761FAA">
            <w:pPr>
              <w:rPr>
                <w:sz w:val="20"/>
                <w:szCs w:val="20"/>
              </w:rPr>
            </w:pPr>
            <w:r w:rsidRPr="0096759C">
              <w:rPr>
                <w:sz w:val="20"/>
                <w:szCs w:val="20"/>
              </w:rPr>
              <w:t>61.09</w:t>
            </w:r>
          </w:p>
        </w:tc>
        <w:tc>
          <w:tcPr>
            <w:tcW w:w="1131" w:type="dxa"/>
          </w:tcPr>
          <w:p w:rsidR="0078567F" w:rsidRPr="0096759C" w:rsidRDefault="0078567F" w:rsidP="00761FAA">
            <w:pPr>
              <w:rPr>
                <w:sz w:val="20"/>
                <w:szCs w:val="20"/>
              </w:rPr>
            </w:pPr>
            <w:r w:rsidRPr="0096759C">
              <w:rPr>
                <w:sz w:val="20"/>
                <w:szCs w:val="20"/>
              </w:rPr>
              <w:t>26,229</w:t>
            </w:r>
          </w:p>
        </w:tc>
        <w:tc>
          <w:tcPr>
            <w:tcW w:w="896" w:type="dxa"/>
          </w:tcPr>
          <w:p w:rsidR="0078567F" w:rsidRPr="0096759C" w:rsidRDefault="0078567F" w:rsidP="00761FAA">
            <w:pPr>
              <w:rPr>
                <w:sz w:val="20"/>
                <w:szCs w:val="20"/>
              </w:rPr>
            </w:pPr>
            <w:r w:rsidRPr="0096759C">
              <w:rPr>
                <w:sz w:val="20"/>
                <w:szCs w:val="20"/>
              </w:rPr>
              <w:t>5.11</w:t>
            </w:r>
          </w:p>
        </w:tc>
        <w:tc>
          <w:tcPr>
            <w:tcW w:w="1276" w:type="dxa"/>
          </w:tcPr>
          <w:p w:rsidR="0078567F" w:rsidRPr="00802DE5" w:rsidRDefault="0078567F" w:rsidP="00761FAA">
            <w:pPr>
              <w:rPr>
                <w:sz w:val="20"/>
                <w:szCs w:val="20"/>
              </w:rPr>
            </w:pPr>
            <w:r w:rsidRPr="0096759C">
              <w:rPr>
                <w:sz w:val="20"/>
                <w:szCs w:val="20"/>
              </w:rPr>
              <w:t>512,958</w:t>
            </w:r>
          </w:p>
        </w:tc>
      </w:tr>
    </w:tbl>
    <w:p w:rsidR="000C06B1" w:rsidRDefault="000C06B1">
      <w:pPr>
        <w:pStyle w:val="Heading3"/>
      </w:pPr>
      <w:bookmarkStart w:id="78" w:name="_Toc296958636"/>
      <w:r>
        <w:t>Population Density</w:t>
      </w:r>
      <w:bookmarkEnd w:id="78"/>
    </w:p>
    <w:p w:rsidR="005C6457" w:rsidRDefault="000C06B1" w:rsidP="000C06B1">
      <w:r w:rsidRPr="003B222C">
        <w:t xml:space="preserve">The population density, based on the 2001 population census, is shown in </w:t>
      </w:r>
      <w:r w:rsidR="0071604B">
        <w:fldChar w:fldCharType="begin"/>
      </w:r>
      <w:r w:rsidR="00146D95">
        <w:instrText xml:space="preserve"> REF _Ref285198039 \h </w:instrText>
      </w:r>
      <w:r w:rsidR="0071604B">
        <w:fldChar w:fldCharType="separate"/>
      </w:r>
      <w:r w:rsidR="00146D95" w:rsidRPr="005C6457">
        <w:rPr>
          <w:rFonts w:cs="Arial"/>
          <w:szCs w:val="22"/>
        </w:rPr>
        <w:t xml:space="preserve">Figure </w:t>
      </w:r>
      <w:r w:rsidR="00146D95">
        <w:rPr>
          <w:rFonts w:cs="Arial"/>
          <w:noProof/>
          <w:szCs w:val="22"/>
        </w:rPr>
        <w:t>3</w:t>
      </w:r>
      <w:r w:rsidR="00146D95" w:rsidRPr="005C6457">
        <w:rPr>
          <w:rFonts w:cs="Arial"/>
          <w:szCs w:val="22"/>
        </w:rPr>
        <w:t>:  Population Density</w:t>
      </w:r>
      <w:r w:rsidR="0071604B">
        <w:fldChar w:fldCharType="end"/>
      </w:r>
      <w:r w:rsidRPr="003B222C">
        <w:t xml:space="preserve">. </w:t>
      </w:r>
      <w:r w:rsidR="00146D95">
        <w:t xml:space="preserve"> </w:t>
      </w:r>
      <w:r w:rsidRPr="003B222C">
        <w:t>Planning District F has the highest population densities</w:t>
      </w:r>
      <w:r w:rsidR="005C6457" w:rsidRPr="003B222C">
        <w:rPr>
          <w:rStyle w:val="FootnoteReference"/>
        </w:rPr>
        <w:footnoteReference w:id="21"/>
      </w:r>
      <w:r w:rsidRPr="003B222C">
        <w:t>.</w:t>
      </w:r>
    </w:p>
    <w:p w:rsidR="005C6457" w:rsidRPr="005C6457" w:rsidRDefault="005C6457" w:rsidP="00F81F21">
      <w:pPr>
        <w:pStyle w:val="Caption"/>
        <w:outlineLvl w:val="0"/>
        <w:rPr>
          <w:rFonts w:ascii="Arial" w:hAnsi="Arial" w:cs="Arial"/>
          <w:sz w:val="22"/>
          <w:szCs w:val="22"/>
        </w:rPr>
      </w:pPr>
      <w:bookmarkStart w:id="79" w:name="_Ref285198039"/>
      <w:bookmarkStart w:id="80" w:name="_Toc296958819"/>
      <w:r w:rsidRPr="005C6457">
        <w:rPr>
          <w:rFonts w:ascii="Arial" w:hAnsi="Arial" w:cs="Arial"/>
          <w:sz w:val="22"/>
          <w:szCs w:val="22"/>
        </w:rPr>
        <w:t xml:space="preserve">Figure </w:t>
      </w:r>
      <w:r w:rsidR="0071604B" w:rsidRPr="005C6457">
        <w:rPr>
          <w:rFonts w:ascii="Arial" w:hAnsi="Arial" w:cs="Arial"/>
          <w:sz w:val="22"/>
          <w:szCs w:val="22"/>
        </w:rPr>
        <w:fldChar w:fldCharType="begin"/>
      </w:r>
      <w:r w:rsidRPr="005C6457">
        <w:rPr>
          <w:rFonts w:ascii="Arial" w:hAnsi="Arial" w:cs="Arial"/>
          <w:sz w:val="22"/>
          <w:szCs w:val="22"/>
        </w:rPr>
        <w:instrText xml:space="preserve"> SEQ Figure \* ARABIC </w:instrText>
      </w:r>
      <w:r w:rsidR="0071604B" w:rsidRPr="005C6457">
        <w:rPr>
          <w:rFonts w:ascii="Arial" w:hAnsi="Arial" w:cs="Arial"/>
          <w:sz w:val="22"/>
          <w:szCs w:val="22"/>
        </w:rPr>
        <w:fldChar w:fldCharType="separate"/>
      </w:r>
      <w:r w:rsidR="00943247">
        <w:rPr>
          <w:rFonts w:ascii="Arial" w:hAnsi="Arial" w:cs="Arial"/>
          <w:noProof/>
          <w:sz w:val="22"/>
          <w:szCs w:val="22"/>
        </w:rPr>
        <w:t>3</w:t>
      </w:r>
      <w:r w:rsidR="0071604B" w:rsidRPr="005C6457">
        <w:rPr>
          <w:rFonts w:ascii="Arial" w:hAnsi="Arial" w:cs="Arial"/>
          <w:sz w:val="22"/>
          <w:szCs w:val="22"/>
        </w:rPr>
        <w:fldChar w:fldCharType="end"/>
      </w:r>
      <w:r w:rsidRPr="005C6457">
        <w:rPr>
          <w:rFonts w:ascii="Arial" w:hAnsi="Arial" w:cs="Arial"/>
          <w:sz w:val="22"/>
          <w:szCs w:val="22"/>
        </w:rPr>
        <w:t>:  Population Density</w:t>
      </w:r>
      <w:bookmarkEnd w:id="79"/>
      <w:bookmarkEnd w:id="80"/>
    </w:p>
    <w:p w:rsidR="000C06B1" w:rsidRPr="000C06B1" w:rsidRDefault="00894661" w:rsidP="00146D95">
      <w:pPr>
        <w:jc w:val="center"/>
      </w:pPr>
      <w:r>
        <w:rPr>
          <w:noProof/>
          <w:lang w:eastAsia="en-ZA"/>
        </w:rPr>
        <w:pict>
          <v:shape id="Picture 3" o:spid="_x0000_i1028" type="#_x0000_t75" style="width:266.5pt;height:370.75pt;visibility:visible;mso-wrap-style:square">
            <v:imagedata r:id="rId12" o:title=""/>
          </v:shape>
        </w:pict>
      </w:r>
    </w:p>
    <w:p w:rsidR="00884931" w:rsidRDefault="00884931" w:rsidP="00F81F21">
      <w:pPr>
        <w:pStyle w:val="Heading3"/>
      </w:pPr>
      <w:bookmarkStart w:id="81" w:name="_Toc296958637"/>
      <w:r>
        <w:t>Population Stability</w:t>
      </w:r>
      <w:bookmarkEnd w:id="81"/>
    </w:p>
    <w:p w:rsidR="00584D94" w:rsidRPr="000E16A3" w:rsidRDefault="00584D94" w:rsidP="00584D94">
      <w:r w:rsidRPr="00253F56">
        <w:rPr>
          <w:rFonts w:cs="Arial"/>
          <w:color w:val="000000"/>
          <w:szCs w:val="22"/>
          <w:lang w:eastAsia="en-ZA"/>
        </w:rPr>
        <w:t>Mitchells Plain was planned and built as a completely new town in the 1970’s to alleviate housing shortages in the coloured communities of Cape Town at a time when communities were being relocated in terms of apartheid legislation. The town was planned to accommodate approximately 250 000 people and in terms of the 2001 census, had grown to 289,554 people, including Strandfontein. It was planned as a self-sufficient segregated dormitory town far from the white areas of the city, (20 km), and also isolated from its Indian and Black neighbours. It is located over the centre of a large and potentially invaluable aquifer.</w:t>
      </w:r>
    </w:p>
    <w:p w:rsidR="00584D94" w:rsidRPr="000E16A3" w:rsidRDefault="00584D94" w:rsidP="00584D94">
      <w:r w:rsidRPr="000E16A3">
        <w:t>Before 2000, Khayelitsha showed an in-migration of the majority of the population from the Eastern Cape. Since the period 2000 to 2005, migration flows show a change from primarily in-migration from the Eastern Cape to internal migration within Khayelitsha, together with in-migration from areas within the City of Cape Town</w:t>
      </w:r>
      <w:r w:rsidRPr="006C1677">
        <w:rPr>
          <w:vertAlign w:val="superscript"/>
        </w:rPr>
        <w:footnoteReference w:id="22"/>
      </w:r>
      <w:r w:rsidRPr="000E16A3">
        <w:t>.</w:t>
      </w:r>
    </w:p>
    <w:p w:rsidR="00884931" w:rsidRPr="009D7048" w:rsidRDefault="00884931" w:rsidP="00F81F21">
      <w:pPr>
        <w:pStyle w:val="Heading3"/>
      </w:pPr>
      <w:bookmarkStart w:id="82" w:name="_Toc296958638"/>
      <w:r w:rsidRPr="009D7048">
        <w:t>Education Levels</w:t>
      </w:r>
      <w:bookmarkEnd w:id="82"/>
    </w:p>
    <w:p w:rsidR="00367A6C" w:rsidRDefault="00367A6C" w:rsidP="00367A6C">
      <w:pPr>
        <w:rPr>
          <w:rFonts w:cs="Arial"/>
        </w:rPr>
      </w:pPr>
      <w:r w:rsidRPr="00434040">
        <w:rPr>
          <w:rFonts w:cs="Arial"/>
        </w:rPr>
        <w:t>The level of education is an important concept in measuring social and economic well-being in a specific area. The table below provides the percentage of adults (20+) with the highest educational level which is less than matric</w:t>
      </w:r>
      <w:r w:rsidR="009D7048">
        <w:rPr>
          <w:rFonts w:cs="Arial"/>
        </w:rPr>
        <w:t xml:space="preserve"> (grade 12)</w:t>
      </w:r>
      <w:r w:rsidRPr="00434040">
        <w:rPr>
          <w:rFonts w:cs="Arial"/>
        </w:rPr>
        <w:t xml:space="preserve"> for each affected planning districts. </w:t>
      </w:r>
    </w:p>
    <w:p w:rsidR="00367A6C" w:rsidRPr="00367A6C" w:rsidRDefault="00367A6C" w:rsidP="00F81F21">
      <w:pPr>
        <w:pStyle w:val="Caption"/>
        <w:outlineLvl w:val="0"/>
        <w:rPr>
          <w:rFonts w:ascii="Arial" w:hAnsi="Arial" w:cs="Arial"/>
          <w:sz w:val="22"/>
        </w:rPr>
      </w:pPr>
      <w:bookmarkStart w:id="83" w:name="_Toc296958748"/>
      <w:r w:rsidRPr="00367A6C">
        <w:rPr>
          <w:rFonts w:ascii="Arial" w:hAnsi="Arial" w:cs="Arial"/>
          <w:sz w:val="22"/>
        </w:rPr>
        <w:t xml:space="preserve">Table </w:t>
      </w:r>
      <w:r w:rsidR="0071604B" w:rsidRPr="00367A6C">
        <w:rPr>
          <w:rFonts w:ascii="Arial" w:hAnsi="Arial" w:cs="Arial"/>
          <w:sz w:val="22"/>
        </w:rPr>
        <w:fldChar w:fldCharType="begin"/>
      </w:r>
      <w:r w:rsidRPr="00367A6C">
        <w:rPr>
          <w:rFonts w:ascii="Arial" w:hAnsi="Arial" w:cs="Arial"/>
          <w:sz w:val="22"/>
        </w:rPr>
        <w:instrText xml:space="preserve"> SEQ Table \* ARABIC </w:instrText>
      </w:r>
      <w:r w:rsidR="0071604B" w:rsidRPr="00367A6C">
        <w:rPr>
          <w:rFonts w:ascii="Arial" w:hAnsi="Arial" w:cs="Arial"/>
          <w:sz w:val="22"/>
        </w:rPr>
        <w:fldChar w:fldCharType="separate"/>
      </w:r>
      <w:r w:rsidRPr="00367A6C">
        <w:rPr>
          <w:rFonts w:ascii="Arial" w:hAnsi="Arial" w:cs="Arial"/>
          <w:noProof/>
          <w:sz w:val="22"/>
        </w:rPr>
        <w:t>10</w:t>
      </w:r>
      <w:r w:rsidR="0071604B" w:rsidRPr="00367A6C">
        <w:rPr>
          <w:rFonts w:ascii="Arial" w:hAnsi="Arial" w:cs="Arial"/>
          <w:sz w:val="22"/>
        </w:rPr>
        <w:fldChar w:fldCharType="end"/>
      </w:r>
      <w:r w:rsidRPr="00367A6C">
        <w:rPr>
          <w:rFonts w:ascii="Arial" w:hAnsi="Arial" w:cs="Arial"/>
          <w:sz w:val="22"/>
        </w:rPr>
        <w:t>: Education Levels</w:t>
      </w:r>
      <w:bookmarkEnd w:id="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4677"/>
      </w:tblGrid>
      <w:tr w:rsidR="009B5410" w:rsidRPr="00434040" w:rsidTr="00367A6C">
        <w:tc>
          <w:tcPr>
            <w:tcW w:w="2694" w:type="dxa"/>
            <w:shd w:val="clear" w:color="auto" w:fill="D9D9D9"/>
          </w:tcPr>
          <w:p w:rsidR="009B5410" w:rsidRPr="00434040" w:rsidRDefault="009B5410" w:rsidP="00367A6C">
            <w:pPr>
              <w:jc w:val="center"/>
              <w:rPr>
                <w:rFonts w:cs="Arial"/>
                <w:b/>
                <w:sz w:val="20"/>
                <w:szCs w:val="20"/>
              </w:rPr>
            </w:pPr>
            <w:r w:rsidRPr="00434040">
              <w:rPr>
                <w:rFonts w:cs="Arial"/>
                <w:b/>
                <w:sz w:val="20"/>
                <w:szCs w:val="20"/>
              </w:rPr>
              <w:t>Affected Planning District</w:t>
            </w:r>
          </w:p>
        </w:tc>
        <w:tc>
          <w:tcPr>
            <w:tcW w:w="4677" w:type="dxa"/>
            <w:shd w:val="clear" w:color="auto" w:fill="D9D9D9"/>
          </w:tcPr>
          <w:p w:rsidR="009B5410" w:rsidRPr="00434040" w:rsidRDefault="009B5410" w:rsidP="009B5410">
            <w:pPr>
              <w:rPr>
                <w:rFonts w:cs="Arial"/>
                <w:b/>
                <w:sz w:val="20"/>
                <w:szCs w:val="20"/>
              </w:rPr>
            </w:pPr>
            <w:r w:rsidRPr="00434040">
              <w:rPr>
                <w:rFonts w:cs="Arial"/>
                <w:b/>
                <w:sz w:val="20"/>
                <w:szCs w:val="20"/>
              </w:rPr>
              <w:t xml:space="preserve">% Adults (20+) </w:t>
            </w:r>
            <w:r>
              <w:rPr>
                <w:rFonts w:cs="Arial"/>
                <w:b/>
                <w:sz w:val="20"/>
                <w:szCs w:val="20"/>
              </w:rPr>
              <w:t xml:space="preserve">in all of the CoCT districts </w:t>
            </w:r>
            <w:r w:rsidRPr="00434040">
              <w:rPr>
                <w:rFonts w:cs="Arial"/>
                <w:b/>
                <w:sz w:val="20"/>
                <w:szCs w:val="20"/>
              </w:rPr>
              <w:t xml:space="preserve">with </w:t>
            </w:r>
            <w:r>
              <w:rPr>
                <w:rFonts w:cs="Arial"/>
                <w:b/>
                <w:sz w:val="20"/>
                <w:szCs w:val="20"/>
              </w:rPr>
              <w:t xml:space="preserve">the </w:t>
            </w:r>
            <w:r w:rsidRPr="00434040">
              <w:rPr>
                <w:rFonts w:cs="Arial"/>
                <w:b/>
                <w:sz w:val="20"/>
                <w:szCs w:val="20"/>
              </w:rPr>
              <w:t xml:space="preserve">highest qualification </w:t>
            </w:r>
            <w:r>
              <w:rPr>
                <w:rFonts w:cs="Arial"/>
                <w:b/>
                <w:sz w:val="20"/>
                <w:szCs w:val="20"/>
              </w:rPr>
              <w:t>less than</w:t>
            </w:r>
            <w:r w:rsidRPr="00434040">
              <w:rPr>
                <w:rFonts w:cs="Arial"/>
                <w:b/>
                <w:sz w:val="20"/>
                <w:szCs w:val="20"/>
              </w:rPr>
              <w:t xml:space="preserve"> matric</w:t>
            </w:r>
          </w:p>
        </w:tc>
      </w:tr>
      <w:tr w:rsidR="00367A6C" w:rsidRPr="00434040" w:rsidTr="00367A6C">
        <w:tc>
          <w:tcPr>
            <w:tcW w:w="2694" w:type="dxa"/>
          </w:tcPr>
          <w:p w:rsidR="00367A6C" w:rsidRPr="00434040" w:rsidRDefault="00367A6C" w:rsidP="00367A6C">
            <w:pPr>
              <w:jc w:val="center"/>
              <w:rPr>
                <w:rFonts w:cs="Arial"/>
                <w:sz w:val="20"/>
                <w:szCs w:val="20"/>
              </w:rPr>
            </w:pPr>
            <w:r w:rsidRPr="00434040">
              <w:rPr>
                <w:rFonts w:cs="Arial"/>
                <w:sz w:val="20"/>
                <w:szCs w:val="20"/>
              </w:rPr>
              <w:t>D</w:t>
            </w:r>
          </w:p>
        </w:tc>
        <w:tc>
          <w:tcPr>
            <w:tcW w:w="4677" w:type="dxa"/>
          </w:tcPr>
          <w:p w:rsidR="00367A6C" w:rsidRPr="00434040" w:rsidRDefault="00367A6C" w:rsidP="00367A6C">
            <w:pPr>
              <w:jc w:val="center"/>
              <w:rPr>
                <w:rFonts w:cs="Arial"/>
                <w:sz w:val="20"/>
                <w:szCs w:val="20"/>
              </w:rPr>
            </w:pPr>
            <w:r w:rsidRPr="00434040">
              <w:rPr>
                <w:rFonts w:cs="Arial"/>
                <w:sz w:val="20"/>
                <w:szCs w:val="20"/>
              </w:rPr>
              <w:t>62.63</w:t>
            </w:r>
          </w:p>
        </w:tc>
      </w:tr>
      <w:tr w:rsidR="00367A6C" w:rsidRPr="00434040" w:rsidTr="00367A6C">
        <w:tc>
          <w:tcPr>
            <w:tcW w:w="2694" w:type="dxa"/>
          </w:tcPr>
          <w:p w:rsidR="00367A6C" w:rsidRPr="00434040" w:rsidRDefault="00367A6C" w:rsidP="00367A6C">
            <w:pPr>
              <w:jc w:val="center"/>
              <w:rPr>
                <w:rFonts w:cs="Arial"/>
                <w:sz w:val="20"/>
                <w:szCs w:val="20"/>
              </w:rPr>
            </w:pPr>
            <w:r w:rsidRPr="00434040">
              <w:rPr>
                <w:rFonts w:cs="Arial"/>
                <w:sz w:val="20"/>
                <w:szCs w:val="20"/>
              </w:rPr>
              <w:t>E</w:t>
            </w:r>
          </w:p>
        </w:tc>
        <w:tc>
          <w:tcPr>
            <w:tcW w:w="4677" w:type="dxa"/>
          </w:tcPr>
          <w:p w:rsidR="00367A6C" w:rsidRPr="00434040" w:rsidRDefault="00367A6C" w:rsidP="00367A6C">
            <w:pPr>
              <w:jc w:val="center"/>
              <w:rPr>
                <w:rFonts w:cs="Arial"/>
                <w:sz w:val="20"/>
                <w:szCs w:val="20"/>
              </w:rPr>
            </w:pPr>
            <w:r w:rsidRPr="00434040">
              <w:rPr>
                <w:rFonts w:cs="Arial"/>
                <w:sz w:val="20"/>
                <w:szCs w:val="20"/>
              </w:rPr>
              <w:t>61.67</w:t>
            </w:r>
          </w:p>
        </w:tc>
      </w:tr>
      <w:tr w:rsidR="00367A6C" w:rsidRPr="00434040" w:rsidTr="00367A6C">
        <w:tc>
          <w:tcPr>
            <w:tcW w:w="2694" w:type="dxa"/>
          </w:tcPr>
          <w:p w:rsidR="00367A6C" w:rsidRPr="00434040" w:rsidRDefault="00367A6C" w:rsidP="00367A6C">
            <w:pPr>
              <w:jc w:val="center"/>
              <w:rPr>
                <w:rFonts w:cs="Arial"/>
                <w:sz w:val="20"/>
                <w:szCs w:val="20"/>
              </w:rPr>
            </w:pPr>
            <w:r w:rsidRPr="00434040">
              <w:rPr>
                <w:rFonts w:cs="Arial"/>
                <w:sz w:val="20"/>
                <w:szCs w:val="20"/>
              </w:rPr>
              <w:t>F</w:t>
            </w:r>
          </w:p>
        </w:tc>
        <w:tc>
          <w:tcPr>
            <w:tcW w:w="4677" w:type="dxa"/>
          </w:tcPr>
          <w:p w:rsidR="00367A6C" w:rsidRPr="00434040" w:rsidRDefault="00367A6C" w:rsidP="00367A6C">
            <w:pPr>
              <w:jc w:val="center"/>
              <w:rPr>
                <w:rFonts w:cs="Arial"/>
                <w:sz w:val="20"/>
                <w:szCs w:val="20"/>
              </w:rPr>
            </w:pPr>
            <w:r w:rsidRPr="00434040">
              <w:rPr>
                <w:rFonts w:cs="Arial"/>
                <w:sz w:val="20"/>
                <w:szCs w:val="20"/>
              </w:rPr>
              <w:t>76.72</w:t>
            </w:r>
          </w:p>
        </w:tc>
      </w:tr>
      <w:tr w:rsidR="00367A6C" w:rsidRPr="00434040" w:rsidTr="00367A6C">
        <w:tc>
          <w:tcPr>
            <w:tcW w:w="2694" w:type="dxa"/>
          </w:tcPr>
          <w:p w:rsidR="00367A6C" w:rsidRPr="00434040" w:rsidRDefault="00367A6C" w:rsidP="00367A6C">
            <w:pPr>
              <w:jc w:val="center"/>
              <w:rPr>
                <w:rFonts w:cs="Arial"/>
                <w:sz w:val="20"/>
                <w:szCs w:val="20"/>
              </w:rPr>
            </w:pPr>
            <w:r w:rsidRPr="00434040">
              <w:rPr>
                <w:rFonts w:cs="Arial"/>
                <w:sz w:val="20"/>
                <w:szCs w:val="20"/>
              </w:rPr>
              <w:t>G</w:t>
            </w:r>
          </w:p>
        </w:tc>
        <w:tc>
          <w:tcPr>
            <w:tcW w:w="4677" w:type="dxa"/>
          </w:tcPr>
          <w:p w:rsidR="00367A6C" w:rsidRPr="00434040" w:rsidRDefault="00367A6C" w:rsidP="00367A6C">
            <w:pPr>
              <w:jc w:val="center"/>
              <w:rPr>
                <w:rFonts w:cs="Arial"/>
                <w:sz w:val="20"/>
                <w:szCs w:val="20"/>
              </w:rPr>
            </w:pPr>
            <w:r w:rsidRPr="00434040">
              <w:rPr>
                <w:rFonts w:cs="Arial"/>
                <w:sz w:val="20"/>
                <w:szCs w:val="20"/>
              </w:rPr>
              <w:t>70.52</w:t>
            </w:r>
          </w:p>
        </w:tc>
      </w:tr>
    </w:tbl>
    <w:p w:rsidR="00367A6C" w:rsidRPr="00434040" w:rsidRDefault="00367A6C" w:rsidP="00367A6C">
      <w:pPr>
        <w:rPr>
          <w:rFonts w:cs="Arial"/>
        </w:rPr>
      </w:pPr>
    </w:p>
    <w:p w:rsidR="009B5410" w:rsidRDefault="00367A6C" w:rsidP="00367A6C">
      <w:r w:rsidRPr="004E42F2">
        <w:rPr>
          <w:rFonts w:cs="Arial"/>
        </w:rPr>
        <w:t>In each case, the higher the score on the indicator or index, the worse off is the district concerned. District F: Mitchells Plain / Khayelitsha is the worst off at 76.72 followed by District G: Klipfontein / False Bay at 70.52</w:t>
      </w:r>
      <w:r w:rsidR="009B5410">
        <w:rPr>
          <w:rStyle w:val="FootnoteReference"/>
          <w:rFonts w:cs="Arial"/>
        </w:rPr>
        <w:footnoteReference w:id="23"/>
      </w:r>
      <w:r w:rsidRPr="004E42F2">
        <w:rPr>
          <w:rFonts w:cs="Arial"/>
        </w:rPr>
        <w:t>.</w:t>
      </w:r>
    </w:p>
    <w:p w:rsidR="006C66BE" w:rsidRPr="006C66BE" w:rsidRDefault="00367A6C" w:rsidP="006C66BE">
      <w:r w:rsidRPr="004E42F2">
        <w:rPr>
          <w:rFonts w:cs="Arial"/>
        </w:rPr>
        <w:t>Programmes to change the poor socio-economic status should</w:t>
      </w:r>
      <w:r w:rsidR="00146D95">
        <w:rPr>
          <w:rFonts w:cs="Arial"/>
        </w:rPr>
        <w:t xml:space="preserve"> thus</w:t>
      </w:r>
      <w:r w:rsidRPr="004E42F2">
        <w:rPr>
          <w:rFonts w:cs="Arial"/>
        </w:rPr>
        <w:t xml:space="preserve"> focus on the</w:t>
      </w:r>
      <w:r w:rsidR="00146D95">
        <w:rPr>
          <w:rFonts w:cs="Arial"/>
        </w:rPr>
        <w:t>se</w:t>
      </w:r>
      <w:r w:rsidRPr="004E42F2">
        <w:rPr>
          <w:rFonts w:cs="Arial"/>
        </w:rPr>
        <w:t xml:space="preserve"> districts (or areas within districts) which are worse off. To achieve this, the three spheres of government and civil society should work together to ensure a range of coordinated interventions that maximize opportunities for human and economic capital development at all stages of life. This may include improving the level of education through expanded training programmes and youth development programmes, integrated health action and social capital development programmes which support community-based organizations</w:t>
      </w:r>
      <w:r w:rsidR="009B5410">
        <w:rPr>
          <w:rStyle w:val="FootnoteReference"/>
          <w:rFonts w:cs="Arial"/>
        </w:rPr>
        <w:footnoteReference w:id="24"/>
      </w:r>
      <w:r w:rsidRPr="004E42F2">
        <w:rPr>
          <w:rFonts w:cs="Arial"/>
        </w:rPr>
        <w:t>.</w:t>
      </w:r>
    </w:p>
    <w:p w:rsidR="00884931" w:rsidRDefault="00884931" w:rsidP="00F81F21">
      <w:pPr>
        <w:pStyle w:val="Heading3"/>
      </w:pPr>
      <w:bookmarkStart w:id="84" w:name="_Toc296958639"/>
      <w:r>
        <w:t xml:space="preserve">Employment </w:t>
      </w:r>
      <w:r w:rsidR="00584E3A">
        <w:t>and Income Levels</w:t>
      </w:r>
      <w:bookmarkEnd w:id="84"/>
    </w:p>
    <w:p w:rsidR="003B222C" w:rsidRDefault="003B222C" w:rsidP="003B222C">
      <w:r w:rsidRPr="00A8010D">
        <w:t xml:space="preserve">The economically active are those people aged 15 to 65 who are employed or actively looking for employment. There is a large variation in the unemployment levels across the Planning Districts. Planning District F has the highest level of unemployment at 45.16% followed by Planning District G at 31.05%. The lowest level of unemployment (23.19%) occurs in Planning District D. </w:t>
      </w:r>
      <w:r>
        <w:t xml:space="preserve">Refer to </w:t>
      </w:r>
      <w:r w:rsidR="0071604B">
        <w:fldChar w:fldCharType="begin"/>
      </w:r>
      <w:r w:rsidR="00146D95">
        <w:instrText xml:space="preserve"> REF _Ref285198232 \h </w:instrText>
      </w:r>
      <w:r w:rsidR="0071604B">
        <w:fldChar w:fldCharType="separate"/>
      </w:r>
      <w:r w:rsidR="00146D95" w:rsidRPr="003B222C">
        <w:rPr>
          <w:rFonts w:cs="Arial"/>
          <w:szCs w:val="22"/>
        </w:rPr>
        <w:t xml:space="preserve">Table </w:t>
      </w:r>
      <w:r w:rsidR="00146D95">
        <w:rPr>
          <w:rFonts w:cs="Arial"/>
          <w:noProof/>
          <w:szCs w:val="22"/>
        </w:rPr>
        <w:t>11</w:t>
      </w:r>
      <w:r w:rsidR="00146D95" w:rsidRPr="003B222C">
        <w:rPr>
          <w:rFonts w:cs="Arial"/>
          <w:szCs w:val="22"/>
        </w:rPr>
        <w:t>:  Employment Levels for Districts D, E, F and G</w:t>
      </w:r>
      <w:r w:rsidR="0071604B">
        <w:fldChar w:fldCharType="end"/>
      </w:r>
      <w:r w:rsidRPr="003B222C">
        <w:t xml:space="preserve"> for more details</w:t>
      </w:r>
      <w:r w:rsidRPr="003B222C">
        <w:rPr>
          <w:rStyle w:val="FootnoteReference"/>
        </w:rPr>
        <w:footnoteReference w:id="25"/>
      </w:r>
      <w:r w:rsidRPr="003B222C">
        <w:t>.</w:t>
      </w:r>
    </w:p>
    <w:p w:rsidR="003B222C" w:rsidRPr="003B222C" w:rsidRDefault="003B222C" w:rsidP="00F81F21">
      <w:pPr>
        <w:pStyle w:val="Caption"/>
        <w:keepNext/>
        <w:jc w:val="both"/>
        <w:outlineLvl w:val="0"/>
        <w:rPr>
          <w:rFonts w:ascii="Arial" w:hAnsi="Arial" w:cs="Arial"/>
          <w:sz w:val="22"/>
          <w:szCs w:val="22"/>
        </w:rPr>
      </w:pPr>
      <w:bookmarkStart w:id="85" w:name="_Ref285198232"/>
      <w:bookmarkStart w:id="86" w:name="_Toc296958749"/>
      <w:r w:rsidRPr="003B222C">
        <w:rPr>
          <w:rFonts w:ascii="Arial" w:hAnsi="Arial" w:cs="Arial"/>
          <w:sz w:val="22"/>
          <w:szCs w:val="22"/>
        </w:rPr>
        <w:t xml:space="preserve">Table </w:t>
      </w:r>
      <w:r w:rsidR="0071604B" w:rsidRPr="003B222C">
        <w:rPr>
          <w:rFonts w:ascii="Arial" w:hAnsi="Arial" w:cs="Arial"/>
          <w:sz w:val="22"/>
          <w:szCs w:val="22"/>
        </w:rPr>
        <w:fldChar w:fldCharType="begin"/>
      </w:r>
      <w:r w:rsidRPr="003B222C">
        <w:rPr>
          <w:rFonts w:ascii="Arial" w:hAnsi="Arial" w:cs="Arial"/>
          <w:sz w:val="22"/>
          <w:szCs w:val="22"/>
        </w:rPr>
        <w:instrText xml:space="preserve"> SEQ Table \* ARABIC </w:instrText>
      </w:r>
      <w:r w:rsidR="0071604B" w:rsidRPr="003B222C">
        <w:rPr>
          <w:rFonts w:ascii="Arial" w:hAnsi="Arial" w:cs="Arial"/>
          <w:sz w:val="22"/>
          <w:szCs w:val="22"/>
        </w:rPr>
        <w:fldChar w:fldCharType="separate"/>
      </w:r>
      <w:r w:rsidR="00367A6C">
        <w:rPr>
          <w:rFonts w:ascii="Arial" w:hAnsi="Arial" w:cs="Arial"/>
          <w:noProof/>
          <w:sz w:val="22"/>
          <w:szCs w:val="22"/>
        </w:rPr>
        <w:t>11</w:t>
      </w:r>
      <w:r w:rsidR="0071604B" w:rsidRPr="003B222C">
        <w:rPr>
          <w:rFonts w:ascii="Arial" w:hAnsi="Arial" w:cs="Arial"/>
          <w:sz w:val="22"/>
          <w:szCs w:val="22"/>
        </w:rPr>
        <w:fldChar w:fldCharType="end"/>
      </w:r>
      <w:r w:rsidRPr="003B222C">
        <w:rPr>
          <w:rFonts w:ascii="Arial" w:hAnsi="Arial" w:cs="Arial"/>
          <w:sz w:val="22"/>
          <w:szCs w:val="22"/>
        </w:rPr>
        <w:t>:  Employment Levels for Districts D, E, F and G</w:t>
      </w:r>
      <w:r>
        <w:rPr>
          <w:rStyle w:val="FootnoteReference"/>
          <w:rFonts w:ascii="Arial" w:hAnsi="Arial" w:cs="Arial"/>
          <w:szCs w:val="22"/>
        </w:rPr>
        <w:footnoteReference w:id="26"/>
      </w:r>
      <w:bookmarkEnd w:id="85"/>
      <w:bookmarkEnd w:id="86"/>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560"/>
        <w:gridCol w:w="1276"/>
        <w:gridCol w:w="1842"/>
        <w:gridCol w:w="1254"/>
        <w:gridCol w:w="1276"/>
      </w:tblGrid>
      <w:tr w:rsidR="003B222C" w:rsidRPr="0096759C" w:rsidTr="00761FAA">
        <w:tc>
          <w:tcPr>
            <w:tcW w:w="2376" w:type="dxa"/>
            <w:shd w:val="clear" w:color="auto" w:fill="D9D9D9"/>
          </w:tcPr>
          <w:p w:rsidR="003B222C" w:rsidRPr="00F600AC" w:rsidRDefault="003B222C" w:rsidP="00761FAA">
            <w:pPr>
              <w:jc w:val="center"/>
              <w:rPr>
                <w:b/>
                <w:sz w:val="20"/>
                <w:szCs w:val="20"/>
              </w:rPr>
            </w:pPr>
            <w:r w:rsidRPr="00F600AC">
              <w:rPr>
                <w:b/>
                <w:sz w:val="20"/>
                <w:szCs w:val="20"/>
              </w:rPr>
              <w:t>Affected Planning District</w:t>
            </w:r>
          </w:p>
        </w:tc>
        <w:tc>
          <w:tcPr>
            <w:tcW w:w="1560" w:type="dxa"/>
            <w:shd w:val="clear" w:color="auto" w:fill="D9D9D9"/>
          </w:tcPr>
          <w:p w:rsidR="003B222C" w:rsidRPr="00F600AC" w:rsidRDefault="003B222C" w:rsidP="00761FAA">
            <w:pPr>
              <w:jc w:val="center"/>
              <w:rPr>
                <w:b/>
                <w:sz w:val="20"/>
                <w:szCs w:val="20"/>
              </w:rPr>
            </w:pPr>
            <w:r w:rsidRPr="00F600AC">
              <w:rPr>
                <w:b/>
                <w:bCs/>
                <w:sz w:val="20"/>
                <w:szCs w:val="20"/>
              </w:rPr>
              <w:t>Employed</w:t>
            </w:r>
          </w:p>
        </w:tc>
        <w:tc>
          <w:tcPr>
            <w:tcW w:w="1276" w:type="dxa"/>
            <w:shd w:val="clear" w:color="auto" w:fill="D9D9D9"/>
          </w:tcPr>
          <w:p w:rsidR="003B222C" w:rsidRPr="00F600AC" w:rsidRDefault="003B222C" w:rsidP="00761FAA">
            <w:pPr>
              <w:jc w:val="center"/>
              <w:rPr>
                <w:b/>
                <w:sz w:val="20"/>
                <w:szCs w:val="20"/>
              </w:rPr>
            </w:pPr>
            <w:r w:rsidRPr="00F600AC">
              <w:rPr>
                <w:b/>
                <w:sz w:val="20"/>
                <w:szCs w:val="20"/>
              </w:rPr>
              <w:t>%</w:t>
            </w:r>
          </w:p>
        </w:tc>
        <w:tc>
          <w:tcPr>
            <w:tcW w:w="1842" w:type="dxa"/>
            <w:shd w:val="clear" w:color="auto" w:fill="D9D9D9"/>
          </w:tcPr>
          <w:p w:rsidR="003B222C" w:rsidRPr="00F600AC" w:rsidRDefault="003B222C" w:rsidP="00761FAA">
            <w:pPr>
              <w:jc w:val="center"/>
              <w:rPr>
                <w:b/>
                <w:sz w:val="20"/>
                <w:szCs w:val="20"/>
              </w:rPr>
            </w:pPr>
            <w:r w:rsidRPr="00F600AC">
              <w:rPr>
                <w:b/>
                <w:bCs/>
                <w:sz w:val="20"/>
                <w:szCs w:val="20"/>
              </w:rPr>
              <w:t>Unemployed</w:t>
            </w:r>
          </w:p>
        </w:tc>
        <w:tc>
          <w:tcPr>
            <w:tcW w:w="1254" w:type="dxa"/>
            <w:shd w:val="clear" w:color="auto" w:fill="D9D9D9"/>
          </w:tcPr>
          <w:p w:rsidR="003B222C" w:rsidRPr="00F600AC" w:rsidRDefault="003B222C" w:rsidP="00761FAA">
            <w:pPr>
              <w:jc w:val="center"/>
              <w:rPr>
                <w:b/>
                <w:sz w:val="20"/>
                <w:szCs w:val="20"/>
              </w:rPr>
            </w:pPr>
            <w:r w:rsidRPr="00F600AC">
              <w:rPr>
                <w:b/>
                <w:sz w:val="20"/>
                <w:szCs w:val="20"/>
              </w:rPr>
              <w:t>%</w:t>
            </w:r>
          </w:p>
        </w:tc>
        <w:tc>
          <w:tcPr>
            <w:tcW w:w="1276" w:type="dxa"/>
            <w:shd w:val="clear" w:color="auto" w:fill="D9D9D9"/>
          </w:tcPr>
          <w:p w:rsidR="003B222C" w:rsidRPr="00F600AC" w:rsidRDefault="003B222C" w:rsidP="00761FAA">
            <w:pPr>
              <w:jc w:val="center"/>
              <w:rPr>
                <w:b/>
                <w:sz w:val="20"/>
                <w:szCs w:val="20"/>
              </w:rPr>
            </w:pPr>
            <w:r w:rsidRPr="00F600AC">
              <w:rPr>
                <w:b/>
                <w:sz w:val="20"/>
                <w:szCs w:val="20"/>
              </w:rPr>
              <w:t>Total</w:t>
            </w:r>
          </w:p>
        </w:tc>
      </w:tr>
      <w:tr w:rsidR="003B222C" w:rsidRPr="0096759C" w:rsidTr="00761FAA">
        <w:tc>
          <w:tcPr>
            <w:tcW w:w="2376" w:type="dxa"/>
          </w:tcPr>
          <w:p w:rsidR="003B222C" w:rsidRPr="00F600AC" w:rsidRDefault="003B222C" w:rsidP="00761FAA">
            <w:pPr>
              <w:jc w:val="center"/>
              <w:rPr>
                <w:sz w:val="20"/>
                <w:szCs w:val="20"/>
              </w:rPr>
            </w:pPr>
            <w:r w:rsidRPr="00F600AC">
              <w:rPr>
                <w:sz w:val="20"/>
                <w:szCs w:val="20"/>
              </w:rPr>
              <w:t>D</w:t>
            </w:r>
          </w:p>
        </w:tc>
        <w:tc>
          <w:tcPr>
            <w:tcW w:w="1560" w:type="dxa"/>
          </w:tcPr>
          <w:p w:rsidR="003B222C" w:rsidRPr="00F600AC" w:rsidRDefault="003B222C" w:rsidP="00761FAA">
            <w:pPr>
              <w:rPr>
                <w:sz w:val="20"/>
                <w:szCs w:val="20"/>
              </w:rPr>
            </w:pPr>
            <w:r w:rsidRPr="00F600AC">
              <w:rPr>
                <w:sz w:val="20"/>
                <w:szCs w:val="20"/>
              </w:rPr>
              <w:t>169,221</w:t>
            </w:r>
          </w:p>
        </w:tc>
        <w:tc>
          <w:tcPr>
            <w:tcW w:w="1276" w:type="dxa"/>
          </w:tcPr>
          <w:p w:rsidR="003B222C" w:rsidRPr="00F600AC" w:rsidRDefault="003B222C" w:rsidP="00761FAA">
            <w:pPr>
              <w:rPr>
                <w:sz w:val="20"/>
                <w:szCs w:val="20"/>
              </w:rPr>
            </w:pPr>
            <w:r w:rsidRPr="00F600AC">
              <w:rPr>
                <w:sz w:val="20"/>
                <w:szCs w:val="20"/>
              </w:rPr>
              <w:t>76.81</w:t>
            </w:r>
          </w:p>
        </w:tc>
        <w:tc>
          <w:tcPr>
            <w:tcW w:w="1842" w:type="dxa"/>
          </w:tcPr>
          <w:p w:rsidR="003B222C" w:rsidRPr="00F600AC" w:rsidRDefault="003B222C" w:rsidP="00761FAA">
            <w:pPr>
              <w:rPr>
                <w:sz w:val="20"/>
                <w:szCs w:val="20"/>
              </w:rPr>
            </w:pPr>
            <w:r w:rsidRPr="00F600AC">
              <w:rPr>
                <w:sz w:val="20"/>
                <w:szCs w:val="20"/>
              </w:rPr>
              <w:t>51,101</w:t>
            </w:r>
          </w:p>
        </w:tc>
        <w:tc>
          <w:tcPr>
            <w:tcW w:w="1254" w:type="dxa"/>
          </w:tcPr>
          <w:p w:rsidR="003B222C" w:rsidRPr="00F600AC" w:rsidRDefault="003B222C" w:rsidP="00761FAA">
            <w:pPr>
              <w:rPr>
                <w:sz w:val="20"/>
                <w:szCs w:val="20"/>
              </w:rPr>
            </w:pPr>
            <w:r w:rsidRPr="00F600AC">
              <w:rPr>
                <w:sz w:val="20"/>
                <w:szCs w:val="20"/>
              </w:rPr>
              <w:t>23.19</w:t>
            </w:r>
          </w:p>
        </w:tc>
        <w:tc>
          <w:tcPr>
            <w:tcW w:w="1276" w:type="dxa"/>
          </w:tcPr>
          <w:p w:rsidR="003B222C" w:rsidRPr="00F600AC" w:rsidRDefault="003B222C" w:rsidP="00761FAA">
            <w:pPr>
              <w:rPr>
                <w:sz w:val="20"/>
                <w:szCs w:val="20"/>
              </w:rPr>
            </w:pPr>
            <w:r w:rsidRPr="00F600AC">
              <w:rPr>
                <w:sz w:val="20"/>
                <w:szCs w:val="20"/>
              </w:rPr>
              <w:t>220,322</w:t>
            </w:r>
          </w:p>
        </w:tc>
      </w:tr>
      <w:tr w:rsidR="003B222C" w:rsidRPr="0096759C" w:rsidTr="00761FAA">
        <w:tc>
          <w:tcPr>
            <w:tcW w:w="2376" w:type="dxa"/>
          </w:tcPr>
          <w:p w:rsidR="003B222C" w:rsidRPr="00F600AC" w:rsidRDefault="003B222C" w:rsidP="00761FAA">
            <w:pPr>
              <w:jc w:val="center"/>
              <w:rPr>
                <w:sz w:val="20"/>
                <w:szCs w:val="20"/>
              </w:rPr>
            </w:pPr>
            <w:r w:rsidRPr="00F600AC">
              <w:rPr>
                <w:sz w:val="20"/>
                <w:szCs w:val="20"/>
              </w:rPr>
              <w:t>E</w:t>
            </w:r>
          </w:p>
        </w:tc>
        <w:tc>
          <w:tcPr>
            <w:tcW w:w="1560" w:type="dxa"/>
          </w:tcPr>
          <w:p w:rsidR="003B222C" w:rsidRPr="00F600AC" w:rsidRDefault="003B222C" w:rsidP="00761FAA">
            <w:pPr>
              <w:rPr>
                <w:sz w:val="20"/>
                <w:szCs w:val="20"/>
              </w:rPr>
            </w:pPr>
            <w:r w:rsidRPr="00F600AC">
              <w:rPr>
                <w:sz w:val="20"/>
                <w:szCs w:val="20"/>
              </w:rPr>
              <w:t>112,439</w:t>
            </w:r>
          </w:p>
        </w:tc>
        <w:tc>
          <w:tcPr>
            <w:tcW w:w="1276" w:type="dxa"/>
          </w:tcPr>
          <w:p w:rsidR="003B222C" w:rsidRPr="00F600AC" w:rsidRDefault="003B222C" w:rsidP="00761FAA">
            <w:pPr>
              <w:rPr>
                <w:sz w:val="20"/>
                <w:szCs w:val="20"/>
              </w:rPr>
            </w:pPr>
            <w:r w:rsidRPr="00F600AC">
              <w:rPr>
                <w:sz w:val="20"/>
                <w:szCs w:val="20"/>
              </w:rPr>
              <w:t>73.15</w:t>
            </w:r>
          </w:p>
        </w:tc>
        <w:tc>
          <w:tcPr>
            <w:tcW w:w="1842" w:type="dxa"/>
          </w:tcPr>
          <w:p w:rsidR="003B222C" w:rsidRPr="00F600AC" w:rsidRDefault="003B222C" w:rsidP="00761FAA">
            <w:pPr>
              <w:rPr>
                <w:sz w:val="20"/>
                <w:szCs w:val="20"/>
              </w:rPr>
            </w:pPr>
            <w:r w:rsidRPr="00F600AC">
              <w:rPr>
                <w:sz w:val="20"/>
                <w:szCs w:val="20"/>
              </w:rPr>
              <w:t>41,279</w:t>
            </w:r>
          </w:p>
        </w:tc>
        <w:tc>
          <w:tcPr>
            <w:tcW w:w="1254" w:type="dxa"/>
          </w:tcPr>
          <w:p w:rsidR="003B222C" w:rsidRPr="00F600AC" w:rsidRDefault="003B222C" w:rsidP="00761FAA">
            <w:pPr>
              <w:rPr>
                <w:sz w:val="20"/>
                <w:szCs w:val="20"/>
              </w:rPr>
            </w:pPr>
            <w:r w:rsidRPr="00F600AC">
              <w:rPr>
                <w:sz w:val="20"/>
                <w:szCs w:val="20"/>
              </w:rPr>
              <w:t>26.85</w:t>
            </w:r>
          </w:p>
        </w:tc>
        <w:tc>
          <w:tcPr>
            <w:tcW w:w="1276" w:type="dxa"/>
          </w:tcPr>
          <w:p w:rsidR="003B222C" w:rsidRPr="00F600AC" w:rsidRDefault="003B222C" w:rsidP="00761FAA">
            <w:pPr>
              <w:rPr>
                <w:sz w:val="20"/>
                <w:szCs w:val="20"/>
              </w:rPr>
            </w:pPr>
            <w:r w:rsidRPr="00F600AC">
              <w:rPr>
                <w:sz w:val="20"/>
                <w:szCs w:val="20"/>
              </w:rPr>
              <w:t>153,718</w:t>
            </w:r>
          </w:p>
        </w:tc>
      </w:tr>
      <w:tr w:rsidR="003B222C" w:rsidRPr="0096759C" w:rsidTr="00761FAA">
        <w:tc>
          <w:tcPr>
            <w:tcW w:w="2376" w:type="dxa"/>
          </w:tcPr>
          <w:p w:rsidR="003B222C" w:rsidRPr="00F600AC" w:rsidRDefault="003B222C" w:rsidP="00761FAA">
            <w:pPr>
              <w:jc w:val="center"/>
              <w:rPr>
                <w:sz w:val="20"/>
                <w:szCs w:val="20"/>
              </w:rPr>
            </w:pPr>
            <w:r w:rsidRPr="00F600AC">
              <w:rPr>
                <w:sz w:val="20"/>
                <w:szCs w:val="20"/>
              </w:rPr>
              <w:t>F</w:t>
            </w:r>
          </w:p>
        </w:tc>
        <w:tc>
          <w:tcPr>
            <w:tcW w:w="1560" w:type="dxa"/>
          </w:tcPr>
          <w:p w:rsidR="003B222C" w:rsidRPr="00F600AC" w:rsidRDefault="003B222C" w:rsidP="00761FAA">
            <w:pPr>
              <w:rPr>
                <w:sz w:val="20"/>
                <w:szCs w:val="20"/>
              </w:rPr>
            </w:pPr>
            <w:r w:rsidRPr="00F600AC">
              <w:rPr>
                <w:sz w:val="20"/>
                <w:szCs w:val="20"/>
              </w:rPr>
              <w:t>185,443</w:t>
            </w:r>
          </w:p>
        </w:tc>
        <w:tc>
          <w:tcPr>
            <w:tcW w:w="1276" w:type="dxa"/>
          </w:tcPr>
          <w:p w:rsidR="003B222C" w:rsidRPr="00F600AC" w:rsidRDefault="003B222C" w:rsidP="00761FAA">
            <w:pPr>
              <w:rPr>
                <w:sz w:val="20"/>
                <w:szCs w:val="20"/>
              </w:rPr>
            </w:pPr>
            <w:r w:rsidRPr="00F600AC">
              <w:rPr>
                <w:sz w:val="20"/>
                <w:szCs w:val="20"/>
              </w:rPr>
              <w:t>54.84</w:t>
            </w:r>
          </w:p>
        </w:tc>
        <w:tc>
          <w:tcPr>
            <w:tcW w:w="1842" w:type="dxa"/>
          </w:tcPr>
          <w:p w:rsidR="003B222C" w:rsidRPr="00F600AC" w:rsidRDefault="003B222C" w:rsidP="00761FAA">
            <w:pPr>
              <w:rPr>
                <w:sz w:val="20"/>
                <w:szCs w:val="20"/>
              </w:rPr>
            </w:pPr>
            <w:r w:rsidRPr="00F600AC">
              <w:rPr>
                <w:sz w:val="20"/>
                <w:szCs w:val="20"/>
              </w:rPr>
              <w:t>152,697</w:t>
            </w:r>
          </w:p>
        </w:tc>
        <w:tc>
          <w:tcPr>
            <w:tcW w:w="1254" w:type="dxa"/>
          </w:tcPr>
          <w:p w:rsidR="003B222C" w:rsidRPr="00F600AC" w:rsidRDefault="003B222C" w:rsidP="00761FAA">
            <w:pPr>
              <w:rPr>
                <w:sz w:val="20"/>
                <w:szCs w:val="20"/>
              </w:rPr>
            </w:pPr>
            <w:r w:rsidRPr="00F600AC">
              <w:rPr>
                <w:sz w:val="20"/>
                <w:szCs w:val="20"/>
              </w:rPr>
              <w:t>45.16</w:t>
            </w:r>
          </w:p>
        </w:tc>
        <w:tc>
          <w:tcPr>
            <w:tcW w:w="1276" w:type="dxa"/>
          </w:tcPr>
          <w:p w:rsidR="003B222C" w:rsidRPr="00F600AC" w:rsidRDefault="003B222C" w:rsidP="00761FAA">
            <w:pPr>
              <w:rPr>
                <w:sz w:val="20"/>
                <w:szCs w:val="20"/>
              </w:rPr>
            </w:pPr>
            <w:r w:rsidRPr="00F600AC">
              <w:rPr>
                <w:sz w:val="20"/>
                <w:szCs w:val="20"/>
              </w:rPr>
              <w:t>338,140</w:t>
            </w:r>
          </w:p>
        </w:tc>
      </w:tr>
      <w:tr w:rsidR="003B222C" w:rsidTr="00761FAA">
        <w:tc>
          <w:tcPr>
            <w:tcW w:w="2376" w:type="dxa"/>
          </w:tcPr>
          <w:p w:rsidR="003B222C" w:rsidRPr="00F600AC" w:rsidRDefault="003B222C" w:rsidP="00761FAA">
            <w:pPr>
              <w:jc w:val="center"/>
              <w:rPr>
                <w:sz w:val="20"/>
                <w:szCs w:val="20"/>
              </w:rPr>
            </w:pPr>
            <w:r w:rsidRPr="00F600AC">
              <w:rPr>
                <w:sz w:val="20"/>
                <w:szCs w:val="20"/>
              </w:rPr>
              <w:t>G</w:t>
            </w:r>
          </w:p>
        </w:tc>
        <w:tc>
          <w:tcPr>
            <w:tcW w:w="1560" w:type="dxa"/>
          </w:tcPr>
          <w:p w:rsidR="003B222C" w:rsidRPr="00F600AC" w:rsidRDefault="003B222C" w:rsidP="00761FAA">
            <w:pPr>
              <w:rPr>
                <w:sz w:val="20"/>
                <w:szCs w:val="20"/>
              </w:rPr>
            </w:pPr>
            <w:r w:rsidRPr="00F600AC">
              <w:rPr>
                <w:sz w:val="20"/>
                <w:szCs w:val="20"/>
              </w:rPr>
              <w:t>153,626</w:t>
            </w:r>
          </w:p>
        </w:tc>
        <w:tc>
          <w:tcPr>
            <w:tcW w:w="1276" w:type="dxa"/>
          </w:tcPr>
          <w:p w:rsidR="003B222C" w:rsidRPr="00F600AC" w:rsidRDefault="003B222C" w:rsidP="00761FAA">
            <w:pPr>
              <w:rPr>
                <w:sz w:val="20"/>
                <w:szCs w:val="20"/>
              </w:rPr>
            </w:pPr>
            <w:r w:rsidRPr="00F600AC">
              <w:rPr>
                <w:sz w:val="20"/>
                <w:szCs w:val="20"/>
              </w:rPr>
              <w:t>68.95</w:t>
            </w:r>
          </w:p>
        </w:tc>
        <w:tc>
          <w:tcPr>
            <w:tcW w:w="1842" w:type="dxa"/>
          </w:tcPr>
          <w:p w:rsidR="003B222C" w:rsidRPr="00F600AC" w:rsidRDefault="003B222C" w:rsidP="00761FAA">
            <w:pPr>
              <w:rPr>
                <w:sz w:val="20"/>
                <w:szCs w:val="20"/>
              </w:rPr>
            </w:pPr>
            <w:r w:rsidRPr="00F600AC">
              <w:rPr>
                <w:sz w:val="20"/>
                <w:szCs w:val="20"/>
              </w:rPr>
              <w:t>69,197</w:t>
            </w:r>
          </w:p>
        </w:tc>
        <w:tc>
          <w:tcPr>
            <w:tcW w:w="1254" w:type="dxa"/>
          </w:tcPr>
          <w:p w:rsidR="003B222C" w:rsidRPr="00F600AC" w:rsidRDefault="003B222C" w:rsidP="00761FAA">
            <w:pPr>
              <w:rPr>
                <w:sz w:val="20"/>
                <w:szCs w:val="20"/>
              </w:rPr>
            </w:pPr>
            <w:r w:rsidRPr="00F600AC">
              <w:rPr>
                <w:sz w:val="20"/>
                <w:szCs w:val="20"/>
              </w:rPr>
              <w:t>31.05</w:t>
            </w:r>
          </w:p>
        </w:tc>
        <w:tc>
          <w:tcPr>
            <w:tcW w:w="1276" w:type="dxa"/>
          </w:tcPr>
          <w:p w:rsidR="003B222C" w:rsidRPr="00F600AC" w:rsidRDefault="003B222C" w:rsidP="00761FAA">
            <w:pPr>
              <w:rPr>
                <w:sz w:val="20"/>
                <w:szCs w:val="20"/>
              </w:rPr>
            </w:pPr>
            <w:r w:rsidRPr="00F600AC">
              <w:rPr>
                <w:sz w:val="20"/>
                <w:szCs w:val="20"/>
              </w:rPr>
              <w:t>222,823</w:t>
            </w:r>
          </w:p>
        </w:tc>
      </w:tr>
    </w:tbl>
    <w:p w:rsidR="00884931" w:rsidRDefault="003C5968">
      <w:pPr>
        <w:pStyle w:val="Heading2"/>
      </w:pPr>
      <w:bookmarkStart w:id="87" w:name="_Toc182975530"/>
      <w:bookmarkStart w:id="88" w:name="_Ref284273775"/>
      <w:bookmarkStart w:id="89" w:name="_Toc296958640"/>
      <w:bookmarkEnd w:id="87"/>
      <w:r>
        <w:t>Service Infrastructure</w:t>
      </w:r>
      <w:bookmarkEnd w:id="88"/>
      <w:bookmarkEnd w:id="89"/>
    </w:p>
    <w:p w:rsidR="00884931" w:rsidRPr="00005DE5" w:rsidRDefault="00884931" w:rsidP="00F81F21">
      <w:pPr>
        <w:pStyle w:val="Heading3"/>
      </w:pPr>
      <w:bookmarkStart w:id="90" w:name="_Toc296958641"/>
      <w:r w:rsidRPr="00005DE5">
        <w:t>Housing</w:t>
      </w:r>
      <w:bookmarkEnd w:id="90"/>
      <w:r w:rsidR="00B11EFC" w:rsidRPr="00005DE5">
        <w:t xml:space="preserve"> </w:t>
      </w:r>
    </w:p>
    <w:p w:rsidR="00236F4E" w:rsidRDefault="003B222C" w:rsidP="003B222C">
      <w:pPr>
        <w:rPr>
          <w:highlight w:val="yellow"/>
        </w:rPr>
      </w:pPr>
      <w:r w:rsidRPr="00DF03D1">
        <w:t>At just over 90%</w:t>
      </w:r>
      <w:r w:rsidR="00236F4E">
        <w:t>,</w:t>
      </w:r>
      <w:r w:rsidRPr="00DF03D1">
        <w:t xml:space="preserve"> Planning District D has the largest percentage of formal dwellings followed by Planning Districts F and </w:t>
      </w:r>
      <w:r>
        <w:t>G</w:t>
      </w:r>
      <w:r w:rsidRPr="00DF03D1">
        <w:t xml:space="preserve"> at 95%. Informal dwelling</w:t>
      </w:r>
      <w:r>
        <w:t>s</w:t>
      </w:r>
      <w:r w:rsidRPr="00DF03D1">
        <w:t xml:space="preserve"> include those in back yards. Planning District F has the highest percentage of informal dwellings at 43.74% followed by Planning District E (15.62%) an</w:t>
      </w:r>
      <w:r>
        <w:t>d Planning District G (15.19</w:t>
      </w:r>
      <w:r w:rsidRPr="006875F9">
        <w:t xml:space="preserve">%). </w:t>
      </w:r>
      <w:r w:rsidR="006875F9" w:rsidRPr="006875F9">
        <w:t>T</w:t>
      </w:r>
      <w:r w:rsidR="006875F9" w:rsidRPr="000E16A3">
        <w:t xml:space="preserve">he district reflects some of the highest residential densities in the </w:t>
      </w:r>
      <w:r w:rsidR="006875F9">
        <w:t>c</w:t>
      </w:r>
      <w:r w:rsidR="006875F9" w:rsidRPr="000E16A3">
        <w:t>ity and many of these settlements lack access to basic services</w:t>
      </w:r>
      <w:r w:rsidR="006875F9">
        <w:rPr>
          <w:rStyle w:val="FootnoteReference"/>
        </w:rPr>
        <w:footnoteReference w:id="27"/>
      </w:r>
      <w:r w:rsidR="006875F9" w:rsidRPr="00584D94">
        <w:t xml:space="preserve">. </w:t>
      </w:r>
      <w:r w:rsidR="006875F9">
        <w:t xml:space="preserve"> </w:t>
      </w:r>
      <w:r w:rsidR="006875F9" w:rsidRPr="00584D94">
        <w:t xml:space="preserve">(Also refer to </w:t>
      </w:r>
      <w:r w:rsidR="006875F9">
        <w:t xml:space="preserve">the rest of </w:t>
      </w:r>
      <w:r w:rsidR="006875F9" w:rsidRPr="00584D94">
        <w:t xml:space="preserve">section </w:t>
      </w:r>
      <w:fldSimple w:instr=" REF _Ref284273775 \r \h  \* MERGEFORMAT ">
        <w:r w:rsidR="006875F9" w:rsidRPr="00584D94">
          <w:t>3.4</w:t>
        </w:r>
      </w:fldSimple>
      <w:r w:rsidR="006875F9" w:rsidRPr="00584D94">
        <w:t xml:space="preserve"> for a detailed description of infrastructure and services within the study area).</w:t>
      </w:r>
    </w:p>
    <w:p w:rsidR="003B222C" w:rsidRPr="006875F9" w:rsidRDefault="006875F9" w:rsidP="003B222C">
      <w:r>
        <w:t>The category “</w:t>
      </w:r>
      <w:r w:rsidR="003B222C" w:rsidRPr="00DF03D1">
        <w:t xml:space="preserve">Other‟ includes traditional dwellings, caravans, tents, private ships or boats and </w:t>
      </w:r>
      <w:r w:rsidR="003B222C" w:rsidRPr="006875F9">
        <w:t xml:space="preserve">institutions. Table </w:t>
      </w:r>
      <w:r w:rsidRPr="006875F9">
        <w:t>11</w:t>
      </w:r>
      <w:r w:rsidR="003B222C" w:rsidRPr="006875F9">
        <w:t xml:space="preserve"> shows the dwelling types for each Planning District. </w:t>
      </w:r>
    </w:p>
    <w:p w:rsidR="006875F9" w:rsidRPr="006875F9" w:rsidRDefault="006875F9" w:rsidP="00F81F21">
      <w:pPr>
        <w:pStyle w:val="Caption"/>
        <w:keepNext/>
        <w:jc w:val="both"/>
        <w:outlineLvl w:val="0"/>
        <w:rPr>
          <w:rFonts w:ascii="Arial" w:hAnsi="Arial" w:cs="Arial"/>
          <w:sz w:val="22"/>
        </w:rPr>
      </w:pPr>
      <w:bookmarkStart w:id="91" w:name="_Toc296958750"/>
      <w:r w:rsidRPr="006875F9">
        <w:rPr>
          <w:rFonts w:ascii="Arial" w:hAnsi="Arial" w:cs="Arial"/>
          <w:sz w:val="22"/>
        </w:rPr>
        <w:t xml:space="preserve">Table </w:t>
      </w:r>
      <w:r w:rsidR="0071604B" w:rsidRPr="006875F9">
        <w:rPr>
          <w:rFonts w:ascii="Arial" w:hAnsi="Arial" w:cs="Arial"/>
          <w:sz w:val="22"/>
        </w:rPr>
        <w:fldChar w:fldCharType="begin"/>
      </w:r>
      <w:r w:rsidRPr="006875F9">
        <w:rPr>
          <w:rFonts w:ascii="Arial" w:hAnsi="Arial" w:cs="Arial"/>
          <w:sz w:val="22"/>
        </w:rPr>
        <w:instrText xml:space="preserve"> SEQ Table \* ARABIC </w:instrText>
      </w:r>
      <w:r w:rsidR="0071604B" w:rsidRPr="006875F9">
        <w:rPr>
          <w:rFonts w:ascii="Arial" w:hAnsi="Arial" w:cs="Arial"/>
          <w:sz w:val="22"/>
        </w:rPr>
        <w:fldChar w:fldCharType="separate"/>
      </w:r>
      <w:r w:rsidR="00367A6C">
        <w:rPr>
          <w:rFonts w:ascii="Arial" w:hAnsi="Arial" w:cs="Arial"/>
          <w:noProof/>
          <w:sz w:val="22"/>
        </w:rPr>
        <w:t>12</w:t>
      </w:r>
      <w:r w:rsidR="0071604B" w:rsidRPr="006875F9">
        <w:rPr>
          <w:rFonts w:ascii="Arial" w:hAnsi="Arial" w:cs="Arial"/>
          <w:sz w:val="22"/>
        </w:rPr>
        <w:fldChar w:fldCharType="end"/>
      </w:r>
      <w:r w:rsidRPr="006875F9">
        <w:rPr>
          <w:rFonts w:ascii="Arial" w:hAnsi="Arial" w:cs="Arial"/>
          <w:sz w:val="22"/>
        </w:rPr>
        <w:t>: Dwelling Types for Districts D, E, F and G</w:t>
      </w:r>
      <w:r>
        <w:rPr>
          <w:rStyle w:val="FootnoteReference"/>
          <w:rFonts w:ascii="Arial" w:hAnsi="Arial" w:cs="Arial"/>
        </w:rPr>
        <w:footnoteReference w:id="28"/>
      </w:r>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276"/>
        <w:gridCol w:w="992"/>
        <w:gridCol w:w="1261"/>
        <w:gridCol w:w="724"/>
        <w:gridCol w:w="1231"/>
        <w:gridCol w:w="896"/>
        <w:gridCol w:w="1276"/>
      </w:tblGrid>
      <w:tr w:rsidR="003B222C" w:rsidRPr="0096759C" w:rsidTr="004722F8">
        <w:tc>
          <w:tcPr>
            <w:tcW w:w="1809" w:type="dxa"/>
            <w:shd w:val="clear" w:color="auto" w:fill="D9D9D9"/>
          </w:tcPr>
          <w:p w:rsidR="003B222C" w:rsidRPr="00F600AC" w:rsidRDefault="003B222C" w:rsidP="00761FAA">
            <w:pPr>
              <w:jc w:val="center"/>
              <w:rPr>
                <w:b/>
                <w:sz w:val="20"/>
                <w:szCs w:val="20"/>
              </w:rPr>
            </w:pPr>
            <w:r w:rsidRPr="00F600AC">
              <w:rPr>
                <w:b/>
                <w:sz w:val="20"/>
                <w:szCs w:val="20"/>
              </w:rPr>
              <w:t>Affected Planning District</w:t>
            </w:r>
          </w:p>
        </w:tc>
        <w:tc>
          <w:tcPr>
            <w:tcW w:w="1276" w:type="dxa"/>
            <w:shd w:val="clear" w:color="auto" w:fill="D9D9D9"/>
          </w:tcPr>
          <w:p w:rsidR="003B222C" w:rsidRPr="00F600AC" w:rsidRDefault="003B222C" w:rsidP="00761FAA">
            <w:pPr>
              <w:jc w:val="center"/>
              <w:rPr>
                <w:b/>
                <w:sz w:val="20"/>
                <w:szCs w:val="20"/>
              </w:rPr>
            </w:pPr>
            <w:r w:rsidRPr="00F600AC">
              <w:rPr>
                <w:b/>
                <w:sz w:val="20"/>
                <w:szCs w:val="20"/>
              </w:rPr>
              <w:t>Formal Dwelling</w:t>
            </w:r>
          </w:p>
        </w:tc>
        <w:tc>
          <w:tcPr>
            <w:tcW w:w="992" w:type="dxa"/>
            <w:shd w:val="clear" w:color="auto" w:fill="D9D9D9"/>
          </w:tcPr>
          <w:p w:rsidR="003B222C" w:rsidRPr="00F600AC" w:rsidRDefault="003B222C" w:rsidP="00761FAA">
            <w:pPr>
              <w:jc w:val="center"/>
              <w:rPr>
                <w:b/>
                <w:sz w:val="20"/>
                <w:szCs w:val="20"/>
              </w:rPr>
            </w:pPr>
            <w:r w:rsidRPr="00F600AC">
              <w:rPr>
                <w:b/>
                <w:sz w:val="20"/>
                <w:szCs w:val="20"/>
              </w:rPr>
              <w:t>%</w:t>
            </w:r>
          </w:p>
        </w:tc>
        <w:tc>
          <w:tcPr>
            <w:tcW w:w="1261" w:type="dxa"/>
            <w:shd w:val="clear" w:color="auto" w:fill="D9D9D9"/>
          </w:tcPr>
          <w:p w:rsidR="003B222C" w:rsidRPr="00F600AC" w:rsidRDefault="003B222C" w:rsidP="00761FAA">
            <w:pPr>
              <w:jc w:val="center"/>
              <w:rPr>
                <w:b/>
                <w:sz w:val="20"/>
                <w:szCs w:val="20"/>
              </w:rPr>
            </w:pPr>
            <w:r w:rsidRPr="00F600AC">
              <w:rPr>
                <w:b/>
                <w:sz w:val="20"/>
                <w:szCs w:val="20"/>
              </w:rPr>
              <w:t>Informal Dwelling</w:t>
            </w:r>
          </w:p>
        </w:tc>
        <w:tc>
          <w:tcPr>
            <w:tcW w:w="724" w:type="dxa"/>
            <w:shd w:val="clear" w:color="auto" w:fill="D9D9D9"/>
          </w:tcPr>
          <w:p w:rsidR="003B222C" w:rsidRPr="00F600AC" w:rsidRDefault="003B222C" w:rsidP="00761FAA">
            <w:pPr>
              <w:jc w:val="center"/>
              <w:rPr>
                <w:b/>
                <w:sz w:val="20"/>
                <w:szCs w:val="20"/>
              </w:rPr>
            </w:pPr>
            <w:r w:rsidRPr="00F600AC">
              <w:rPr>
                <w:b/>
                <w:sz w:val="20"/>
                <w:szCs w:val="20"/>
              </w:rPr>
              <w:t>%</w:t>
            </w:r>
          </w:p>
        </w:tc>
        <w:tc>
          <w:tcPr>
            <w:tcW w:w="1231" w:type="dxa"/>
            <w:shd w:val="clear" w:color="auto" w:fill="D9D9D9"/>
          </w:tcPr>
          <w:p w:rsidR="003B222C" w:rsidRPr="00F600AC" w:rsidRDefault="003B222C" w:rsidP="00761FAA">
            <w:pPr>
              <w:jc w:val="center"/>
              <w:rPr>
                <w:b/>
                <w:sz w:val="20"/>
                <w:szCs w:val="20"/>
              </w:rPr>
            </w:pPr>
            <w:r w:rsidRPr="00F600AC">
              <w:rPr>
                <w:b/>
                <w:sz w:val="20"/>
                <w:szCs w:val="20"/>
              </w:rPr>
              <w:t>Other</w:t>
            </w:r>
          </w:p>
        </w:tc>
        <w:tc>
          <w:tcPr>
            <w:tcW w:w="896" w:type="dxa"/>
            <w:shd w:val="clear" w:color="auto" w:fill="D9D9D9"/>
          </w:tcPr>
          <w:p w:rsidR="003B222C" w:rsidRPr="00F600AC" w:rsidRDefault="003B222C" w:rsidP="00761FAA">
            <w:pPr>
              <w:jc w:val="center"/>
              <w:rPr>
                <w:b/>
                <w:sz w:val="20"/>
                <w:szCs w:val="20"/>
              </w:rPr>
            </w:pPr>
            <w:r w:rsidRPr="00F600AC">
              <w:rPr>
                <w:b/>
                <w:sz w:val="20"/>
                <w:szCs w:val="20"/>
              </w:rPr>
              <w:t>%</w:t>
            </w:r>
          </w:p>
        </w:tc>
        <w:tc>
          <w:tcPr>
            <w:tcW w:w="1276" w:type="dxa"/>
            <w:shd w:val="clear" w:color="auto" w:fill="D9D9D9"/>
          </w:tcPr>
          <w:p w:rsidR="003B222C" w:rsidRPr="00F600AC" w:rsidRDefault="003B222C" w:rsidP="00761FAA">
            <w:pPr>
              <w:jc w:val="center"/>
              <w:rPr>
                <w:b/>
                <w:sz w:val="20"/>
                <w:szCs w:val="20"/>
              </w:rPr>
            </w:pPr>
            <w:r w:rsidRPr="00F600AC">
              <w:rPr>
                <w:b/>
                <w:sz w:val="20"/>
                <w:szCs w:val="20"/>
              </w:rPr>
              <w:t>Total</w:t>
            </w:r>
          </w:p>
        </w:tc>
      </w:tr>
      <w:tr w:rsidR="003B222C" w:rsidRPr="0096759C" w:rsidTr="004722F8">
        <w:tc>
          <w:tcPr>
            <w:tcW w:w="1809" w:type="dxa"/>
          </w:tcPr>
          <w:p w:rsidR="003B222C" w:rsidRPr="00F600AC" w:rsidRDefault="003B222C" w:rsidP="00761FAA">
            <w:pPr>
              <w:jc w:val="center"/>
              <w:rPr>
                <w:sz w:val="20"/>
                <w:szCs w:val="20"/>
              </w:rPr>
            </w:pPr>
            <w:r w:rsidRPr="00F600AC">
              <w:rPr>
                <w:sz w:val="20"/>
                <w:szCs w:val="20"/>
              </w:rPr>
              <w:t>D</w:t>
            </w:r>
          </w:p>
        </w:tc>
        <w:tc>
          <w:tcPr>
            <w:tcW w:w="1276" w:type="dxa"/>
          </w:tcPr>
          <w:p w:rsidR="003B222C" w:rsidRPr="00F600AC" w:rsidRDefault="003B222C" w:rsidP="00761FAA">
            <w:pPr>
              <w:rPr>
                <w:sz w:val="20"/>
                <w:szCs w:val="20"/>
              </w:rPr>
            </w:pPr>
            <w:r w:rsidRPr="00F600AC">
              <w:rPr>
                <w:sz w:val="20"/>
                <w:szCs w:val="20"/>
              </w:rPr>
              <w:t>116,111</w:t>
            </w:r>
          </w:p>
        </w:tc>
        <w:tc>
          <w:tcPr>
            <w:tcW w:w="992" w:type="dxa"/>
          </w:tcPr>
          <w:p w:rsidR="003B222C" w:rsidRPr="00F600AC" w:rsidRDefault="003B222C" w:rsidP="004722F8">
            <w:pPr>
              <w:rPr>
                <w:sz w:val="20"/>
                <w:szCs w:val="20"/>
              </w:rPr>
            </w:pPr>
            <w:r w:rsidRPr="00F600AC">
              <w:rPr>
                <w:sz w:val="20"/>
                <w:szCs w:val="20"/>
              </w:rPr>
              <w:t>91.44</w:t>
            </w:r>
            <w:r w:rsidR="0022128A">
              <w:rPr>
                <w:sz w:val="20"/>
                <w:szCs w:val="20"/>
              </w:rPr>
              <w:t xml:space="preserve"> </w:t>
            </w:r>
          </w:p>
        </w:tc>
        <w:tc>
          <w:tcPr>
            <w:tcW w:w="1261" w:type="dxa"/>
          </w:tcPr>
          <w:p w:rsidR="003B222C" w:rsidRPr="00F600AC" w:rsidRDefault="003B222C" w:rsidP="00761FAA">
            <w:pPr>
              <w:rPr>
                <w:sz w:val="20"/>
                <w:szCs w:val="20"/>
              </w:rPr>
            </w:pPr>
            <w:r w:rsidRPr="00F600AC">
              <w:rPr>
                <w:sz w:val="20"/>
                <w:szCs w:val="20"/>
              </w:rPr>
              <w:t>5,629</w:t>
            </w:r>
          </w:p>
        </w:tc>
        <w:tc>
          <w:tcPr>
            <w:tcW w:w="724" w:type="dxa"/>
          </w:tcPr>
          <w:p w:rsidR="003B222C" w:rsidRPr="00F600AC" w:rsidRDefault="003B222C" w:rsidP="00761FAA">
            <w:pPr>
              <w:rPr>
                <w:sz w:val="20"/>
                <w:szCs w:val="20"/>
              </w:rPr>
            </w:pPr>
            <w:r w:rsidRPr="00F600AC">
              <w:rPr>
                <w:sz w:val="20"/>
                <w:szCs w:val="20"/>
              </w:rPr>
              <w:t>4.43</w:t>
            </w:r>
          </w:p>
        </w:tc>
        <w:tc>
          <w:tcPr>
            <w:tcW w:w="1231" w:type="dxa"/>
          </w:tcPr>
          <w:p w:rsidR="003B222C" w:rsidRPr="00F600AC" w:rsidRDefault="003B222C" w:rsidP="00761FAA">
            <w:pPr>
              <w:rPr>
                <w:sz w:val="20"/>
                <w:szCs w:val="20"/>
              </w:rPr>
            </w:pPr>
            <w:r w:rsidRPr="00F600AC">
              <w:rPr>
                <w:sz w:val="20"/>
                <w:szCs w:val="20"/>
              </w:rPr>
              <w:t>5,239</w:t>
            </w:r>
          </w:p>
        </w:tc>
        <w:tc>
          <w:tcPr>
            <w:tcW w:w="896" w:type="dxa"/>
          </w:tcPr>
          <w:p w:rsidR="003B222C" w:rsidRPr="00F600AC" w:rsidRDefault="003B222C" w:rsidP="00761FAA">
            <w:pPr>
              <w:rPr>
                <w:sz w:val="20"/>
                <w:szCs w:val="20"/>
              </w:rPr>
            </w:pPr>
            <w:r w:rsidRPr="00F600AC">
              <w:rPr>
                <w:sz w:val="20"/>
                <w:szCs w:val="20"/>
              </w:rPr>
              <w:t>4.13</w:t>
            </w:r>
          </w:p>
        </w:tc>
        <w:tc>
          <w:tcPr>
            <w:tcW w:w="1276" w:type="dxa"/>
          </w:tcPr>
          <w:p w:rsidR="003B222C" w:rsidRPr="00F600AC" w:rsidRDefault="003B222C" w:rsidP="00761FAA">
            <w:pPr>
              <w:rPr>
                <w:sz w:val="20"/>
                <w:szCs w:val="20"/>
              </w:rPr>
            </w:pPr>
            <w:r w:rsidRPr="00F600AC">
              <w:rPr>
                <w:sz w:val="20"/>
                <w:szCs w:val="20"/>
              </w:rPr>
              <w:t>126,979</w:t>
            </w:r>
          </w:p>
        </w:tc>
      </w:tr>
      <w:tr w:rsidR="003B222C" w:rsidRPr="0096759C" w:rsidTr="004722F8">
        <w:tc>
          <w:tcPr>
            <w:tcW w:w="1809" w:type="dxa"/>
          </w:tcPr>
          <w:p w:rsidR="003B222C" w:rsidRPr="00F600AC" w:rsidRDefault="003B222C" w:rsidP="00761FAA">
            <w:pPr>
              <w:jc w:val="center"/>
              <w:rPr>
                <w:sz w:val="20"/>
                <w:szCs w:val="20"/>
              </w:rPr>
            </w:pPr>
            <w:r w:rsidRPr="00F600AC">
              <w:rPr>
                <w:sz w:val="20"/>
                <w:szCs w:val="20"/>
              </w:rPr>
              <w:t>E</w:t>
            </w:r>
          </w:p>
        </w:tc>
        <w:tc>
          <w:tcPr>
            <w:tcW w:w="1276" w:type="dxa"/>
          </w:tcPr>
          <w:p w:rsidR="003B222C" w:rsidRPr="00F600AC" w:rsidRDefault="003B222C" w:rsidP="00761FAA">
            <w:pPr>
              <w:rPr>
                <w:sz w:val="20"/>
                <w:szCs w:val="20"/>
              </w:rPr>
            </w:pPr>
            <w:r w:rsidRPr="00F600AC">
              <w:rPr>
                <w:sz w:val="20"/>
                <w:szCs w:val="20"/>
              </w:rPr>
              <w:t>73,286</w:t>
            </w:r>
          </w:p>
        </w:tc>
        <w:tc>
          <w:tcPr>
            <w:tcW w:w="992" w:type="dxa"/>
          </w:tcPr>
          <w:p w:rsidR="003B222C" w:rsidRPr="00F600AC" w:rsidRDefault="003B222C" w:rsidP="00761FAA">
            <w:pPr>
              <w:rPr>
                <w:sz w:val="20"/>
                <w:szCs w:val="20"/>
              </w:rPr>
            </w:pPr>
            <w:r w:rsidRPr="00F600AC">
              <w:rPr>
                <w:sz w:val="20"/>
                <w:szCs w:val="20"/>
              </w:rPr>
              <w:t>78.65</w:t>
            </w:r>
          </w:p>
        </w:tc>
        <w:tc>
          <w:tcPr>
            <w:tcW w:w="1261" w:type="dxa"/>
          </w:tcPr>
          <w:p w:rsidR="003B222C" w:rsidRPr="00F600AC" w:rsidRDefault="003B222C" w:rsidP="00761FAA">
            <w:pPr>
              <w:rPr>
                <w:sz w:val="20"/>
                <w:szCs w:val="20"/>
              </w:rPr>
            </w:pPr>
            <w:r w:rsidRPr="00F600AC">
              <w:rPr>
                <w:sz w:val="20"/>
                <w:szCs w:val="20"/>
              </w:rPr>
              <w:t>14,557</w:t>
            </w:r>
          </w:p>
        </w:tc>
        <w:tc>
          <w:tcPr>
            <w:tcW w:w="724" w:type="dxa"/>
          </w:tcPr>
          <w:p w:rsidR="003B222C" w:rsidRPr="00F600AC" w:rsidRDefault="003B222C" w:rsidP="00761FAA">
            <w:pPr>
              <w:rPr>
                <w:sz w:val="20"/>
                <w:szCs w:val="20"/>
              </w:rPr>
            </w:pPr>
            <w:r w:rsidRPr="00F600AC">
              <w:rPr>
                <w:sz w:val="20"/>
                <w:szCs w:val="20"/>
              </w:rPr>
              <w:t>15.62</w:t>
            </w:r>
          </w:p>
        </w:tc>
        <w:tc>
          <w:tcPr>
            <w:tcW w:w="1231" w:type="dxa"/>
          </w:tcPr>
          <w:p w:rsidR="003B222C" w:rsidRPr="00F600AC" w:rsidRDefault="003B222C" w:rsidP="00761FAA">
            <w:pPr>
              <w:rPr>
                <w:sz w:val="20"/>
                <w:szCs w:val="20"/>
              </w:rPr>
            </w:pPr>
            <w:r w:rsidRPr="00F600AC">
              <w:rPr>
                <w:sz w:val="20"/>
                <w:szCs w:val="20"/>
              </w:rPr>
              <w:t>5,332</w:t>
            </w:r>
          </w:p>
        </w:tc>
        <w:tc>
          <w:tcPr>
            <w:tcW w:w="896" w:type="dxa"/>
          </w:tcPr>
          <w:p w:rsidR="003B222C" w:rsidRPr="00F600AC" w:rsidRDefault="003B222C" w:rsidP="00761FAA">
            <w:pPr>
              <w:rPr>
                <w:sz w:val="20"/>
                <w:szCs w:val="20"/>
              </w:rPr>
            </w:pPr>
            <w:r w:rsidRPr="00F600AC">
              <w:rPr>
                <w:sz w:val="20"/>
                <w:szCs w:val="20"/>
              </w:rPr>
              <w:t>5.72</w:t>
            </w:r>
          </w:p>
        </w:tc>
        <w:tc>
          <w:tcPr>
            <w:tcW w:w="1276" w:type="dxa"/>
          </w:tcPr>
          <w:p w:rsidR="003B222C" w:rsidRPr="00F600AC" w:rsidRDefault="003B222C" w:rsidP="00761FAA">
            <w:pPr>
              <w:rPr>
                <w:sz w:val="20"/>
                <w:szCs w:val="20"/>
              </w:rPr>
            </w:pPr>
            <w:r w:rsidRPr="00F600AC">
              <w:rPr>
                <w:sz w:val="20"/>
                <w:szCs w:val="20"/>
              </w:rPr>
              <w:t>93,175</w:t>
            </w:r>
          </w:p>
        </w:tc>
      </w:tr>
      <w:tr w:rsidR="003B222C" w:rsidRPr="0096759C" w:rsidTr="004722F8">
        <w:tc>
          <w:tcPr>
            <w:tcW w:w="1809" w:type="dxa"/>
          </w:tcPr>
          <w:p w:rsidR="003B222C" w:rsidRPr="00F600AC" w:rsidRDefault="003B222C" w:rsidP="00761FAA">
            <w:pPr>
              <w:jc w:val="center"/>
              <w:rPr>
                <w:sz w:val="20"/>
                <w:szCs w:val="20"/>
              </w:rPr>
            </w:pPr>
            <w:r w:rsidRPr="00F600AC">
              <w:rPr>
                <w:sz w:val="20"/>
                <w:szCs w:val="20"/>
              </w:rPr>
              <w:t>F</w:t>
            </w:r>
          </w:p>
        </w:tc>
        <w:tc>
          <w:tcPr>
            <w:tcW w:w="1276" w:type="dxa"/>
          </w:tcPr>
          <w:p w:rsidR="003B222C" w:rsidRPr="00F600AC" w:rsidRDefault="003B222C" w:rsidP="00761FAA">
            <w:pPr>
              <w:rPr>
                <w:sz w:val="20"/>
                <w:szCs w:val="20"/>
              </w:rPr>
            </w:pPr>
            <w:r w:rsidRPr="00F600AC">
              <w:rPr>
                <w:sz w:val="20"/>
                <w:szCs w:val="20"/>
              </w:rPr>
              <w:t>95,839</w:t>
            </w:r>
          </w:p>
        </w:tc>
        <w:tc>
          <w:tcPr>
            <w:tcW w:w="992" w:type="dxa"/>
          </w:tcPr>
          <w:p w:rsidR="003B222C" w:rsidRPr="00F600AC" w:rsidRDefault="003B222C" w:rsidP="00761FAA">
            <w:pPr>
              <w:rPr>
                <w:sz w:val="20"/>
                <w:szCs w:val="20"/>
              </w:rPr>
            </w:pPr>
            <w:r w:rsidRPr="00F600AC">
              <w:rPr>
                <w:sz w:val="20"/>
                <w:szCs w:val="20"/>
              </w:rPr>
              <w:t>53.31</w:t>
            </w:r>
          </w:p>
        </w:tc>
        <w:tc>
          <w:tcPr>
            <w:tcW w:w="1261" w:type="dxa"/>
          </w:tcPr>
          <w:p w:rsidR="003B222C" w:rsidRPr="00F600AC" w:rsidRDefault="003B222C" w:rsidP="00761FAA">
            <w:pPr>
              <w:rPr>
                <w:sz w:val="20"/>
                <w:szCs w:val="20"/>
              </w:rPr>
            </w:pPr>
            <w:r w:rsidRPr="00F600AC">
              <w:rPr>
                <w:sz w:val="20"/>
                <w:szCs w:val="20"/>
              </w:rPr>
              <w:t>78,629</w:t>
            </w:r>
          </w:p>
        </w:tc>
        <w:tc>
          <w:tcPr>
            <w:tcW w:w="724" w:type="dxa"/>
          </w:tcPr>
          <w:p w:rsidR="003B222C" w:rsidRPr="00F600AC" w:rsidRDefault="003B222C" w:rsidP="00761FAA">
            <w:pPr>
              <w:rPr>
                <w:sz w:val="20"/>
                <w:szCs w:val="20"/>
              </w:rPr>
            </w:pPr>
            <w:r w:rsidRPr="00F600AC">
              <w:rPr>
                <w:sz w:val="20"/>
                <w:szCs w:val="20"/>
              </w:rPr>
              <w:t>43.74</w:t>
            </w:r>
          </w:p>
        </w:tc>
        <w:tc>
          <w:tcPr>
            <w:tcW w:w="1231" w:type="dxa"/>
          </w:tcPr>
          <w:p w:rsidR="003B222C" w:rsidRPr="00F600AC" w:rsidRDefault="003B222C" w:rsidP="00761FAA">
            <w:pPr>
              <w:rPr>
                <w:sz w:val="20"/>
                <w:szCs w:val="20"/>
              </w:rPr>
            </w:pPr>
            <w:r w:rsidRPr="00F600AC">
              <w:rPr>
                <w:sz w:val="20"/>
                <w:szCs w:val="20"/>
              </w:rPr>
              <w:t>5,312</w:t>
            </w:r>
          </w:p>
        </w:tc>
        <w:tc>
          <w:tcPr>
            <w:tcW w:w="896" w:type="dxa"/>
          </w:tcPr>
          <w:p w:rsidR="003B222C" w:rsidRPr="00F600AC" w:rsidRDefault="003B222C" w:rsidP="00761FAA">
            <w:pPr>
              <w:rPr>
                <w:sz w:val="20"/>
                <w:szCs w:val="20"/>
              </w:rPr>
            </w:pPr>
            <w:r w:rsidRPr="00F600AC">
              <w:rPr>
                <w:sz w:val="20"/>
                <w:szCs w:val="20"/>
              </w:rPr>
              <w:t>2.95</w:t>
            </w:r>
          </w:p>
        </w:tc>
        <w:tc>
          <w:tcPr>
            <w:tcW w:w="1276" w:type="dxa"/>
          </w:tcPr>
          <w:p w:rsidR="003B222C" w:rsidRPr="00F600AC" w:rsidRDefault="003B222C" w:rsidP="00761FAA">
            <w:pPr>
              <w:rPr>
                <w:sz w:val="20"/>
                <w:szCs w:val="20"/>
              </w:rPr>
            </w:pPr>
            <w:r w:rsidRPr="00F600AC">
              <w:rPr>
                <w:sz w:val="20"/>
                <w:szCs w:val="20"/>
              </w:rPr>
              <w:t>179,780</w:t>
            </w:r>
          </w:p>
        </w:tc>
      </w:tr>
      <w:tr w:rsidR="003B222C" w:rsidTr="004722F8">
        <w:tc>
          <w:tcPr>
            <w:tcW w:w="1809" w:type="dxa"/>
          </w:tcPr>
          <w:p w:rsidR="003B222C" w:rsidRPr="00F600AC" w:rsidRDefault="003B222C" w:rsidP="00761FAA">
            <w:pPr>
              <w:jc w:val="center"/>
              <w:rPr>
                <w:sz w:val="20"/>
                <w:szCs w:val="20"/>
              </w:rPr>
            </w:pPr>
            <w:r w:rsidRPr="00F600AC">
              <w:rPr>
                <w:sz w:val="20"/>
                <w:szCs w:val="20"/>
              </w:rPr>
              <w:t>G</w:t>
            </w:r>
          </w:p>
        </w:tc>
        <w:tc>
          <w:tcPr>
            <w:tcW w:w="1276" w:type="dxa"/>
          </w:tcPr>
          <w:p w:rsidR="003B222C" w:rsidRPr="00F600AC" w:rsidRDefault="003B222C" w:rsidP="00761FAA">
            <w:pPr>
              <w:rPr>
                <w:sz w:val="20"/>
                <w:szCs w:val="20"/>
              </w:rPr>
            </w:pPr>
            <w:r w:rsidRPr="00F600AC">
              <w:rPr>
                <w:sz w:val="20"/>
                <w:szCs w:val="20"/>
              </w:rPr>
              <w:t>94,735</w:t>
            </w:r>
          </w:p>
        </w:tc>
        <w:tc>
          <w:tcPr>
            <w:tcW w:w="992" w:type="dxa"/>
          </w:tcPr>
          <w:p w:rsidR="003B222C" w:rsidRPr="00F600AC" w:rsidRDefault="003B222C" w:rsidP="00761FAA">
            <w:pPr>
              <w:rPr>
                <w:sz w:val="20"/>
                <w:szCs w:val="20"/>
              </w:rPr>
            </w:pPr>
            <w:r w:rsidRPr="00F600AC">
              <w:rPr>
                <w:sz w:val="20"/>
                <w:szCs w:val="20"/>
              </w:rPr>
              <w:t>79.50</w:t>
            </w:r>
          </w:p>
        </w:tc>
        <w:tc>
          <w:tcPr>
            <w:tcW w:w="1261" w:type="dxa"/>
          </w:tcPr>
          <w:p w:rsidR="003B222C" w:rsidRPr="00F600AC" w:rsidRDefault="003B222C" w:rsidP="00761FAA">
            <w:pPr>
              <w:rPr>
                <w:sz w:val="20"/>
                <w:szCs w:val="20"/>
              </w:rPr>
            </w:pPr>
            <w:r w:rsidRPr="00F600AC">
              <w:rPr>
                <w:sz w:val="20"/>
                <w:szCs w:val="20"/>
              </w:rPr>
              <w:t>18,097</w:t>
            </w:r>
          </w:p>
        </w:tc>
        <w:tc>
          <w:tcPr>
            <w:tcW w:w="724" w:type="dxa"/>
          </w:tcPr>
          <w:p w:rsidR="003B222C" w:rsidRPr="00F600AC" w:rsidRDefault="003B222C" w:rsidP="00761FAA">
            <w:pPr>
              <w:rPr>
                <w:sz w:val="20"/>
                <w:szCs w:val="20"/>
              </w:rPr>
            </w:pPr>
            <w:r w:rsidRPr="00F600AC">
              <w:rPr>
                <w:sz w:val="20"/>
                <w:szCs w:val="20"/>
              </w:rPr>
              <w:t>15.19</w:t>
            </w:r>
          </w:p>
        </w:tc>
        <w:tc>
          <w:tcPr>
            <w:tcW w:w="1231" w:type="dxa"/>
          </w:tcPr>
          <w:p w:rsidR="003B222C" w:rsidRPr="00F600AC" w:rsidRDefault="003B222C" w:rsidP="00761FAA">
            <w:pPr>
              <w:rPr>
                <w:sz w:val="20"/>
                <w:szCs w:val="20"/>
              </w:rPr>
            </w:pPr>
            <w:r w:rsidRPr="00F600AC">
              <w:rPr>
                <w:sz w:val="20"/>
                <w:szCs w:val="20"/>
              </w:rPr>
              <w:t>6,335</w:t>
            </w:r>
          </w:p>
        </w:tc>
        <w:tc>
          <w:tcPr>
            <w:tcW w:w="896" w:type="dxa"/>
          </w:tcPr>
          <w:p w:rsidR="003B222C" w:rsidRPr="00F600AC" w:rsidRDefault="003B222C" w:rsidP="00761FAA">
            <w:pPr>
              <w:rPr>
                <w:sz w:val="20"/>
                <w:szCs w:val="20"/>
              </w:rPr>
            </w:pPr>
            <w:r w:rsidRPr="00F600AC">
              <w:rPr>
                <w:sz w:val="20"/>
                <w:szCs w:val="20"/>
              </w:rPr>
              <w:t>5.32</w:t>
            </w:r>
          </w:p>
        </w:tc>
        <w:tc>
          <w:tcPr>
            <w:tcW w:w="1276" w:type="dxa"/>
          </w:tcPr>
          <w:p w:rsidR="003B222C" w:rsidRPr="00F600AC" w:rsidRDefault="003B222C" w:rsidP="00761FAA">
            <w:pPr>
              <w:rPr>
                <w:sz w:val="20"/>
                <w:szCs w:val="20"/>
              </w:rPr>
            </w:pPr>
            <w:r w:rsidRPr="00F600AC">
              <w:rPr>
                <w:sz w:val="20"/>
                <w:szCs w:val="20"/>
              </w:rPr>
              <w:t>119,167</w:t>
            </w:r>
          </w:p>
        </w:tc>
      </w:tr>
    </w:tbl>
    <w:p w:rsidR="006875F9" w:rsidRPr="00030BBF" w:rsidRDefault="006875F9" w:rsidP="006875F9">
      <w:pPr>
        <w:pStyle w:val="Heading3"/>
      </w:pPr>
      <w:bookmarkStart w:id="92" w:name="_Toc296958642"/>
      <w:r>
        <w:t>Basic Services</w:t>
      </w:r>
      <w:bookmarkEnd w:id="92"/>
    </w:p>
    <w:p w:rsidR="006875F9" w:rsidRDefault="006875F9" w:rsidP="006875F9">
      <w:r w:rsidRPr="00DA4F1E">
        <w:t xml:space="preserve">The majority of households in the City of Cape Town area have access to basic services. </w:t>
      </w:r>
      <w:r w:rsidR="00E45F1D">
        <w:t>However, i</w:t>
      </w:r>
      <w:r w:rsidRPr="00DA4F1E">
        <w:t xml:space="preserve">n order to highlight those households that lack access to basic services, </w:t>
      </w:r>
      <w:r w:rsidR="00E45F1D">
        <w:t xml:space="preserve">the </w:t>
      </w:r>
      <w:r w:rsidRPr="00DA4F1E">
        <w:t>2001 Census indicators were used to determine the percentage of households with no access to certain levels of services</w:t>
      </w:r>
      <w:r>
        <w:t>.</w:t>
      </w:r>
      <w:r w:rsidRPr="00DA4F1E">
        <w:t xml:space="preserve"> The higher the score on the average or index, the worse off is the Planning District concerned</w:t>
      </w:r>
      <w:r w:rsidR="00E45F1D">
        <w:t>.</w:t>
      </w:r>
      <w:r w:rsidR="00E45F1D">
        <w:rPr>
          <w:rStyle w:val="FootnoteReference"/>
        </w:rPr>
        <w:footnoteReference w:id="29"/>
      </w:r>
      <w:r w:rsidRPr="00DA4F1E">
        <w:t xml:space="preserve"> </w:t>
      </w:r>
      <w:r w:rsidR="00E45F1D">
        <w:t xml:space="preserve"> As indicated below it is clear that</w:t>
      </w:r>
      <w:r w:rsidRPr="00DA4F1E">
        <w:t xml:space="preserve"> Planning District F is the worst off with a value of 26.37</w:t>
      </w:r>
      <w:r w:rsidR="00146D95">
        <w:t>%</w:t>
      </w:r>
      <w:r w:rsidRPr="00DA4F1E">
        <w:t xml:space="preserve"> followed by Planning District E with a value of 13.04</w:t>
      </w:r>
      <w:r w:rsidR="00146D95">
        <w:t xml:space="preserve">%. </w:t>
      </w:r>
      <w:r w:rsidRPr="00DA4F1E">
        <w:t xml:space="preserve"> With a value of 3.30</w:t>
      </w:r>
      <w:r w:rsidR="00146D95">
        <w:t>%</w:t>
      </w:r>
      <w:r w:rsidR="00E45F1D">
        <w:t>,</w:t>
      </w:r>
      <w:r w:rsidRPr="00DA4F1E">
        <w:t xml:space="preserve"> Planning District D is the best off. </w:t>
      </w:r>
    </w:p>
    <w:p w:rsidR="006875F9" w:rsidRPr="00E45F1D" w:rsidRDefault="00E45F1D" w:rsidP="00F81F21">
      <w:pPr>
        <w:pStyle w:val="Caption"/>
        <w:keepNext/>
        <w:jc w:val="both"/>
        <w:outlineLvl w:val="0"/>
        <w:rPr>
          <w:rFonts w:ascii="Arial" w:hAnsi="Arial" w:cs="Arial"/>
          <w:sz w:val="22"/>
          <w:szCs w:val="22"/>
        </w:rPr>
      </w:pPr>
      <w:bookmarkStart w:id="93" w:name="_Toc296958751"/>
      <w:r w:rsidRPr="00E45F1D">
        <w:rPr>
          <w:rFonts w:ascii="Arial" w:hAnsi="Arial" w:cs="Arial"/>
          <w:sz w:val="22"/>
          <w:szCs w:val="22"/>
        </w:rPr>
        <w:t xml:space="preserve">Table </w:t>
      </w:r>
      <w:r w:rsidR="0071604B" w:rsidRPr="00E45F1D">
        <w:rPr>
          <w:rFonts w:ascii="Arial" w:hAnsi="Arial" w:cs="Arial"/>
          <w:sz w:val="22"/>
          <w:szCs w:val="22"/>
        </w:rPr>
        <w:fldChar w:fldCharType="begin"/>
      </w:r>
      <w:r w:rsidRPr="00E45F1D">
        <w:rPr>
          <w:rFonts w:ascii="Arial" w:hAnsi="Arial" w:cs="Arial"/>
          <w:sz w:val="22"/>
          <w:szCs w:val="22"/>
        </w:rPr>
        <w:instrText xml:space="preserve"> SEQ Table \* ARABIC </w:instrText>
      </w:r>
      <w:r w:rsidR="0071604B" w:rsidRPr="00E45F1D">
        <w:rPr>
          <w:rFonts w:ascii="Arial" w:hAnsi="Arial" w:cs="Arial"/>
          <w:sz w:val="22"/>
          <w:szCs w:val="22"/>
        </w:rPr>
        <w:fldChar w:fldCharType="separate"/>
      </w:r>
      <w:r w:rsidR="00367A6C">
        <w:rPr>
          <w:rFonts w:ascii="Arial" w:hAnsi="Arial" w:cs="Arial"/>
          <w:noProof/>
          <w:sz w:val="22"/>
          <w:szCs w:val="22"/>
        </w:rPr>
        <w:t>13</w:t>
      </w:r>
      <w:r w:rsidR="0071604B" w:rsidRPr="00E45F1D">
        <w:rPr>
          <w:rFonts w:ascii="Arial" w:hAnsi="Arial" w:cs="Arial"/>
          <w:sz w:val="22"/>
          <w:szCs w:val="22"/>
        </w:rPr>
        <w:fldChar w:fldCharType="end"/>
      </w:r>
      <w:r w:rsidRPr="00E45F1D">
        <w:rPr>
          <w:rFonts w:ascii="Arial" w:hAnsi="Arial" w:cs="Arial"/>
          <w:sz w:val="22"/>
          <w:szCs w:val="22"/>
        </w:rPr>
        <w:t xml:space="preserve">: </w:t>
      </w:r>
      <w:r w:rsidR="006875F9" w:rsidRPr="00E45F1D">
        <w:rPr>
          <w:rFonts w:ascii="Arial" w:hAnsi="Arial" w:cs="Arial"/>
          <w:sz w:val="22"/>
          <w:szCs w:val="22"/>
        </w:rPr>
        <w:t>Service Level for Districts D, E, F and G</w:t>
      </w:r>
      <w:r>
        <w:rPr>
          <w:rStyle w:val="FootnoteReference"/>
          <w:rFonts w:ascii="Arial" w:hAnsi="Arial" w:cs="Arial"/>
          <w:szCs w:val="22"/>
        </w:rPr>
        <w:footnoteReference w:id="30"/>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417"/>
        <w:gridCol w:w="1560"/>
        <w:gridCol w:w="1417"/>
        <w:gridCol w:w="1418"/>
        <w:gridCol w:w="1417"/>
        <w:gridCol w:w="1309"/>
      </w:tblGrid>
      <w:tr w:rsidR="006875F9" w:rsidRPr="0096759C" w:rsidTr="00146D95">
        <w:trPr>
          <w:cantSplit/>
          <w:trHeight w:val="2315"/>
        </w:trPr>
        <w:tc>
          <w:tcPr>
            <w:tcW w:w="959" w:type="dxa"/>
            <w:shd w:val="clear" w:color="auto" w:fill="D9D9D9"/>
            <w:textDirection w:val="btLr"/>
          </w:tcPr>
          <w:p w:rsidR="006875F9" w:rsidRPr="00F600AC" w:rsidRDefault="006875F9" w:rsidP="00E45F1D">
            <w:pPr>
              <w:keepNext/>
              <w:ind w:left="113" w:right="113"/>
              <w:jc w:val="center"/>
              <w:rPr>
                <w:b/>
                <w:sz w:val="20"/>
                <w:szCs w:val="20"/>
              </w:rPr>
            </w:pPr>
            <w:r w:rsidRPr="00F600AC">
              <w:rPr>
                <w:b/>
                <w:sz w:val="20"/>
                <w:szCs w:val="20"/>
              </w:rPr>
              <w:t>Affected Planning District</w:t>
            </w:r>
          </w:p>
        </w:tc>
        <w:tc>
          <w:tcPr>
            <w:tcW w:w="1417" w:type="dxa"/>
            <w:shd w:val="clear" w:color="auto" w:fill="D9D9D9"/>
            <w:textDirection w:val="btLr"/>
          </w:tcPr>
          <w:p w:rsidR="006875F9" w:rsidRPr="00F600AC" w:rsidRDefault="006875F9" w:rsidP="00E45F1D">
            <w:pPr>
              <w:keepNext/>
              <w:ind w:left="113" w:right="113"/>
              <w:jc w:val="center"/>
              <w:rPr>
                <w:b/>
                <w:sz w:val="20"/>
                <w:szCs w:val="20"/>
              </w:rPr>
            </w:pPr>
            <w:r>
              <w:rPr>
                <w:b/>
                <w:bCs/>
                <w:sz w:val="20"/>
                <w:szCs w:val="20"/>
              </w:rPr>
              <w:t>% Households living in Informal Dwellings</w:t>
            </w:r>
          </w:p>
        </w:tc>
        <w:tc>
          <w:tcPr>
            <w:tcW w:w="1560" w:type="dxa"/>
            <w:shd w:val="clear" w:color="auto" w:fill="D9D9D9"/>
            <w:textDirection w:val="btLr"/>
          </w:tcPr>
          <w:p w:rsidR="006875F9" w:rsidRPr="00E45F1D" w:rsidRDefault="006875F9" w:rsidP="00E45F1D">
            <w:pPr>
              <w:keepNext/>
              <w:ind w:left="113" w:right="113"/>
              <w:jc w:val="center"/>
              <w:rPr>
                <w:b/>
                <w:bCs/>
                <w:sz w:val="20"/>
                <w:szCs w:val="20"/>
              </w:rPr>
            </w:pPr>
            <w:r>
              <w:rPr>
                <w:b/>
                <w:bCs/>
                <w:sz w:val="20"/>
                <w:szCs w:val="20"/>
              </w:rPr>
              <w:t>% Households with no access to electricity for lighting</w:t>
            </w:r>
          </w:p>
        </w:tc>
        <w:tc>
          <w:tcPr>
            <w:tcW w:w="1417" w:type="dxa"/>
            <w:shd w:val="clear" w:color="auto" w:fill="D9D9D9"/>
            <w:textDirection w:val="btLr"/>
          </w:tcPr>
          <w:p w:rsidR="006875F9" w:rsidRPr="00E45F1D" w:rsidRDefault="006875F9" w:rsidP="00E45F1D">
            <w:pPr>
              <w:keepNext/>
              <w:ind w:left="113" w:right="113"/>
              <w:jc w:val="center"/>
              <w:rPr>
                <w:b/>
                <w:bCs/>
                <w:sz w:val="20"/>
                <w:szCs w:val="20"/>
              </w:rPr>
            </w:pPr>
            <w:r>
              <w:rPr>
                <w:b/>
                <w:bCs/>
                <w:sz w:val="20"/>
                <w:szCs w:val="20"/>
              </w:rPr>
              <w:t>% Households with no flush or chemical toilet</w:t>
            </w:r>
          </w:p>
        </w:tc>
        <w:tc>
          <w:tcPr>
            <w:tcW w:w="1418" w:type="dxa"/>
            <w:shd w:val="clear" w:color="auto" w:fill="D9D9D9"/>
            <w:textDirection w:val="btLr"/>
          </w:tcPr>
          <w:p w:rsidR="006875F9" w:rsidRPr="00E45F1D" w:rsidRDefault="006875F9" w:rsidP="00E45F1D">
            <w:pPr>
              <w:keepNext/>
              <w:ind w:left="113" w:right="113"/>
              <w:jc w:val="center"/>
              <w:rPr>
                <w:b/>
                <w:bCs/>
                <w:sz w:val="20"/>
                <w:szCs w:val="20"/>
              </w:rPr>
            </w:pPr>
            <w:r>
              <w:rPr>
                <w:b/>
                <w:bCs/>
                <w:sz w:val="20"/>
                <w:szCs w:val="20"/>
              </w:rPr>
              <w:t>% Households with no potable water on-site or in-dwelling</w:t>
            </w:r>
          </w:p>
        </w:tc>
        <w:tc>
          <w:tcPr>
            <w:tcW w:w="1417" w:type="dxa"/>
            <w:shd w:val="clear" w:color="auto" w:fill="D9D9D9"/>
            <w:textDirection w:val="btLr"/>
          </w:tcPr>
          <w:p w:rsidR="006875F9" w:rsidRPr="00E45F1D" w:rsidRDefault="006875F9" w:rsidP="00E45F1D">
            <w:pPr>
              <w:keepNext/>
              <w:ind w:left="113" w:right="113"/>
              <w:jc w:val="center"/>
              <w:rPr>
                <w:b/>
                <w:bCs/>
                <w:sz w:val="20"/>
                <w:szCs w:val="20"/>
              </w:rPr>
            </w:pPr>
            <w:r>
              <w:rPr>
                <w:b/>
                <w:bCs/>
                <w:sz w:val="20"/>
                <w:szCs w:val="20"/>
              </w:rPr>
              <w:t>% Households with no refuse removal by local authority weekly or less</w:t>
            </w:r>
          </w:p>
        </w:tc>
        <w:tc>
          <w:tcPr>
            <w:tcW w:w="1309" w:type="dxa"/>
            <w:shd w:val="clear" w:color="auto" w:fill="D9D9D9"/>
            <w:textDirection w:val="btLr"/>
          </w:tcPr>
          <w:p w:rsidR="006875F9" w:rsidRPr="00E45F1D" w:rsidRDefault="006875F9" w:rsidP="00E45F1D">
            <w:pPr>
              <w:keepNext/>
              <w:ind w:left="113" w:right="113"/>
              <w:jc w:val="center"/>
              <w:rPr>
                <w:b/>
                <w:bCs/>
                <w:sz w:val="20"/>
                <w:szCs w:val="20"/>
              </w:rPr>
            </w:pPr>
            <w:r>
              <w:rPr>
                <w:b/>
                <w:bCs/>
                <w:sz w:val="20"/>
                <w:szCs w:val="20"/>
              </w:rPr>
              <w:t>Service Index</w:t>
            </w:r>
          </w:p>
        </w:tc>
      </w:tr>
      <w:tr w:rsidR="006875F9" w:rsidRPr="0096759C" w:rsidTr="00146D95">
        <w:tc>
          <w:tcPr>
            <w:tcW w:w="959" w:type="dxa"/>
          </w:tcPr>
          <w:p w:rsidR="006875F9" w:rsidRPr="00F600AC" w:rsidRDefault="006875F9" w:rsidP="00E45F1D">
            <w:pPr>
              <w:keepNext/>
              <w:jc w:val="center"/>
              <w:rPr>
                <w:sz w:val="20"/>
                <w:szCs w:val="20"/>
              </w:rPr>
            </w:pPr>
            <w:r w:rsidRPr="00F600AC">
              <w:rPr>
                <w:sz w:val="20"/>
                <w:szCs w:val="20"/>
              </w:rPr>
              <w:t>D</w:t>
            </w:r>
          </w:p>
        </w:tc>
        <w:tc>
          <w:tcPr>
            <w:tcW w:w="1417" w:type="dxa"/>
          </w:tcPr>
          <w:p w:rsidR="006875F9" w:rsidRPr="00DA4F1E" w:rsidRDefault="006875F9" w:rsidP="00E45F1D">
            <w:pPr>
              <w:keepNext/>
              <w:jc w:val="center"/>
              <w:rPr>
                <w:sz w:val="20"/>
                <w:szCs w:val="20"/>
              </w:rPr>
            </w:pPr>
            <w:r w:rsidRPr="00DA4F1E">
              <w:rPr>
                <w:sz w:val="20"/>
                <w:szCs w:val="20"/>
              </w:rPr>
              <w:t>4.43</w:t>
            </w:r>
            <w:r w:rsidR="00E45F1D">
              <w:rPr>
                <w:sz w:val="20"/>
                <w:szCs w:val="20"/>
              </w:rPr>
              <w:t xml:space="preserve"> %</w:t>
            </w:r>
          </w:p>
        </w:tc>
        <w:tc>
          <w:tcPr>
            <w:tcW w:w="1560" w:type="dxa"/>
          </w:tcPr>
          <w:p w:rsidR="006875F9" w:rsidRPr="00E45F1D" w:rsidRDefault="006875F9" w:rsidP="00E45F1D">
            <w:pPr>
              <w:keepNext/>
              <w:ind w:left="113" w:right="113"/>
              <w:jc w:val="center"/>
              <w:rPr>
                <w:bCs/>
                <w:sz w:val="20"/>
                <w:szCs w:val="20"/>
              </w:rPr>
            </w:pPr>
            <w:r w:rsidRPr="00E45F1D">
              <w:rPr>
                <w:bCs/>
                <w:sz w:val="20"/>
                <w:szCs w:val="20"/>
              </w:rPr>
              <w:t>2.30</w:t>
            </w:r>
            <w:r w:rsidR="00E45F1D">
              <w:rPr>
                <w:sz w:val="20"/>
                <w:szCs w:val="20"/>
              </w:rPr>
              <w:t xml:space="preserve"> %</w:t>
            </w:r>
          </w:p>
        </w:tc>
        <w:tc>
          <w:tcPr>
            <w:tcW w:w="1417" w:type="dxa"/>
          </w:tcPr>
          <w:p w:rsidR="006875F9" w:rsidRPr="00E45F1D" w:rsidRDefault="006875F9" w:rsidP="00E45F1D">
            <w:pPr>
              <w:keepNext/>
              <w:ind w:left="113" w:right="113"/>
              <w:jc w:val="center"/>
              <w:rPr>
                <w:bCs/>
                <w:sz w:val="20"/>
                <w:szCs w:val="20"/>
              </w:rPr>
            </w:pPr>
            <w:r w:rsidRPr="00E45F1D">
              <w:rPr>
                <w:bCs/>
                <w:sz w:val="20"/>
                <w:szCs w:val="20"/>
              </w:rPr>
              <w:t>3.28</w:t>
            </w:r>
            <w:r w:rsidR="00E45F1D">
              <w:rPr>
                <w:sz w:val="20"/>
                <w:szCs w:val="20"/>
              </w:rPr>
              <w:t xml:space="preserve"> %</w:t>
            </w:r>
          </w:p>
        </w:tc>
        <w:tc>
          <w:tcPr>
            <w:tcW w:w="1418" w:type="dxa"/>
          </w:tcPr>
          <w:p w:rsidR="006875F9" w:rsidRPr="00E45F1D" w:rsidRDefault="006875F9" w:rsidP="00E45F1D">
            <w:pPr>
              <w:keepNext/>
              <w:ind w:left="113" w:right="113"/>
              <w:jc w:val="center"/>
              <w:rPr>
                <w:bCs/>
                <w:sz w:val="20"/>
                <w:szCs w:val="20"/>
              </w:rPr>
            </w:pPr>
            <w:r w:rsidRPr="00E45F1D">
              <w:rPr>
                <w:bCs/>
                <w:sz w:val="20"/>
                <w:szCs w:val="20"/>
              </w:rPr>
              <w:t>5.26</w:t>
            </w:r>
            <w:r w:rsidR="00E45F1D">
              <w:rPr>
                <w:sz w:val="20"/>
                <w:szCs w:val="20"/>
              </w:rPr>
              <w:t xml:space="preserve"> %</w:t>
            </w:r>
          </w:p>
        </w:tc>
        <w:tc>
          <w:tcPr>
            <w:tcW w:w="1417" w:type="dxa"/>
          </w:tcPr>
          <w:p w:rsidR="006875F9" w:rsidRPr="00E45F1D" w:rsidRDefault="006875F9" w:rsidP="00E45F1D">
            <w:pPr>
              <w:keepNext/>
              <w:ind w:left="113" w:right="113"/>
              <w:jc w:val="center"/>
              <w:rPr>
                <w:bCs/>
                <w:sz w:val="20"/>
                <w:szCs w:val="20"/>
              </w:rPr>
            </w:pPr>
            <w:r w:rsidRPr="00E45F1D">
              <w:rPr>
                <w:bCs/>
                <w:sz w:val="20"/>
                <w:szCs w:val="20"/>
              </w:rPr>
              <w:t>1.21</w:t>
            </w:r>
            <w:r w:rsidR="00E45F1D">
              <w:rPr>
                <w:sz w:val="20"/>
                <w:szCs w:val="20"/>
              </w:rPr>
              <w:t xml:space="preserve"> %</w:t>
            </w:r>
          </w:p>
        </w:tc>
        <w:tc>
          <w:tcPr>
            <w:tcW w:w="1309" w:type="dxa"/>
          </w:tcPr>
          <w:p w:rsidR="006875F9" w:rsidRPr="00E45F1D" w:rsidRDefault="006875F9" w:rsidP="00E45F1D">
            <w:pPr>
              <w:keepNext/>
              <w:ind w:left="113" w:right="113"/>
              <w:jc w:val="center"/>
              <w:rPr>
                <w:bCs/>
                <w:sz w:val="20"/>
                <w:szCs w:val="20"/>
              </w:rPr>
            </w:pPr>
            <w:r w:rsidRPr="00E45F1D">
              <w:rPr>
                <w:bCs/>
                <w:sz w:val="20"/>
                <w:szCs w:val="20"/>
              </w:rPr>
              <w:t>3.30</w:t>
            </w:r>
            <w:r w:rsidR="00E45F1D">
              <w:rPr>
                <w:sz w:val="20"/>
                <w:szCs w:val="20"/>
              </w:rPr>
              <w:t xml:space="preserve"> %</w:t>
            </w:r>
          </w:p>
        </w:tc>
      </w:tr>
      <w:tr w:rsidR="006875F9" w:rsidRPr="0096759C" w:rsidTr="00146D95">
        <w:tc>
          <w:tcPr>
            <w:tcW w:w="959" w:type="dxa"/>
          </w:tcPr>
          <w:p w:rsidR="006875F9" w:rsidRPr="00F600AC" w:rsidRDefault="006875F9" w:rsidP="00E45F1D">
            <w:pPr>
              <w:keepNext/>
              <w:jc w:val="center"/>
              <w:rPr>
                <w:sz w:val="20"/>
                <w:szCs w:val="20"/>
              </w:rPr>
            </w:pPr>
            <w:r w:rsidRPr="00F600AC">
              <w:rPr>
                <w:sz w:val="20"/>
                <w:szCs w:val="20"/>
              </w:rPr>
              <w:t>E</w:t>
            </w:r>
          </w:p>
        </w:tc>
        <w:tc>
          <w:tcPr>
            <w:tcW w:w="1417" w:type="dxa"/>
          </w:tcPr>
          <w:p w:rsidR="006875F9" w:rsidRPr="00DA4F1E" w:rsidRDefault="006875F9" w:rsidP="00E45F1D">
            <w:pPr>
              <w:keepNext/>
              <w:jc w:val="center"/>
              <w:rPr>
                <w:sz w:val="20"/>
                <w:szCs w:val="20"/>
              </w:rPr>
            </w:pPr>
            <w:r w:rsidRPr="00DA4F1E">
              <w:rPr>
                <w:sz w:val="20"/>
                <w:szCs w:val="20"/>
              </w:rPr>
              <w:t>15.62</w:t>
            </w:r>
            <w:r w:rsidR="00E45F1D">
              <w:rPr>
                <w:sz w:val="20"/>
                <w:szCs w:val="20"/>
              </w:rPr>
              <w:t xml:space="preserve"> %</w:t>
            </w:r>
          </w:p>
        </w:tc>
        <w:tc>
          <w:tcPr>
            <w:tcW w:w="1560" w:type="dxa"/>
          </w:tcPr>
          <w:p w:rsidR="006875F9" w:rsidRPr="00E45F1D" w:rsidRDefault="006875F9" w:rsidP="00E45F1D">
            <w:pPr>
              <w:keepNext/>
              <w:ind w:left="113" w:right="113"/>
              <w:jc w:val="center"/>
              <w:rPr>
                <w:bCs/>
                <w:sz w:val="20"/>
                <w:szCs w:val="20"/>
              </w:rPr>
            </w:pPr>
            <w:r w:rsidRPr="00E45F1D">
              <w:rPr>
                <w:bCs/>
                <w:sz w:val="20"/>
                <w:szCs w:val="20"/>
              </w:rPr>
              <w:t>12.41</w:t>
            </w:r>
            <w:r w:rsidR="00E45F1D">
              <w:rPr>
                <w:sz w:val="20"/>
                <w:szCs w:val="20"/>
              </w:rPr>
              <w:t xml:space="preserve"> %</w:t>
            </w:r>
          </w:p>
        </w:tc>
        <w:tc>
          <w:tcPr>
            <w:tcW w:w="1417" w:type="dxa"/>
          </w:tcPr>
          <w:p w:rsidR="006875F9" w:rsidRPr="00E45F1D" w:rsidRDefault="006875F9" w:rsidP="00E45F1D">
            <w:pPr>
              <w:keepNext/>
              <w:ind w:left="113" w:right="113"/>
              <w:jc w:val="center"/>
              <w:rPr>
                <w:bCs/>
                <w:sz w:val="20"/>
                <w:szCs w:val="20"/>
              </w:rPr>
            </w:pPr>
            <w:r w:rsidRPr="00E45F1D">
              <w:rPr>
                <w:bCs/>
                <w:sz w:val="20"/>
                <w:szCs w:val="20"/>
              </w:rPr>
              <w:t>11.63</w:t>
            </w:r>
            <w:r w:rsidR="00E45F1D">
              <w:rPr>
                <w:sz w:val="20"/>
                <w:szCs w:val="20"/>
              </w:rPr>
              <w:t xml:space="preserve"> %</w:t>
            </w:r>
          </w:p>
        </w:tc>
        <w:tc>
          <w:tcPr>
            <w:tcW w:w="1418" w:type="dxa"/>
          </w:tcPr>
          <w:p w:rsidR="006875F9" w:rsidRPr="00E45F1D" w:rsidRDefault="006875F9" w:rsidP="00E45F1D">
            <w:pPr>
              <w:keepNext/>
              <w:ind w:left="113" w:right="113"/>
              <w:jc w:val="center"/>
              <w:rPr>
                <w:bCs/>
                <w:sz w:val="20"/>
                <w:szCs w:val="20"/>
              </w:rPr>
            </w:pPr>
            <w:r w:rsidRPr="00E45F1D">
              <w:rPr>
                <w:bCs/>
                <w:sz w:val="20"/>
                <w:szCs w:val="20"/>
              </w:rPr>
              <w:t>17.59</w:t>
            </w:r>
            <w:r w:rsidR="00E45F1D">
              <w:rPr>
                <w:sz w:val="20"/>
                <w:szCs w:val="20"/>
              </w:rPr>
              <w:t xml:space="preserve"> %</w:t>
            </w:r>
          </w:p>
        </w:tc>
        <w:tc>
          <w:tcPr>
            <w:tcW w:w="1417" w:type="dxa"/>
          </w:tcPr>
          <w:p w:rsidR="006875F9" w:rsidRPr="00E45F1D" w:rsidRDefault="006875F9" w:rsidP="00E45F1D">
            <w:pPr>
              <w:keepNext/>
              <w:ind w:left="113" w:right="113"/>
              <w:jc w:val="center"/>
              <w:rPr>
                <w:bCs/>
                <w:sz w:val="20"/>
                <w:szCs w:val="20"/>
              </w:rPr>
            </w:pPr>
            <w:r w:rsidRPr="00E45F1D">
              <w:rPr>
                <w:bCs/>
                <w:sz w:val="20"/>
                <w:szCs w:val="20"/>
              </w:rPr>
              <w:t>7.93</w:t>
            </w:r>
            <w:r w:rsidR="00E45F1D">
              <w:rPr>
                <w:sz w:val="20"/>
                <w:szCs w:val="20"/>
              </w:rPr>
              <w:t xml:space="preserve"> %</w:t>
            </w:r>
          </w:p>
        </w:tc>
        <w:tc>
          <w:tcPr>
            <w:tcW w:w="1309" w:type="dxa"/>
          </w:tcPr>
          <w:p w:rsidR="006875F9" w:rsidRPr="00E45F1D" w:rsidRDefault="006875F9" w:rsidP="00E45F1D">
            <w:pPr>
              <w:keepNext/>
              <w:ind w:left="113" w:right="113"/>
              <w:jc w:val="center"/>
              <w:rPr>
                <w:bCs/>
                <w:sz w:val="20"/>
                <w:szCs w:val="20"/>
              </w:rPr>
            </w:pPr>
            <w:r w:rsidRPr="00E45F1D">
              <w:rPr>
                <w:bCs/>
                <w:sz w:val="20"/>
                <w:szCs w:val="20"/>
              </w:rPr>
              <w:t>13.04</w:t>
            </w:r>
            <w:r w:rsidR="00E45F1D">
              <w:rPr>
                <w:sz w:val="20"/>
                <w:szCs w:val="20"/>
              </w:rPr>
              <w:t xml:space="preserve"> %</w:t>
            </w:r>
          </w:p>
        </w:tc>
      </w:tr>
      <w:tr w:rsidR="006875F9" w:rsidRPr="0096759C" w:rsidTr="00146D95">
        <w:tc>
          <w:tcPr>
            <w:tcW w:w="959" w:type="dxa"/>
          </w:tcPr>
          <w:p w:rsidR="006875F9" w:rsidRPr="00F600AC" w:rsidRDefault="006875F9" w:rsidP="00E45F1D">
            <w:pPr>
              <w:keepNext/>
              <w:jc w:val="center"/>
              <w:rPr>
                <w:sz w:val="20"/>
                <w:szCs w:val="20"/>
              </w:rPr>
            </w:pPr>
            <w:r w:rsidRPr="00F600AC">
              <w:rPr>
                <w:sz w:val="20"/>
                <w:szCs w:val="20"/>
              </w:rPr>
              <w:t>F</w:t>
            </w:r>
          </w:p>
        </w:tc>
        <w:tc>
          <w:tcPr>
            <w:tcW w:w="1417" w:type="dxa"/>
          </w:tcPr>
          <w:p w:rsidR="006875F9" w:rsidRPr="00DA4F1E" w:rsidRDefault="006875F9" w:rsidP="00E45F1D">
            <w:pPr>
              <w:keepNext/>
              <w:jc w:val="center"/>
              <w:rPr>
                <w:sz w:val="20"/>
                <w:szCs w:val="20"/>
              </w:rPr>
            </w:pPr>
            <w:r w:rsidRPr="00DA4F1E">
              <w:rPr>
                <w:sz w:val="20"/>
                <w:szCs w:val="20"/>
              </w:rPr>
              <w:t>43.74</w:t>
            </w:r>
            <w:r w:rsidR="00E45F1D">
              <w:rPr>
                <w:sz w:val="20"/>
                <w:szCs w:val="20"/>
              </w:rPr>
              <w:t xml:space="preserve"> %</w:t>
            </w:r>
          </w:p>
        </w:tc>
        <w:tc>
          <w:tcPr>
            <w:tcW w:w="1560" w:type="dxa"/>
          </w:tcPr>
          <w:p w:rsidR="006875F9" w:rsidRPr="00E45F1D" w:rsidRDefault="006875F9" w:rsidP="00E45F1D">
            <w:pPr>
              <w:keepNext/>
              <w:ind w:left="113" w:right="113"/>
              <w:jc w:val="center"/>
              <w:rPr>
                <w:bCs/>
                <w:sz w:val="20"/>
                <w:szCs w:val="20"/>
              </w:rPr>
            </w:pPr>
            <w:r w:rsidRPr="00E45F1D">
              <w:rPr>
                <w:bCs/>
                <w:sz w:val="20"/>
                <w:szCs w:val="20"/>
              </w:rPr>
              <w:t>22.54</w:t>
            </w:r>
            <w:r w:rsidR="00E45F1D">
              <w:rPr>
                <w:sz w:val="20"/>
                <w:szCs w:val="20"/>
              </w:rPr>
              <w:t xml:space="preserve"> %</w:t>
            </w:r>
          </w:p>
        </w:tc>
        <w:tc>
          <w:tcPr>
            <w:tcW w:w="1417" w:type="dxa"/>
          </w:tcPr>
          <w:p w:rsidR="006875F9" w:rsidRPr="00E45F1D" w:rsidRDefault="006875F9" w:rsidP="00E45F1D">
            <w:pPr>
              <w:keepNext/>
              <w:ind w:left="113" w:right="113"/>
              <w:jc w:val="center"/>
              <w:rPr>
                <w:bCs/>
                <w:sz w:val="20"/>
                <w:szCs w:val="20"/>
              </w:rPr>
            </w:pPr>
            <w:r w:rsidRPr="00E45F1D">
              <w:rPr>
                <w:bCs/>
                <w:sz w:val="20"/>
                <w:szCs w:val="20"/>
              </w:rPr>
              <w:t>27.43</w:t>
            </w:r>
            <w:r w:rsidR="00E45F1D">
              <w:rPr>
                <w:sz w:val="20"/>
                <w:szCs w:val="20"/>
              </w:rPr>
              <w:t xml:space="preserve"> %</w:t>
            </w:r>
          </w:p>
        </w:tc>
        <w:tc>
          <w:tcPr>
            <w:tcW w:w="1418" w:type="dxa"/>
          </w:tcPr>
          <w:p w:rsidR="006875F9" w:rsidRPr="00E45F1D" w:rsidRDefault="006875F9" w:rsidP="00E45F1D">
            <w:pPr>
              <w:keepNext/>
              <w:ind w:left="113" w:right="113"/>
              <w:jc w:val="center"/>
              <w:rPr>
                <w:bCs/>
                <w:sz w:val="20"/>
                <w:szCs w:val="20"/>
              </w:rPr>
            </w:pPr>
            <w:r w:rsidRPr="00E45F1D">
              <w:rPr>
                <w:bCs/>
                <w:sz w:val="20"/>
                <w:szCs w:val="20"/>
              </w:rPr>
              <w:t>29.98</w:t>
            </w:r>
            <w:r w:rsidR="00E45F1D">
              <w:rPr>
                <w:sz w:val="20"/>
                <w:szCs w:val="20"/>
              </w:rPr>
              <w:t xml:space="preserve"> %</w:t>
            </w:r>
          </w:p>
        </w:tc>
        <w:tc>
          <w:tcPr>
            <w:tcW w:w="1417" w:type="dxa"/>
          </w:tcPr>
          <w:p w:rsidR="006875F9" w:rsidRPr="00E45F1D" w:rsidRDefault="006875F9" w:rsidP="00E45F1D">
            <w:pPr>
              <w:keepNext/>
              <w:ind w:left="113" w:right="113"/>
              <w:jc w:val="center"/>
              <w:rPr>
                <w:bCs/>
                <w:sz w:val="20"/>
                <w:szCs w:val="20"/>
              </w:rPr>
            </w:pPr>
            <w:r w:rsidRPr="00E45F1D">
              <w:rPr>
                <w:bCs/>
                <w:sz w:val="20"/>
                <w:szCs w:val="20"/>
              </w:rPr>
              <w:t>8.15</w:t>
            </w:r>
            <w:r w:rsidR="00E45F1D">
              <w:rPr>
                <w:sz w:val="20"/>
                <w:szCs w:val="20"/>
              </w:rPr>
              <w:t xml:space="preserve"> %</w:t>
            </w:r>
          </w:p>
        </w:tc>
        <w:tc>
          <w:tcPr>
            <w:tcW w:w="1309" w:type="dxa"/>
          </w:tcPr>
          <w:p w:rsidR="006875F9" w:rsidRPr="00E45F1D" w:rsidRDefault="006875F9" w:rsidP="00E45F1D">
            <w:pPr>
              <w:keepNext/>
              <w:ind w:left="113" w:right="113"/>
              <w:jc w:val="center"/>
              <w:rPr>
                <w:bCs/>
                <w:sz w:val="20"/>
                <w:szCs w:val="20"/>
              </w:rPr>
            </w:pPr>
            <w:r w:rsidRPr="00E45F1D">
              <w:rPr>
                <w:bCs/>
                <w:sz w:val="20"/>
                <w:szCs w:val="20"/>
              </w:rPr>
              <w:t>26.37</w:t>
            </w:r>
            <w:r w:rsidR="00E45F1D">
              <w:rPr>
                <w:sz w:val="20"/>
                <w:szCs w:val="20"/>
              </w:rPr>
              <w:t xml:space="preserve"> %</w:t>
            </w:r>
          </w:p>
        </w:tc>
      </w:tr>
      <w:tr w:rsidR="006875F9" w:rsidTr="00146D95">
        <w:tc>
          <w:tcPr>
            <w:tcW w:w="959" w:type="dxa"/>
          </w:tcPr>
          <w:p w:rsidR="006875F9" w:rsidRPr="00F600AC" w:rsidRDefault="006875F9" w:rsidP="00E45F1D">
            <w:pPr>
              <w:keepNext/>
              <w:jc w:val="center"/>
              <w:rPr>
                <w:sz w:val="20"/>
                <w:szCs w:val="20"/>
              </w:rPr>
            </w:pPr>
            <w:r w:rsidRPr="00F600AC">
              <w:rPr>
                <w:sz w:val="20"/>
                <w:szCs w:val="20"/>
              </w:rPr>
              <w:t>G</w:t>
            </w:r>
          </w:p>
        </w:tc>
        <w:tc>
          <w:tcPr>
            <w:tcW w:w="1417" w:type="dxa"/>
          </w:tcPr>
          <w:p w:rsidR="006875F9" w:rsidRPr="00DA4F1E" w:rsidRDefault="006875F9" w:rsidP="00E45F1D">
            <w:pPr>
              <w:keepNext/>
              <w:jc w:val="center"/>
              <w:rPr>
                <w:sz w:val="20"/>
                <w:szCs w:val="20"/>
              </w:rPr>
            </w:pPr>
            <w:r w:rsidRPr="00DA4F1E">
              <w:rPr>
                <w:sz w:val="20"/>
                <w:szCs w:val="20"/>
              </w:rPr>
              <w:t>15.19</w:t>
            </w:r>
            <w:r w:rsidR="00E45F1D">
              <w:rPr>
                <w:sz w:val="20"/>
                <w:szCs w:val="20"/>
              </w:rPr>
              <w:t xml:space="preserve"> %</w:t>
            </w:r>
          </w:p>
        </w:tc>
        <w:tc>
          <w:tcPr>
            <w:tcW w:w="1560" w:type="dxa"/>
          </w:tcPr>
          <w:p w:rsidR="006875F9" w:rsidRPr="00E45F1D" w:rsidRDefault="006875F9" w:rsidP="00E45F1D">
            <w:pPr>
              <w:keepNext/>
              <w:ind w:left="113" w:right="113"/>
              <w:jc w:val="center"/>
              <w:rPr>
                <w:bCs/>
                <w:sz w:val="20"/>
                <w:szCs w:val="20"/>
              </w:rPr>
            </w:pPr>
            <w:r w:rsidRPr="00E45F1D">
              <w:rPr>
                <w:bCs/>
                <w:sz w:val="20"/>
                <w:szCs w:val="20"/>
              </w:rPr>
              <w:t>8.96</w:t>
            </w:r>
            <w:r w:rsidR="00E45F1D">
              <w:rPr>
                <w:sz w:val="20"/>
                <w:szCs w:val="20"/>
              </w:rPr>
              <w:t xml:space="preserve"> %</w:t>
            </w:r>
          </w:p>
        </w:tc>
        <w:tc>
          <w:tcPr>
            <w:tcW w:w="1417" w:type="dxa"/>
          </w:tcPr>
          <w:p w:rsidR="006875F9" w:rsidRPr="00E45F1D" w:rsidRDefault="006875F9" w:rsidP="00E45F1D">
            <w:pPr>
              <w:keepNext/>
              <w:ind w:left="113" w:right="113"/>
              <w:jc w:val="center"/>
              <w:rPr>
                <w:bCs/>
                <w:sz w:val="20"/>
                <w:szCs w:val="20"/>
              </w:rPr>
            </w:pPr>
            <w:r w:rsidRPr="00E45F1D">
              <w:rPr>
                <w:bCs/>
                <w:sz w:val="20"/>
                <w:szCs w:val="20"/>
              </w:rPr>
              <w:t>12.61</w:t>
            </w:r>
            <w:r w:rsidR="00E45F1D">
              <w:rPr>
                <w:sz w:val="20"/>
                <w:szCs w:val="20"/>
              </w:rPr>
              <w:t xml:space="preserve"> %</w:t>
            </w:r>
          </w:p>
        </w:tc>
        <w:tc>
          <w:tcPr>
            <w:tcW w:w="1418" w:type="dxa"/>
          </w:tcPr>
          <w:p w:rsidR="006875F9" w:rsidRPr="00E45F1D" w:rsidRDefault="006875F9" w:rsidP="00E45F1D">
            <w:pPr>
              <w:keepNext/>
              <w:ind w:left="113" w:right="113"/>
              <w:jc w:val="center"/>
              <w:rPr>
                <w:bCs/>
                <w:sz w:val="20"/>
                <w:szCs w:val="20"/>
              </w:rPr>
            </w:pPr>
            <w:r w:rsidRPr="00E45F1D">
              <w:rPr>
                <w:bCs/>
                <w:sz w:val="20"/>
                <w:szCs w:val="20"/>
              </w:rPr>
              <w:t>14.95</w:t>
            </w:r>
            <w:r w:rsidR="00E45F1D">
              <w:rPr>
                <w:sz w:val="20"/>
                <w:szCs w:val="20"/>
              </w:rPr>
              <w:t xml:space="preserve"> %</w:t>
            </w:r>
          </w:p>
        </w:tc>
        <w:tc>
          <w:tcPr>
            <w:tcW w:w="1417" w:type="dxa"/>
          </w:tcPr>
          <w:p w:rsidR="006875F9" w:rsidRPr="00E45F1D" w:rsidRDefault="006875F9" w:rsidP="00E45F1D">
            <w:pPr>
              <w:keepNext/>
              <w:ind w:left="113" w:right="113"/>
              <w:jc w:val="center"/>
              <w:rPr>
                <w:bCs/>
                <w:sz w:val="20"/>
                <w:szCs w:val="20"/>
              </w:rPr>
            </w:pPr>
            <w:r w:rsidRPr="00E45F1D">
              <w:rPr>
                <w:bCs/>
                <w:sz w:val="20"/>
                <w:szCs w:val="20"/>
              </w:rPr>
              <w:t>2.80</w:t>
            </w:r>
            <w:r w:rsidR="00E45F1D">
              <w:rPr>
                <w:sz w:val="20"/>
                <w:szCs w:val="20"/>
              </w:rPr>
              <w:t xml:space="preserve"> %</w:t>
            </w:r>
          </w:p>
        </w:tc>
        <w:tc>
          <w:tcPr>
            <w:tcW w:w="1309" w:type="dxa"/>
          </w:tcPr>
          <w:p w:rsidR="006875F9" w:rsidRPr="00E45F1D" w:rsidRDefault="006875F9" w:rsidP="00E45F1D">
            <w:pPr>
              <w:keepNext/>
              <w:ind w:left="113" w:right="113"/>
              <w:jc w:val="center"/>
              <w:rPr>
                <w:bCs/>
                <w:sz w:val="20"/>
                <w:szCs w:val="20"/>
              </w:rPr>
            </w:pPr>
            <w:r w:rsidRPr="00E45F1D">
              <w:rPr>
                <w:bCs/>
                <w:sz w:val="20"/>
                <w:szCs w:val="20"/>
              </w:rPr>
              <w:t>10.90</w:t>
            </w:r>
            <w:r w:rsidR="00E45F1D">
              <w:rPr>
                <w:sz w:val="20"/>
                <w:szCs w:val="20"/>
              </w:rPr>
              <w:t xml:space="preserve"> %</w:t>
            </w:r>
          </w:p>
        </w:tc>
      </w:tr>
    </w:tbl>
    <w:p w:rsidR="006875F9" w:rsidRPr="00DA4F1E" w:rsidRDefault="006875F9" w:rsidP="006875F9">
      <w:pPr>
        <w:pStyle w:val="Default"/>
        <w:rPr>
          <w:sz w:val="22"/>
          <w:szCs w:val="22"/>
        </w:rPr>
      </w:pPr>
    </w:p>
    <w:p w:rsidR="006875F9" w:rsidRDefault="006875F9" w:rsidP="00F81F21">
      <w:pPr>
        <w:pStyle w:val="Heading3"/>
      </w:pPr>
      <w:bookmarkStart w:id="94" w:name="_Toc283716910"/>
      <w:bookmarkStart w:id="95" w:name="_Toc296958643"/>
      <w:r>
        <w:t>Road, Airport and Rail</w:t>
      </w:r>
      <w:bookmarkEnd w:id="94"/>
      <w:bookmarkEnd w:id="95"/>
    </w:p>
    <w:p w:rsidR="006875F9" w:rsidRDefault="006875F9" w:rsidP="006875F9">
      <w:r w:rsidRPr="003A55B3">
        <w:t>The area has a well defined road network, where</w:t>
      </w:r>
      <w:r>
        <w:t xml:space="preserve"> </w:t>
      </w:r>
      <w:r w:rsidRPr="003A55B3">
        <w:t>Vanguard Drive (M7) and the R300 highway provide corridors along which the</w:t>
      </w:r>
      <w:r>
        <w:t xml:space="preserve"> </w:t>
      </w:r>
      <w:r w:rsidRPr="003A55B3">
        <w:t>Transmission power lines have been proposed. These Class 1 roads provide direct</w:t>
      </w:r>
      <w:r>
        <w:t xml:space="preserve"> </w:t>
      </w:r>
      <w:r w:rsidRPr="003A55B3">
        <w:t xml:space="preserve">access to large portions of the proposed </w:t>
      </w:r>
      <w:r w:rsidR="004722F8">
        <w:t>t</w:t>
      </w:r>
      <w:r w:rsidRPr="003A55B3">
        <w:t>ransmission power lines</w:t>
      </w:r>
      <w:r w:rsidR="004722F8">
        <w:t xml:space="preserve"> study area.  </w:t>
      </w:r>
      <w:r w:rsidRPr="00ED4406">
        <w:t>The N2</w:t>
      </w:r>
      <w:r>
        <w:t xml:space="preserve"> is a major access route to and from Cape Town.  It links the city with various other towns such as the Strand, Somerset West, </w:t>
      </w:r>
      <w:r w:rsidR="004722F8">
        <w:t>and Stellenbosch</w:t>
      </w:r>
      <w:r>
        <w:t xml:space="preserve"> and also serves as link to other towns further afield.  The N2 is used on a daily basis by people commuting to and from work, especially those individuals living outside or on the outskirts of the city, but who is working within the city. </w:t>
      </w:r>
    </w:p>
    <w:p w:rsidR="006875F9" w:rsidRPr="007066AB" w:rsidRDefault="006875F9" w:rsidP="006875F9">
      <w:r w:rsidRPr="006F4986">
        <w:t xml:space="preserve">Other major regional infrastructure in the study area includes Cape Town International Airport, which is located in a strategic position in the centre of the metropolitan area. As the airport becomes busier, its traffic and environmental health implications may become cause for concern. For this reason, </w:t>
      </w:r>
      <w:r w:rsidR="004722F8" w:rsidRPr="006F4986">
        <w:t>plans for further expansion of the airport on the existing site are</w:t>
      </w:r>
      <w:r w:rsidRPr="006F4986">
        <w:t xml:space="preserve"> being discussed with the Airports Company of South African</w:t>
      </w:r>
      <w:r w:rsidR="004722F8">
        <w:rPr>
          <w:rStyle w:val="FootnoteReference"/>
        </w:rPr>
        <w:footnoteReference w:id="31"/>
      </w:r>
      <w:r w:rsidRPr="006F4986">
        <w:t xml:space="preserve">. </w:t>
      </w:r>
    </w:p>
    <w:p w:rsidR="006875F9" w:rsidRPr="005D75EC" w:rsidRDefault="006875F9" w:rsidP="00F81F21">
      <w:pPr>
        <w:pStyle w:val="Heading3"/>
      </w:pPr>
      <w:bookmarkStart w:id="96" w:name="_Toc283716911"/>
      <w:bookmarkStart w:id="97" w:name="_Toc296958644"/>
      <w:r w:rsidRPr="005D75EC">
        <w:t>Health and Safety Services</w:t>
      </w:r>
      <w:bookmarkEnd w:id="96"/>
      <w:bookmarkEnd w:id="97"/>
    </w:p>
    <w:p w:rsidR="004722F8" w:rsidRDefault="00956A18" w:rsidP="006875F9">
      <w:r>
        <w:t>P</w:t>
      </w:r>
      <w:r w:rsidR="006875F9" w:rsidRPr="006F4986">
        <w:t>overty in the city</w:t>
      </w:r>
      <w:r>
        <w:t xml:space="preserve"> remains a concern</w:t>
      </w:r>
      <w:r w:rsidR="004722F8">
        <w:t xml:space="preserve">.  From 1996 to 2005 the number of households </w:t>
      </w:r>
      <w:r w:rsidR="004722F8" w:rsidRPr="006F4986">
        <w:t xml:space="preserve">living below or marginally above the household poverty line </w:t>
      </w:r>
      <w:r w:rsidR="004722F8">
        <w:t xml:space="preserve">increased </w:t>
      </w:r>
      <w:r w:rsidR="006875F9" w:rsidRPr="006F4986">
        <w:t>from 25% to 38%</w:t>
      </w:r>
      <w:r w:rsidR="004722F8">
        <w:t xml:space="preserve">.  This is worsened by the </w:t>
      </w:r>
      <w:r w:rsidR="006875F9" w:rsidRPr="006F4986">
        <w:t>increasing HIV prevalence among women visiting public health clinics (from 1,2% in 1994 to 15% in 2005) and increasing tuberculosis cases (from 13 870 in 1997 to 26 754 in 2005).</w:t>
      </w:r>
      <w:r>
        <w:rPr>
          <w:rStyle w:val="FootnoteReference"/>
        </w:rPr>
        <w:footnoteReference w:id="32"/>
      </w:r>
      <w:r w:rsidR="006875F9" w:rsidRPr="006F4986">
        <w:t xml:space="preserve"> </w:t>
      </w:r>
    </w:p>
    <w:p w:rsidR="006875F9" w:rsidRDefault="006875F9" w:rsidP="003128A5">
      <w:r w:rsidRPr="006F4986">
        <w:t>In terms of levels of living, District F</w:t>
      </w:r>
      <w:r w:rsidR="00956A18">
        <w:t xml:space="preserve"> (</w:t>
      </w:r>
      <w:r w:rsidRPr="006F4986">
        <w:t>Mitchells Plain / Khayelitsha</w:t>
      </w:r>
      <w:r w:rsidR="00956A18">
        <w:t>)</w:t>
      </w:r>
      <w:r w:rsidRPr="006F4986">
        <w:t xml:space="preserve"> is the worst off. </w:t>
      </w:r>
      <w:r w:rsidR="00146D95">
        <w:t xml:space="preserve"> </w:t>
      </w:r>
      <w:r w:rsidRPr="006F4986">
        <w:t>Programmes to address the poor socio-economic status should prioritise some of districts (and areas within districts) that are the worst off</w:t>
      </w:r>
      <w:r w:rsidR="004722F8">
        <w:rPr>
          <w:rStyle w:val="FootnoteReference"/>
        </w:rPr>
        <w:footnoteReference w:id="33"/>
      </w:r>
      <w:r w:rsidRPr="006F4986">
        <w:t xml:space="preserve">. </w:t>
      </w:r>
    </w:p>
    <w:p w:rsidR="00584D94" w:rsidRDefault="003128A5" w:rsidP="00584D94">
      <w:r>
        <w:t xml:space="preserve">From the above it is clear that the poor </w:t>
      </w:r>
      <w:r w:rsidRPr="000E16A3">
        <w:t>socio-economic conditions contribute to the spread of communicable diseases.</w:t>
      </w:r>
      <w:r w:rsidR="00584D94">
        <w:t xml:space="preserve">  </w:t>
      </w:r>
    </w:p>
    <w:p w:rsidR="00B60EC4" w:rsidRDefault="00B60EC4" w:rsidP="00F81F21">
      <w:pPr>
        <w:pStyle w:val="Heading2"/>
      </w:pPr>
      <w:bookmarkStart w:id="98" w:name="_Toc296958645"/>
      <w:r>
        <w:t>Land-Use</w:t>
      </w:r>
      <w:bookmarkEnd w:id="98"/>
    </w:p>
    <w:p w:rsidR="006F12AE" w:rsidRPr="000E16A3" w:rsidRDefault="006F12AE" w:rsidP="006F12AE">
      <w:r w:rsidRPr="000E16A3">
        <w:t xml:space="preserve">The Khayelitsha and </w:t>
      </w:r>
      <w:r>
        <w:t>Mitchells Plain</w:t>
      </w:r>
      <w:r w:rsidRPr="000E16A3">
        <w:t xml:space="preserve"> areas in Cape Town are characterised by dense settlements lacking sufficient services and infrastructure. The City of Cape Town will thus embark on the upgrading and renewal of these areas which will entail a major investment in affordable housing, poverty alleviation, training and education as well as investment in public and economic infrastructure</w:t>
      </w:r>
      <w:r w:rsidRPr="006C1677">
        <w:rPr>
          <w:vertAlign w:val="superscript"/>
        </w:rPr>
        <w:footnoteReference w:id="34"/>
      </w:r>
      <w:r w:rsidRPr="000E16A3">
        <w:t>.</w:t>
      </w:r>
    </w:p>
    <w:p w:rsidR="006F12AE" w:rsidRDefault="006F12AE" w:rsidP="006F12AE">
      <w:r w:rsidRPr="000E16A3">
        <w:t xml:space="preserve">In terms of residential development, the area has a range of established largely formal residential neighbourhoods including much of Mitchells Plain (although there are significant numbers of backyard dwellers), and parts of Khayelitsha. The type of dwellings </w:t>
      </w:r>
      <w:r>
        <w:t>varies</w:t>
      </w:r>
      <w:r w:rsidRPr="000E16A3">
        <w:t xml:space="preserve"> from detached single residential units, semi detached units and flats in areas of Mitchells Plain and in a more limited form in Khayelitsha and Philippi. There is also large informal settlement area, varying in terms of levels of access to services</w:t>
      </w:r>
      <w:r w:rsidRPr="006C1677">
        <w:rPr>
          <w:vertAlign w:val="superscript"/>
        </w:rPr>
        <w:footnoteReference w:id="35"/>
      </w:r>
      <w:r>
        <w:t>.</w:t>
      </w:r>
    </w:p>
    <w:p w:rsidR="006F12AE" w:rsidRDefault="006F12AE" w:rsidP="006F12AE">
      <w:r>
        <w:t>In District E, the area surrounding Mfuleni (</w:t>
      </w:r>
      <w:r w:rsidRPr="00CF48E1">
        <w:t>Portions of the so-called Extension 1 and 2 located at Mfuleni Main Road</w:t>
      </w:r>
      <w:r>
        <w:t>) provides opportunities for further higher-density residential developments.  The Strategic Development Plan for the area also indicates that r</w:t>
      </w:r>
      <w:r w:rsidRPr="008A1BD2">
        <w:t>em</w:t>
      </w:r>
      <w:r>
        <w:t xml:space="preserve">nants </w:t>
      </w:r>
      <w:r w:rsidRPr="008A1BD2">
        <w:t>of vacant land, including the Happy Valley, Wimble</w:t>
      </w:r>
      <w:r>
        <w:t>d</w:t>
      </w:r>
      <w:r w:rsidRPr="008A1BD2">
        <w:t xml:space="preserve">on Estate, Hagley and Rondevallei areas located between Stellenbosch </w:t>
      </w:r>
      <w:r>
        <w:t xml:space="preserve">Road (M12) </w:t>
      </w:r>
      <w:r w:rsidRPr="008A1BD2">
        <w:t>and Hindle Road, offer ample opportunity for infill greenfield development</w:t>
      </w:r>
      <w:r>
        <w:t>.  Smallholdings in the Kalkfontein area, which do not function as smallholdings anymore has also been identified for possible future higher-density residential development</w:t>
      </w:r>
      <w:r>
        <w:rPr>
          <w:rStyle w:val="FootnoteReference"/>
        </w:rPr>
        <w:footnoteReference w:id="36"/>
      </w:r>
      <w:r w:rsidRPr="008A1BD2">
        <w:t>.</w:t>
      </w:r>
    </w:p>
    <w:p w:rsidR="00A55927" w:rsidRPr="00B60EC4" w:rsidRDefault="006F12AE" w:rsidP="006F12AE">
      <w:r>
        <w:t>The Driftsands Nature Reserve to the north of Khayelitsha and west of Mfuleni is a provincial nature reserve managed by Cape Nature Conservation.  Various high-density informal settlements are situated on the boundaries of this reserve, which increase the socio-economic pressure on the future potential of this area.   According to the Strategic Development Plan for District E, t</w:t>
      </w:r>
      <w:r w:rsidRPr="003556F2">
        <w:t>wo portions of land within the nature reserve are being proposed for higher-density residential infill</w:t>
      </w:r>
      <w:r>
        <w:t xml:space="preserve"> </w:t>
      </w:r>
      <w:r w:rsidRPr="003556F2">
        <w:t>development in order to accommodate the informal settlements o</w:t>
      </w:r>
      <w:r>
        <w:t xml:space="preserve">f Greenpark and Los Angelos. This </w:t>
      </w:r>
      <w:r w:rsidRPr="003556F2">
        <w:t>housing process is underway and is driven by the Provincial Housing Development Board</w:t>
      </w:r>
      <w:r>
        <w:rPr>
          <w:rStyle w:val="FootnoteReference"/>
        </w:rPr>
        <w:footnoteReference w:id="37"/>
      </w:r>
      <w:r>
        <w:t>.</w:t>
      </w:r>
    </w:p>
    <w:p w:rsidR="003C5968" w:rsidRDefault="003C5968" w:rsidP="00F81F21">
      <w:pPr>
        <w:pStyle w:val="Heading2"/>
      </w:pPr>
      <w:bookmarkStart w:id="99" w:name="_Toc296958646"/>
      <w:r>
        <w:t>Crime</w:t>
      </w:r>
      <w:bookmarkEnd w:id="99"/>
    </w:p>
    <w:p w:rsidR="00E45F1D" w:rsidRPr="00F600AC" w:rsidRDefault="004805B6" w:rsidP="00776E01">
      <w:pPr>
        <w:rPr>
          <w:highlight w:val="yellow"/>
        </w:rPr>
      </w:pPr>
      <w:r>
        <w:t>Crime levels within the study area are high</w:t>
      </w:r>
      <w:r w:rsidR="00776E01">
        <w:t xml:space="preserve">, even though the </w:t>
      </w:r>
      <w:r w:rsidR="00E45F1D" w:rsidRPr="00DF03D1">
        <w:t xml:space="preserve">incidence of murder shows a decreasing trend over the past five years. </w:t>
      </w:r>
      <w:r w:rsidR="00776E01">
        <w:t xml:space="preserve"> This situation worsens the socio-economic conditions of the residents of Mitchells Plain, Khayelitsha and the larger Mfuleni and Kalkfontein areas.</w:t>
      </w:r>
    </w:p>
    <w:p w:rsidR="00884931" w:rsidRDefault="00884931" w:rsidP="00F81F21">
      <w:pPr>
        <w:pStyle w:val="Heading2"/>
      </w:pPr>
      <w:bookmarkStart w:id="100" w:name="_Toc296958647"/>
      <w:r>
        <w:t xml:space="preserve">Regional </w:t>
      </w:r>
      <w:r w:rsidR="00650210">
        <w:t xml:space="preserve">and Local </w:t>
      </w:r>
      <w:r>
        <w:t>Economy</w:t>
      </w:r>
      <w:bookmarkEnd w:id="100"/>
    </w:p>
    <w:p w:rsidR="00776E01" w:rsidRDefault="00E45F1D" w:rsidP="00E45F1D">
      <w:r w:rsidRPr="00CB18AF">
        <w:t>In 2006, Cape Town</w:t>
      </w:r>
      <w:r w:rsidR="00776E01">
        <w:t>’s</w:t>
      </w:r>
      <w:r w:rsidRPr="00CB18AF">
        <w:t xml:space="preserve"> formal economy contributed about 11,1% (or R123,58 billion) to South Africa</w:t>
      </w:r>
      <w:r w:rsidR="00776E01">
        <w:t>’</w:t>
      </w:r>
      <w:r w:rsidRPr="00CB18AF">
        <w:t>s Gross Domestic Product (GDP)</w:t>
      </w:r>
      <w:r w:rsidR="00776E01">
        <w:rPr>
          <w:rStyle w:val="FootnoteReference"/>
        </w:rPr>
        <w:footnoteReference w:id="38"/>
      </w:r>
      <w:r w:rsidRPr="00CB18AF">
        <w:t>. Between 1995 and 2006, the city contributed 15,9% of South Africa</w:t>
      </w:r>
      <w:r w:rsidR="00776E01">
        <w:t>’</w:t>
      </w:r>
      <w:r w:rsidRPr="00CB18AF">
        <w:t xml:space="preserve">s economic growth, and 82% of new provincial economic growth. Unemployment has grown from 13% in 1997 to almost 29% in 2001, with a drop in 2005 to 20,7%. </w:t>
      </w:r>
    </w:p>
    <w:p w:rsidR="00776E01" w:rsidRDefault="00E45F1D" w:rsidP="00E45F1D">
      <w:r w:rsidRPr="00CB18AF">
        <w:t>There is a large variation in the unemployment levels across the districts. District F</w:t>
      </w:r>
      <w:r w:rsidR="00776E01">
        <w:t xml:space="preserve"> (</w:t>
      </w:r>
      <w:r w:rsidRPr="00CB18AF">
        <w:t>Mitchells Plain / Khayelitsha</w:t>
      </w:r>
      <w:r w:rsidR="00776E01">
        <w:t>)</w:t>
      </w:r>
      <w:r w:rsidRPr="00CB18AF">
        <w:t xml:space="preserve"> has the highest level of unemployment (45.1%), followed by District G</w:t>
      </w:r>
      <w:r w:rsidR="00776E01">
        <w:t xml:space="preserve"> (</w:t>
      </w:r>
      <w:r w:rsidRPr="00CB18AF">
        <w:t>Klipfontein / False Bay</w:t>
      </w:r>
      <w:r w:rsidR="00776E01">
        <w:t>) at 31%</w:t>
      </w:r>
      <w:r w:rsidRPr="00CB18AF">
        <w:t>.</w:t>
      </w:r>
      <w:r w:rsidR="00776E01">
        <w:t xml:space="preserve">  </w:t>
      </w:r>
      <w:r w:rsidRPr="00CB18AF">
        <w:t xml:space="preserve"> A key challenge to be addressed in the city, and particularly in the districts with high unemployment, is to implement strategies which will achieve shared growth. In order to address the high unemployment rate, job opportunities should be promoted by implementing training programmes to ensure the right skills for the economy. In addition to more employment opportunities for local people, it will also reduce the need to travel as residents would be able to work within the district. To this effect, public funding should be invested at locations which can act as potential catalyst for private investment. </w:t>
      </w:r>
    </w:p>
    <w:p w:rsidR="00776E01" w:rsidRDefault="00E45F1D" w:rsidP="00E45F1D">
      <w:r w:rsidRPr="00CB18AF">
        <w:t>The city</w:t>
      </w:r>
      <w:r w:rsidR="00776E01">
        <w:t>’</w:t>
      </w:r>
      <w:r w:rsidRPr="00CB18AF">
        <w:t>s economy</w:t>
      </w:r>
      <w:r w:rsidR="00776E01">
        <w:t>, however,</w:t>
      </w:r>
      <w:r w:rsidRPr="00CB18AF">
        <w:t xml:space="preserve"> is distorted. Cape Town, Bellville, Claremont and Century City appear to be the main generators of commercial investment. The three former areas support 46% of total business turnover and contain 42% of formal businesses in the city</w:t>
      </w:r>
      <w:r w:rsidR="00776E01">
        <w:rPr>
          <w:rStyle w:val="FootnoteReference"/>
        </w:rPr>
        <w:footnoteReference w:id="39"/>
      </w:r>
      <w:r w:rsidRPr="00CB18AF">
        <w:t>.</w:t>
      </w:r>
      <w:r w:rsidR="00776E01">
        <w:t xml:space="preserve">  </w:t>
      </w:r>
    </w:p>
    <w:p w:rsidR="00776E01" w:rsidRDefault="00E45F1D" w:rsidP="00E45F1D">
      <w:r w:rsidRPr="00CB18AF">
        <w:t>Commercial development data shows continuing investment in Districts A, B, C, D, E and H and relatively little investment in Districts G and F. Significant concentrations of building plan submissions are evident in the Cape Town CBD / Foreshore, Tableview, Somerset West, Durban Road and Claremont, with Voortrekker Road subjected to a high number of relatively small building plan submissions. Districts B and D have the greatest value of industrial building plans submitted and continued industrial investment is taking place in Montague Gardens, Parow and Airport Industria. Districts E, F and G play a local retail function while the other districts have better developed office-based sectors</w:t>
      </w:r>
      <w:r w:rsidR="00776E01">
        <w:rPr>
          <w:rStyle w:val="FootnoteReference"/>
        </w:rPr>
        <w:footnoteReference w:id="40"/>
      </w:r>
      <w:r w:rsidRPr="00CB18AF">
        <w:t xml:space="preserve">. </w:t>
      </w:r>
    </w:p>
    <w:p w:rsidR="00E45F1D" w:rsidRPr="00CB18AF" w:rsidRDefault="00E45F1D" w:rsidP="00E45F1D">
      <w:r w:rsidRPr="00CB18AF">
        <w:t>Despite the trends in the formal economy, the city</w:t>
      </w:r>
      <w:r w:rsidR="00776E01">
        <w:t>’</w:t>
      </w:r>
      <w:r w:rsidRPr="00CB18AF">
        <w:t>s second economy will</w:t>
      </w:r>
      <w:r w:rsidR="00776E01">
        <w:t>,</w:t>
      </w:r>
      <w:r w:rsidRPr="00CB18AF">
        <w:t xml:space="preserve"> for many years to come</w:t>
      </w:r>
      <w:r w:rsidR="00776E01">
        <w:t>,</w:t>
      </w:r>
      <w:r w:rsidRPr="00CB18AF">
        <w:t xml:space="preserve"> remain a strong feature of life in the city </w:t>
      </w:r>
      <w:r w:rsidR="00776E01">
        <w:t>involving</w:t>
      </w:r>
      <w:r w:rsidRPr="00CB18AF">
        <w:t xml:space="preserve"> many people from less affluent communities. Increasing numbers of people will have to </w:t>
      </w:r>
      <w:r w:rsidR="00776E01">
        <w:t>“</w:t>
      </w:r>
      <w:r w:rsidRPr="00CB18AF">
        <w:t>invent‟ a livelihood for themselves and their families, given the lack of formal-sector jobs and the high levels of competition for employment.</w:t>
      </w:r>
    </w:p>
    <w:p w:rsidR="00DC4B0C" w:rsidRDefault="00E45F1D" w:rsidP="00F81F21">
      <w:pPr>
        <w:pStyle w:val="Heading1"/>
      </w:pPr>
      <w:r>
        <w:br w:type="page"/>
      </w:r>
      <w:bookmarkStart w:id="101" w:name="_Ref194156681"/>
      <w:bookmarkStart w:id="102" w:name="_Toc296958648"/>
      <w:r w:rsidR="00052B1B">
        <w:t>MITCHELLS PLAIN-PHILIPPI</w:t>
      </w:r>
      <w:r w:rsidR="00447BB1">
        <w:t xml:space="preserve"> </w:t>
      </w:r>
      <w:r w:rsidR="00813F02">
        <w:t>PROJECT</w:t>
      </w:r>
      <w:bookmarkEnd w:id="102"/>
    </w:p>
    <w:p w:rsidR="00884931" w:rsidRDefault="001B2264" w:rsidP="00F81F21">
      <w:pPr>
        <w:pStyle w:val="Heading2"/>
      </w:pPr>
      <w:bookmarkStart w:id="103" w:name="_Toc296958649"/>
      <w:r>
        <w:t xml:space="preserve">POTENTIAL IMPACTS DURING </w:t>
      </w:r>
      <w:r w:rsidR="00DC4B0C">
        <w:t xml:space="preserve">THE </w:t>
      </w:r>
      <w:r>
        <w:t>CONSTRUCTION PHASE</w:t>
      </w:r>
      <w:bookmarkEnd w:id="103"/>
      <w:r w:rsidR="0029495C">
        <w:t xml:space="preserve"> </w:t>
      </w:r>
      <w:bookmarkEnd w:id="101"/>
    </w:p>
    <w:p w:rsidR="009D23CA" w:rsidRDefault="004B3ACF" w:rsidP="009D23CA">
      <w:pPr>
        <w:rPr>
          <w:lang w:val="en-GB"/>
        </w:rPr>
      </w:pPr>
      <w:r>
        <w:t xml:space="preserve">Construction of the Mitchells Plain-Philippi transmission line </w:t>
      </w:r>
      <w:r w:rsidR="00B445A9">
        <w:t xml:space="preserve">is expected to last for approximately </w:t>
      </w:r>
      <w:r w:rsidR="002B71BF">
        <w:t>twelve (</w:t>
      </w:r>
      <w:r w:rsidR="00B445A9">
        <w:t>12</w:t>
      </w:r>
      <w:r w:rsidR="002B71BF">
        <w:t>)</w:t>
      </w:r>
      <w:r w:rsidR="00B445A9">
        <w:t xml:space="preserve"> months</w:t>
      </w:r>
      <w:r w:rsidR="003F1848">
        <w:t xml:space="preserve"> and is anticipated to start before the end of 2012</w:t>
      </w:r>
      <w:r w:rsidR="00B445A9">
        <w:t>.</w:t>
      </w:r>
      <w:r w:rsidR="00AB325A">
        <w:t xml:space="preserve">  During the construction period various teams could be deployed along the length of the line.  There will thus be different teams working at different points along the line undertaking different activities at each point.</w:t>
      </w:r>
      <w:r w:rsidR="009D23CA" w:rsidRPr="009D23CA">
        <w:rPr>
          <w:lang w:val="en-GB"/>
        </w:rPr>
        <w:t xml:space="preserve"> </w:t>
      </w:r>
      <w:r w:rsidR="009D23CA">
        <w:rPr>
          <w:lang w:val="en-GB"/>
        </w:rPr>
        <w:t>The construction phase discussed in this document refers to the planning of the construction process, the transportation of material, initial site preparations and the actual construction and construction related activities.</w:t>
      </w:r>
    </w:p>
    <w:p w:rsidR="00B445A9" w:rsidRDefault="009D23CA" w:rsidP="009D23CA">
      <w:r w:rsidRPr="001601B3">
        <w:rPr>
          <w:lang w:val="en-GB"/>
        </w:rPr>
        <w:t>Impacts associated with this phase of the project is thus of a short duration, temporary in nature, but could have long term effects on the surrounding environment</w:t>
      </w:r>
    </w:p>
    <w:p w:rsidR="00296A6A" w:rsidRPr="002B71BF" w:rsidRDefault="001B2264" w:rsidP="002B71BF">
      <w:pPr>
        <w:rPr>
          <w:lang w:val="en-GB"/>
        </w:rPr>
      </w:pPr>
      <w:r w:rsidRPr="000E16A3">
        <w:t xml:space="preserve">The following </w:t>
      </w:r>
      <w:r w:rsidR="002B71BF">
        <w:t xml:space="preserve">section discusses the </w:t>
      </w:r>
      <w:r w:rsidRPr="000E16A3">
        <w:t xml:space="preserve">socio-economic impacts expected to </w:t>
      </w:r>
      <w:r>
        <w:t>come about</w:t>
      </w:r>
      <w:r w:rsidRPr="000E16A3">
        <w:t xml:space="preserve"> during the co</w:t>
      </w:r>
      <w:r>
        <w:t>nstruction phase of the project</w:t>
      </w:r>
      <w:r w:rsidR="002B71BF">
        <w:t>.</w:t>
      </w:r>
    </w:p>
    <w:p w:rsidR="001B2264" w:rsidRPr="00C92E58" w:rsidRDefault="001B2264" w:rsidP="00F81F21">
      <w:pPr>
        <w:pStyle w:val="Heading3"/>
        <w:rPr>
          <w:lang w:val="en-GB" w:bidi="ar-LB"/>
        </w:rPr>
      </w:pPr>
      <w:bookmarkStart w:id="104" w:name="_Toc296958650"/>
      <w:r w:rsidRPr="00C92E58">
        <w:rPr>
          <w:lang w:val="en-GB" w:bidi="ar-LB"/>
        </w:rPr>
        <w:t>Employment</w:t>
      </w:r>
      <w:bookmarkEnd w:id="104"/>
    </w:p>
    <w:p w:rsidR="00F17335" w:rsidRDefault="00F17335" w:rsidP="001B2264">
      <w:r>
        <w:t>Construction of a proposed transmission power line requires specific skills and equipment.  Typically the const</w:t>
      </w:r>
      <w:r w:rsidR="0005580F">
        <w:t xml:space="preserve">ruction activities would entail the clearing of the vegetation along the centre line, line pegging, establishment of access roads, gate installations, vegetation clearing for the assembly and erection of towers, </w:t>
      </w:r>
      <w:r w:rsidR="00603D38">
        <w:t xml:space="preserve">establishment of foundations, </w:t>
      </w:r>
      <w:r w:rsidR="0010794B">
        <w:t>assembly and erection of towers, stringing of lines, and general rehabilitation of the construction areas</w:t>
      </w:r>
      <w:r w:rsidR="005266DD">
        <w:rPr>
          <w:rStyle w:val="FootnoteReference"/>
        </w:rPr>
        <w:footnoteReference w:id="41"/>
      </w:r>
      <w:r w:rsidR="0010794B">
        <w:t>.</w:t>
      </w:r>
    </w:p>
    <w:p w:rsidR="004E703E" w:rsidRPr="00956A18" w:rsidRDefault="004E703E" w:rsidP="001B2264">
      <w:r w:rsidRPr="00956A18">
        <w:t>F</w:t>
      </w:r>
      <w:r w:rsidRPr="00956A18">
        <w:rPr>
          <w:lang w:val="en-GB"/>
        </w:rPr>
        <w:t xml:space="preserve">or the construction of the proposed transmission line </w:t>
      </w:r>
      <w:r w:rsidRPr="00956A18">
        <w:t xml:space="preserve">opportunities </w:t>
      </w:r>
      <w:r w:rsidR="00956A18" w:rsidRPr="00956A18">
        <w:t>for</w:t>
      </w:r>
      <w:r w:rsidRPr="00956A18">
        <w:t xml:space="preserve"> skilled workers, semi-skilled workers and</w:t>
      </w:r>
      <w:r w:rsidR="003D03C2">
        <w:t xml:space="preserve"> </w:t>
      </w:r>
      <w:r w:rsidRPr="00956A18">
        <w:t>unskilled labourers</w:t>
      </w:r>
      <w:r w:rsidR="00956A18" w:rsidRPr="00956A18">
        <w:t xml:space="preserve"> exist</w:t>
      </w:r>
      <w:r w:rsidRPr="00956A18">
        <w:t xml:space="preserve">.  </w:t>
      </w:r>
      <w:r w:rsidRPr="00956A18">
        <w:rPr>
          <w:rFonts w:cs="Arial"/>
          <w:szCs w:val="22"/>
        </w:rPr>
        <w:t>Some of the type of jobs required could include project and construction managers, contract supervisors, construction foremen and general labourers (skilled and semi-skilled).</w:t>
      </w:r>
    </w:p>
    <w:p w:rsidR="009D23CA" w:rsidRDefault="001B2264" w:rsidP="001B2264">
      <w:r w:rsidRPr="000E16A3">
        <w:t xml:space="preserve">Limited employment opportunities could be created during the construction phase of the project </w:t>
      </w:r>
      <w:r w:rsidR="00F17335">
        <w:t>(e.g. the erection of fences if required</w:t>
      </w:r>
      <w:r w:rsidR="00CB0D3C">
        <w:t xml:space="preserve"> (at power line and at substation)</w:t>
      </w:r>
      <w:r w:rsidR="00F17335">
        <w:t>, digging of trenches/foundations</w:t>
      </w:r>
      <w:r w:rsidR="009D23CA">
        <w:t xml:space="preserve"> and so forth</w:t>
      </w:r>
      <w:r w:rsidR="00F17335">
        <w:t>).  There is thus the opportunity for locals with the necessary construction related skills to become involved</w:t>
      </w:r>
      <w:r w:rsidR="00D45BBF">
        <w:t>, as it</w:t>
      </w:r>
      <w:r w:rsidR="009D23CA">
        <w:t xml:space="preserve"> is foreseen that a limited number of subcontractors with the required construction related experience could be involved in the process. </w:t>
      </w:r>
    </w:p>
    <w:p w:rsidR="00F17335" w:rsidRDefault="00F17335" w:rsidP="001B2264">
      <w:r>
        <w:t xml:space="preserve">It is not expected that </w:t>
      </w:r>
      <w:r w:rsidRPr="009D23CA">
        <w:rPr>
          <w:i/>
        </w:rPr>
        <w:t>unemployed</w:t>
      </w:r>
      <w:r>
        <w:t xml:space="preserve"> persons without the necessary skills would be employed.  The proposed project would thus not assist in reducing the unemployment rate in the Mitchells Plain and Philippi areas</w:t>
      </w:r>
      <w:r w:rsidR="009D23CA">
        <w:t xml:space="preserve">. </w:t>
      </w:r>
      <w:r>
        <w:t xml:space="preserve"> The positive impacts in this regard would </w:t>
      </w:r>
      <w:r w:rsidR="00D45BBF">
        <w:t>therefore</w:t>
      </w:r>
      <w:r>
        <w:t xml:space="preserve"> not focus on the unemployed persons in the area as such, but </w:t>
      </w:r>
      <w:r w:rsidR="009D23CA">
        <w:t xml:space="preserve">could </w:t>
      </w:r>
      <w:r>
        <w:t xml:space="preserve">indirectly </w:t>
      </w:r>
      <w:r w:rsidR="009D23CA">
        <w:t xml:space="preserve">positively </w:t>
      </w:r>
      <w:r>
        <w:t>impact on those unemployed family members relying on the income of relatives such as these contractors.</w:t>
      </w:r>
      <w:r w:rsidR="009D23CA">
        <w:t xml:space="preserve">  </w:t>
      </w:r>
      <w:r w:rsidR="00BD4554">
        <w:t>One should however note that e</w:t>
      </w:r>
      <w:r>
        <w:t>ven if this is the case, the</w:t>
      </w:r>
      <w:r w:rsidR="00D45BBF">
        <w:t xml:space="preserve"> additional income derived from the project could result in</w:t>
      </w:r>
      <w:r w:rsidRPr="000E16A3">
        <w:t xml:space="preserve"> short-term positive </w:t>
      </w:r>
      <w:r w:rsidR="00D45BBF">
        <w:t xml:space="preserve">economic injections </w:t>
      </w:r>
      <w:r>
        <w:t xml:space="preserve">which could be the life saver for those </w:t>
      </w:r>
      <w:r w:rsidR="00F1791C">
        <w:t xml:space="preserve">selected few </w:t>
      </w:r>
      <w:r>
        <w:t xml:space="preserve">dependent on the income of </w:t>
      </w:r>
      <w:r w:rsidR="00D45BBF">
        <w:t>these subcontractors.  This aspect is thus still rated as a positive impact</w:t>
      </w:r>
      <w:r w:rsidR="00BD4554" w:rsidRPr="00BD4554">
        <w:t xml:space="preserve"> </w:t>
      </w:r>
      <w:r w:rsidR="00BD4554" w:rsidRPr="000E16A3">
        <w:t>especially in the area with its high unemployment rates</w:t>
      </w:r>
      <w:r>
        <w:t>.</w:t>
      </w:r>
    </w:p>
    <w:p w:rsidR="00BA4768" w:rsidRPr="00C92D46" w:rsidRDefault="00BA4768" w:rsidP="00F81F21">
      <w:pPr>
        <w:pStyle w:val="Caption"/>
        <w:outlineLvl w:val="0"/>
        <w:rPr>
          <w:rFonts w:ascii="Arial" w:hAnsi="Arial" w:cs="Arial"/>
          <w:sz w:val="22"/>
          <w:szCs w:val="22"/>
        </w:rPr>
      </w:pPr>
      <w:bookmarkStart w:id="105" w:name="_Toc296958752"/>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14</w:t>
      </w:r>
      <w:r w:rsidR="0071604B" w:rsidRPr="00C92D46">
        <w:rPr>
          <w:rFonts w:ascii="Arial" w:hAnsi="Arial" w:cs="Arial"/>
          <w:sz w:val="22"/>
          <w:szCs w:val="22"/>
        </w:rPr>
        <w:fldChar w:fldCharType="end"/>
      </w:r>
      <w:r>
        <w:rPr>
          <w:rFonts w:ascii="Arial" w:hAnsi="Arial" w:cs="Arial"/>
          <w:sz w:val="22"/>
          <w:szCs w:val="22"/>
        </w:rPr>
        <w:t>:</w:t>
      </w:r>
      <w:r w:rsidR="00B45BB3">
        <w:rPr>
          <w:rFonts w:ascii="Arial" w:hAnsi="Arial" w:cs="Arial"/>
          <w:sz w:val="22"/>
          <w:szCs w:val="22"/>
        </w:rPr>
        <w:t xml:space="preserve"> Employment Creation</w:t>
      </w:r>
      <w:r w:rsidR="00326A29">
        <w:rPr>
          <w:rFonts w:ascii="Arial" w:hAnsi="Arial" w:cs="Arial"/>
          <w:sz w:val="22"/>
          <w:szCs w:val="22"/>
        </w:rPr>
        <w:t>: Construction Phase: MP-Philippi</w:t>
      </w:r>
      <w:bookmarkEnd w:id="105"/>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BA4768" w:rsidRPr="00F31C92" w:rsidTr="00F31C92">
        <w:tc>
          <w:tcPr>
            <w:tcW w:w="1600" w:type="dxa"/>
          </w:tcPr>
          <w:p w:rsidR="00BA4768" w:rsidRPr="00F31C92" w:rsidRDefault="00BA4768"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BA4768" w:rsidRPr="00F31C92" w:rsidRDefault="00202214" w:rsidP="00F31C92">
            <w:pPr>
              <w:pStyle w:val="Tabletext"/>
              <w:spacing w:line="264" w:lineRule="auto"/>
              <w:jc w:val="both"/>
              <w:rPr>
                <w:rFonts w:ascii="Arial" w:hAnsi="Arial"/>
                <w:b/>
                <w:sz w:val="20"/>
              </w:rPr>
            </w:pPr>
            <w:r>
              <w:rPr>
                <w:rFonts w:ascii="Arial" w:hAnsi="Arial"/>
                <w:b/>
                <w:sz w:val="20"/>
              </w:rPr>
              <w:t>Employment Creation</w:t>
            </w:r>
          </w:p>
        </w:tc>
      </w:tr>
      <w:tr w:rsidR="00BA4768" w:rsidRPr="00F31C92" w:rsidTr="00F31C92">
        <w:tc>
          <w:tcPr>
            <w:tcW w:w="1600" w:type="dxa"/>
          </w:tcPr>
          <w:p w:rsidR="00BA4768" w:rsidRPr="00F31C92" w:rsidRDefault="00BA4768"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BA4768" w:rsidRPr="00F31C92" w:rsidRDefault="00202214" w:rsidP="00F31C92">
            <w:pPr>
              <w:pStyle w:val="StyleTabletextLeft"/>
              <w:spacing w:line="264" w:lineRule="auto"/>
              <w:jc w:val="both"/>
              <w:rPr>
                <w:rFonts w:ascii="Arial" w:hAnsi="Arial"/>
                <w:sz w:val="20"/>
              </w:rPr>
            </w:pPr>
            <w:r>
              <w:rPr>
                <w:rFonts w:ascii="Arial" w:hAnsi="Arial"/>
                <w:sz w:val="20"/>
              </w:rPr>
              <w:t>Study area and beyond</w:t>
            </w:r>
          </w:p>
        </w:tc>
      </w:tr>
      <w:tr w:rsidR="00BA4768" w:rsidRPr="00F31C92" w:rsidTr="00F31C92">
        <w:tc>
          <w:tcPr>
            <w:tcW w:w="1600" w:type="dxa"/>
          </w:tcPr>
          <w:p w:rsidR="00BA4768" w:rsidRPr="00F31C92" w:rsidRDefault="00BA4768"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BA4768" w:rsidRPr="00F31C92" w:rsidRDefault="00BA4768" w:rsidP="00F31C92">
            <w:pPr>
              <w:pStyle w:val="Tabletext"/>
              <w:spacing w:line="264" w:lineRule="auto"/>
              <w:jc w:val="center"/>
              <w:rPr>
                <w:rFonts w:ascii="Arial" w:hAnsi="Arial"/>
                <w:b/>
                <w:iCs/>
                <w:sz w:val="20"/>
              </w:rPr>
            </w:pPr>
            <w:r w:rsidRPr="00F31C92">
              <w:rPr>
                <w:rFonts w:ascii="Arial" w:hAnsi="Arial"/>
                <w:b/>
                <w:iCs/>
                <w:sz w:val="20"/>
              </w:rPr>
              <w:t>Construction Phase</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Site Description</w:t>
            </w:r>
          </w:p>
        </w:tc>
        <w:tc>
          <w:tcPr>
            <w:tcW w:w="2336"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3</w:t>
            </w:r>
          </w:p>
        </w:tc>
      </w:tr>
      <w:tr w:rsidR="00BA4768" w:rsidRPr="00F31C92" w:rsidTr="00F31C92">
        <w:tc>
          <w:tcPr>
            <w:tcW w:w="1600" w:type="dxa"/>
          </w:tcPr>
          <w:p w:rsidR="00BA4768" w:rsidRPr="00F31C92" w:rsidRDefault="00BA4768"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BA4768" w:rsidRPr="00F31C92" w:rsidRDefault="00202214" w:rsidP="00F31C92">
            <w:pPr>
              <w:pStyle w:val="StyleTabletextLeft"/>
              <w:spacing w:line="264" w:lineRule="auto"/>
              <w:jc w:val="both"/>
              <w:rPr>
                <w:rFonts w:ascii="Arial" w:hAnsi="Arial"/>
                <w:sz w:val="20"/>
              </w:rPr>
            </w:pPr>
            <w:r>
              <w:rPr>
                <w:rFonts w:ascii="Arial" w:hAnsi="Arial"/>
                <w:sz w:val="20"/>
              </w:rPr>
              <w:t>Employment creation</w:t>
            </w:r>
          </w:p>
        </w:tc>
      </w:tr>
      <w:tr w:rsidR="004E703E" w:rsidRPr="00F31C92" w:rsidTr="00F31C92">
        <w:tc>
          <w:tcPr>
            <w:tcW w:w="1600" w:type="dxa"/>
          </w:tcPr>
          <w:p w:rsidR="004E703E" w:rsidRPr="00F31C92" w:rsidRDefault="004E703E" w:rsidP="00F31C92">
            <w:pPr>
              <w:pStyle w:val="Tabletext"/>
              <w:spacing w:line="264" w:lineRule="auto"/>
              <w:rPr>
                <w:rFonts w:ascii="Arial" w:hAnsi="Arial"/>
                <w:b/>
                <w:sz w:val="20"/>
              </w:rPr>
            </w:pPr>
            <w:r w:rsidRPr="00F31C92">
              <w:rPr>
                <w:rFonts w:ascii="Arial" w:hAnsi="Arial"/>
                <w:b/>
                <w:sz w:val="20"/>
              </w:rPr>
              <w:t>Extent of impact</w:t>
            </w:r>
          </w:p>
        </w:tc>
        <w:tc>
          <w:tcPr>
            <w:tcW w:w="2336" w:type="dxa"/>
          </w:tcPr>
          <w:p w:rsidR="004E703E" w:rsidRPr="00F31C92" w:rsidRDefault="004E703E" w:rsidP="004E703E">
            <w:pPr>
              <w:pStyle w:val="StyleTabletextLeft"/>
              <w:spacing w:line="264" w:lineRule="auto"/>
              <w:jc w:val="center"/>
              <w:rPr>
                <w:rFonts w:ascii="Arial" w:hAnsi="Arial"/>
                <w:sz w:val="20"/>
              </w:rPr>
            </w:pPr>
            <w:r>
              <w:rPr>
                <w:rFonts w:ascii="Arial" w:hAnsi="Arial"/>
                <w:sz w:val="20"/>
              </w:rPr>
              <w:t>Regional (3)</w:t>
            </w:r>
          </w:p>
        </w:tc>
        <w:tc>
          <w:tcPr>
            <w:tcW w:w="2693" w:type="dxa"/>
          </w:tcPr>
          <w:p w:rsidR="004E703E" w:rsidRPr="004E703E" w:rsidRDefault="004E703E" w:rsidP="004E703E">
            <w:pPr>
              <w:pStyle w:val="StyleTabletextLeft"/>
              <w:spacing w:line="264" w:lineRule="auto"/>
              <w:jc w:val="center"/>
              <w:rPr>
                <w:rFonts w:ascii="Arial" w:hAnsi="Arial"/>
                <w:sz w:val="20"/>
              </w:rPr>
            </w:pPr>
            <w:r w:rsidRPr="00FB37BF">
              <w:rPr>
                <w:rFonts w:ascii="Arial" w:hAnsi="Arial"/>
                <w:sz w:val="20"/>
              </w:rPr>
              <w:t>Regional (3)</w:t>
            </w:r>
          </w:p>
        </w:tc>
        <w:tc>
          <w:tcPr>
            <w:tcW w:w="2727" w:type="dxa"/>
          </w:tcPr>
          <w:p w:rsidR="004E703E" w:rsidRPr="004E703E" w:rsidRDefault="004E703E" w:rsidP="004E703E">
            <w:pPr>
              <w:pStyle w:val="StyleTabletextLeft"/>
              <w:spacing w:line="264" w:lineRule="auto"/>
              <w:jc w:val="center"/>
              <w:rPr>
                <w:rFonts w:ascii="Arial" w:hAnsi="Arial"/>
                <w:sz w:val="20"/>
              </w:rPr>
            </w:pPr>
            <w:r w:rsidRPr="00FB37BF">
              <w:rPr>
                <w:rFonts w:ascii="Arial" w:hAnsi="Arial"/>
                <w:sz w:val="20"/>
              </w:rPr>
              <w:t>Regional (3)</w:t>
            </w:r>
          </w:p>
        </w:tc>
      </w:tr>
      <w:tr w:rsidR="004E703E" w:rsidRPr="00F31C92" w:rsidTr="00F31C92">
        <w:tc>
          <w:tcPr>
            <w:tcW w:w="1600" w:type="dxa"/>
          </w:tcPr>
          <w:p w:rsidR="004E703E" w:rsidRPr="00F31C92" w:rsidRDefault="004E703E" w:rsidP="00F31C92">
            <w:pPr>
              <w:pStyle w:val="Tabletext"/>
              <w:spacing w:line="264" w:lineRule="auto"/>
              <w:rPr>
                <w:rFonts w:ascii="Arial" w:hAnsi="Arial"/>
                <w:b/>
                <w:sz w:val="20"/>
              </w:rPr>
            </w:pPr>
            <w:r w:rsidRPr="00F31C92">
              <w:rPr>
                <w:rFonts w:ascii="Arial" w:hAnsi="Arial"/>
                <w:b/>
                <w:sz w:val="20"/>
              </w:rPr>
              <w:t>Duration of impact</w:t>
            </w:r>
          </w:p>
        </w:tc>
        <w:tc>
          <w:tcPr>
            <w:tcW w:w="2336" w:type="dxa"/>
          </w:tcPr>
          <w:p w:rsidR="004E703E" w:rsidRPr="00F31C92" w:rsidRDefault="004E703E" w:rsidP="00F31C92">
            <w:pPr>
              <w:pStyle w:val="StyleTabletextLeft"/>
              <w:spacing w:line="264" w:lineRule="auto"/>
              <w:jc w:val="center"/>
              <w:rPr>
                <w:rFonts w:ascii="Arial" w:hAnsi="Arial"/>
                <w:sz w:val="20"/>
              </w:rPr>
            </w:pPr>
            <w:r>
              <w:rPr>
                <w:rFonts w:ascii="Arial" w:hAnsi="Arial"/>
                <w:sz w:val="20"/>
              </w:rPr>
              <w:t>Short-Medium term (2)</w:t>
            </w:r>
          </w:p>
        </w:tc>
        <w:tc>
          <w:tcPr>
            <w:tcW w:w="2693" w:type="dxa"/>
          </w:tcPr>
          <w:p w:rsidR="004E703E" w:rsidRPr="00F31C92" w:rsidRDefault="004E703E" w:rsidP="00226E6B">
            <w:pPr>
              <w:pStyle w:val="StyleTabletextLeft"/>
              <w:spacing w:line="264" w:lineRule="auto"/>
              <w:jc w:val="center"/>
              <w:rPr>
                <w:rFonts w:ascii="Arial" w:hAnsi="Arial"/>
                <w:sz w:val="20"/>
              </w:rPr>
            </w:pPr>
            <w:r>
              <w:rPr>
                <w:rFonts w:ascii="Arial" w:hAnsi="Arial"/>
                <w:sz w:val="20"/>
              </w:rPr>
              <w:t>Short-Medium term (2)</w:t>
            </w:r>
          </w:p>
        </w:tc>
        <w:tc>
          <w:tcPr>
            <w:tcW w:w="2727" w:type="dxa"/>
          </w:tcPr>
          <w:p w:rsidR="004E703E" w:rsidRPr="00F31C92" w:rsidRDefault="004E703E" w:rsidP="00226E6B">
            <w:pPr>
              <w:pStyle w:val="StyleTabletextLeft"/>
              <w:spacing w:line="264" w:lineRule="auto"/>
              <w:jc w:val="center"/>
              <w:rPr>
                <w:rFonts w:ascii="Arial" w:hAnsi="Arial"/>
                <w:sz w:val="20"/>
              </w:rPr>
            </w:pPr>
            <w:r>
              <w:rPr>
                <w:rFonts w:ascii="Arial" w:hAnsi="Arial"/>
                <w:sz w:val="20"/>
              </w:rPr>
              <w:t>Short-Medium term (2)</w:t>
            </w:r>
          </w:p>
        </w:tc>
      </w:tr>
      <w:tr w:rsidR="004E703E" w:rsidRPr="00F31C92" w:rsidTr="00F31C92">
        <w:tc>
          <w:tcPr>
            <w:tcW w:w="1600" w:type="dxa"/>
          </w:tcPr>
          <w:p w:rsidR="004E703E" w:rsidRPr="00F31C92" w:rsidRDefault="004E703E" w:rsidP="00F31C92">
            <w:pPr>
              <w:pStyle w:val="Tabletext"/>
              <w:spacing w:line="264" w:lineRule="auto"/>
              <w:rPr>
                <w:rFonts w:ascii="Arial" w:hAnsi="Arial"/>
                <w:b/>
                <w:sz w:val="20"/>
              </w:rPr>
            </w:pPr>
            <w:r w:rsidRPr="00F31C92">
              <w:rPr>
                <w:rFonts w:ascii="Arial" w:hAnsi="Arial"/>
                <w:b/>
                <w:sz w:val="20"/>
              </w:rPr>
              <w:t>Intensity of impact</w:t>
            </w:r>
          </w:p>
        </w:tc>
        <w:tc>
          <w:tcPr>
            <w:tcW w:w="2336" w:type="dxa"/>
          </w:tcPr>
          <w:p w:rsidR="004E703E" w:rsidRPr="00F31C92" w:rsidRDefault="004E703E" w:rsidP="00F31C92">
            <w:pPr>
              <w:pStyle w:val="StyleTabletextLeft"/>
              <w:spacing w:line="264" w:lineRule="auto"/>
              <w:jc w:val="center"/>
              <w:rPr>
                <w:rFonts w:ascii="Arial" w:hAnsi="Arial"/>
                <w:sz w:val="20"/>
              </w:rPr>
            </w:pPr>
            <w:r>
              <w:rPr>
                <w:rFonts w:ascii="Arial" w:hAnsi="Arial"/>
                <w:sz w:val="20"/>
              </w:rPr>
              <w:t>Low-Medium (4)</w:t>
            </w:r>
          </w:p>
        </w:tc>
        <w:tc>
          <w:tcPr>
            <w:tcW w:w="2693" w:type="dxa"/>
          </w:tcPr>
          <w:p w:rsidR="004E703E" w:rsidRPr="00F31C92" w:rsidRDefault="004E703E" w:rsidP="00226E6B">
            <w:pPr>
              <w:pStyle w:val="StyleTabletextLeft"/>
              <w:spacing w:line="264" w:lineRule="auto"/>
              <w:jc w:val="center"/>
              <w:rPr>
                <w:rFonts w:ascii="Arial" w:hAnsi="Arial"/>
                <w:sz w:val="20"/>
              </w:rPr>
            </w:pPr>
            <w:r>
              <w:rPr>
                <w:rFonts w:ascii="Arial" w:hAnsi="Arial"/>
                <w:sz w:val="20"/>
              </w:rPr>
              <w:t>Low-Medium (4)</w:t>
            </w:r>
          </w:p>
        </w:tc>
        <w:tc>
          <w:tcPr>
            <w:tcW w:w="2727" w:type="dxa"/>
          </w:tcPr>
          <w:p w:rsidR="004E703E" w:rsidRPr="00F31C92" w:rsidRDefault="004E703E" w:rsidP="00226E6B">
            <w:pPr>
              <w:pStyle w:val="StyleTabletextLeft"/>
              <w:spacing w:line="264" w:lineRule="auto"/>
              <w:jc w:val="center"/>
              <w:rPr>
                <w:rFonts w:ascii="Arial" w:hAnsi="Arial"/>
                <w:sz w:val="20"/>
              </w:rPr>
            </w:pPr>
            <w:r>
              <w:rPr>
                <w:rFonts w:ascii="Arial" w:hAnsi="Arial"/>
                <w:sz w:val="20"/>
              </w:rPr>
              <w:t>Low-Medium (4)</w:t>
            </w:r>
          </w:p>
        </w:tc>
      </w:tr>
      <w:tr w:rsidR="004E703E" w:rsidRPr="00F31C92" w:rsidTr="00F31C92">
        <w:tc>
          <w:tcPr>
            <w:tcW w:w="1600" w:type="dxa"/>
          </w:tcPr>
          <w:p w:rsidR="004E703E" w:rsidRPr="00F31C92" w:rsidRDefault="004E703E" w:rsidP="00F31C92">
            <w:pPr>
              <w:pStyle w:val="Tabletext"/>
              <w:spacing w:line="264" w:lineRule="auto"/>
              <w:rPr>
                <w:rFonts w:ascii="Arial" w:hAnsi="Arial"/>
                <w:b/>
                <w:sz w:val="20"/>
              </w:rPr>
            </w:pPr>
            <w:r w:rsidRPr="00F31C92">
              <w:rPr>
                <w:rFonts w:ascii="Arial" w:hAnsi="Arial"/>
                <w:b/>
                <w:sz w:val="20"/>
              </w:rPr>
              <w:t>Probability</w:t>
            </w:r>
          </w:p>
        </w:tc>
        <w:tc>
          <w:tcPr>
            <w:tcW w:w="2336" w:type="dxa"/>
          </w:tcPr>
          <w:p w:rsidR="004E703E" w:rsidRPr="00F31C92" w:rsidRDefault="004E703E" w:rsidP="00F31C92">
            <w:pPr>
              <w:pStyle w:val="StyleTabletextLeft"/>
              <w:spacing w:line="264" w:lineRule="auto"/>
              <w:jc w:val="center"/>
              <w:rPr>
                <w:rFonts w:ascii="Arial" w:hAnsi="Arial"/>
                <w:sz w:val="20"/>
              </w:rPr>
            </w:pPr>
            <w:r>
              <w:rPr>
                <w:rFonts w:ascii="Arial" w:hAnsi="Arial"/>
                <w:sz w:val="20"/>
              </w:rPr>
              <w:t>Highly likely (4)</w:t>
            </w:r>
          </w:p>
        </w:tc>
        <w:tc>
          <w:tcPr>
            <w:tcW w:w="2693" w:type="dxa"/>
          </w:tcPr>
          <w:p w:rsidR="004E703E" w:rsidRPr="00F31C92" w:rsidRDefault="004E703E" w:rsidP="00226E6B">
            <w:pPr>
              <w:pStyle w:val="StyleTabletextLeft"/>
              <w:spacing w:line="264" w:lineRule="auto"/>
              <w:jc w:val="center"/>
              <w:rPr>
                <w:rFonts w:ascii="Arial" w:hAnsi="Arial"/>
                <w:sz w:val="20"/>
              </w:rPr>
            </w:pPr>
            <w:r>
              <w:rPr>
                <w:rFonts w:ascii="Arial" w:hAnsi="Arial"/>
                <w:sz w:val="20"/>
              </w:rPr>
              <w:t>Highly likely (4)</w:t>
            </w:r>
          </w:p>
        </w:tc>
        <w:tc>
          <w:tcPr>
            <w:tcW w:w="2727" w:type="dxa"/>
          </w:tcPr>
          <w:p w:rsidR="004E703E" w:rsidRPr="00F31C92" w:rsidRDefault="004E703E" w:rsidP="00226E6B">
            <w:pPr>
              <w:pStyle w:val="StyleTabletextLeft"/>
              <w:spacing w:line="264" w:lineRule="auto"/>
              <w:jc w:val="center"/>
              <w:rPr>
                <w:rFonts w:ascii="Arial" w:hAnsi="Arial"/>
                <w:sz w:val="20"/>
              </w:rPr>
            </w:pPr>
            <w:r>
              <w:rPr>
                <w:rFonts w:ascii="Arial" w:hAnsi="Arial"/>
                <w:sz w:val="20"/>
              </w:rPr>
              <w:t>Highly likely (4)</w:t>
            </w:r>
          </w:p>
        </w:tc>
      </w:tr>
      <w:tr w:rsidR="00BA4768" w:rsidRPr="00F31C92" w:rsidTr="00F31C92">
        <w:tc>
          <w:tcPr>
            <w:tcW w:w="1600" w:type="dxa"/>
          </w:tcPr>
          <w:p w:rsidR="00BA4768" w:rsidRPr="00F31C92" w:rsidRDefault="00BA4768"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BA4768" w:rsidRPr="00F31C92" w:rsidRDefault="004E703E" w:rsidP="00F31C92">
            <w:pPr>
              <w:pStyle w:val="StyleTabletextLeft"/>
              <w:spacing w:line="264" w:lineRule="auto"/>
              <w:jc w:val="center"/>
              <w:rPr>
                <w:rFonts w:ascii="Arial" w:hAnsi="Arial"/>
                <w:sz w:val="20"/>
              </w:rPr>
            </w:pPr>
            <w:r>
              <w:rPr>
                <w:rFonts w:ascii="Arial" w:hAnsi="Arial"/>
                <w:sz w:val="20"/>
              </w:rPr>
              <w:t>Medium</w:t>
            </w:r>
          </w:p>
        </w:tc>
      </w:tr>
      <w:tr w:rsidR="00BA4768" w:rsidRPr="00F31C92" w:rsidTr="00F31C92">
        <w:tc>
          <w:tcPr>
            <w:tcW w:w="1600" w:type="dxa"/>
          </w:tcPr>
          <w:p w:rsidR="00BA4768" w:rsidRPr="00F31C92" w:rsidRDefault="00BA4768"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BA4768" w:rsidRPr="00F31C92" w:rsidRDefault="004E703E" w:rsidP="00F31C92">
            <w:pPr>
              <w:pStyle w:val="StyleTabletextLeft"/>
              <w:spacing w:line="264" w:lineRule="auto"/>
              <w:jc w:val="center"/>
              <w:rPr>
                <w:rFonts w:ascii="Arial" w:hAnsi="Arial"/>
                <w:sz w:val="20"/>
              </w:rPr>
            </w:pPr>
            <w:r>
              <w:rPr>
                <w:rFonts w:ascii="Arial" w:hAnsi="Arial"/>
                <w:sz w:val="20"/>
              </w:rPr>
              <w:t>Positive</w:t>
            </w:r>
          </w:p>
        </w:tc>
      </w:tr>
      <w:tr w:rsidR="00636EC8" w:rsidRPr="00F31C92" w:rsidTr="00F31C92">
        <w:tc>
          <w:tcPr>
            <w:tcW w:w="1600" w:type="dxa"/>
          </w:tcPr>
          <w:p w:rsidR="00636EC8" w:rsidRPr="00F31C92" w:rsidRDefault="00636EC8" w:rsidP="00F31C92">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636EC8" w:rsidRPr="00F31C92" w:rsidRDefault="00636EC8" w:rsidP="00636EC8">
            <w:pPr>
              <w:pStyle w:val="StyleTabletextLeft"/>
              <w:spacing w:line="264" w:lineRule="auto"/>
              <w:jc w:val="center"/>
              <w:rPr>
                <w:rFonts w:ascii="Arial" w:hAnsi="Arial"/>
                <w:sz w:val="20"/>
              </w:rPr>
            </w:pPr>
            <w:r>
              <w:rPr>
                <w:rFonts w:ascii="Arial" w:hAnsi="Arial"/>
                <w:sz w:val="20"/>
              </w:rPr>
              <w:t>(3+2+4) x 4 = 36</w:t>
            </w:r>
          </w:p>
        </w:tc>
        <w:tc>
          <w:tcPr>
            <w:tcW w:w="2693" w:type="dxa"/>
          </w:tcPr>
          <w:p w:rsidR="00636EC8" w:rsidRPr="00F31C92" w:rsidRDefault="00636EC8" w:rsidP="00051F4C">
            <w:pPr>
              <w:pStyle w:val="StyleTabletextLeft"/>
              <w:spacing w:line="264" w:lineRule="auto"/>
              <w:jc w:val="center"/>
              <w:rPr>
                <w:rFonts w:ascii="Arial" w:hAnsi="Arial"/>
                <w:sz w:val="20"/>
              </w:rPr>
            </w:pPr>
            <w:r>
              <w:rPr>
                <w:rFonts w:ascii="Arial" w:hAnsi="Arial"/>
                <w:sz w:val="20"/>
              </w:rPr>
              <w:t>(3+2+4) x 4 = 36</w:t>
            </w:r>
          </w:p>
        </w:tc>
        <w:tc>
          <w:tcPr>
            <w:tcW w:w="2727" w:type="dxa"/>
          </w:tcPr>
          <w:p w:rsidR="00636EC8" w:rsidRPr="00F31C92" w:rsidRDefault="00636EC8" w:rsidP="00051F4C">
            <w:pPr>
              <w:pStyle w:val="StyleTabletextLeft"/>
              <w:spacing w:line="264" w:lineRule="auto"/>
              <w:jc w:val="center"/>
              <w:rPr>
                <w:rFonts w:ascii="Arial" w:hAnsi="Arial"/>
                <w:sz w:val="20"/>
              </w:rPr>
            </w:pPr>
            <w:r>
              <w:rPr>
                <w:rFonts w:ascii="Arial" w:hAnsi="Arial"/>
                <w:sz w:val="20"/>
              </w:rPr>
              <w:t>(3+2+4) x 4 = 36</w:t>
            </w:r>
          </w:p>
        </w:tc>
      </w:tr>
      <w:tr w:rsidR="00A316B0" w:rsidRPr="00F31C92" w:rsidTr="00F31C92">
        <w:tc>
          <w:tcPr>
            <w:tcW w:w="1600" w:type="dxa"/>
          </w:tcPr>
          <w:p w:rsidR="00A316B0" w:rsidRPr="00F31C92" w:rsidRDefault="00A316B0" w:rsidP="00F31C92">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A316B0" w:rsidRPr="00F31C92" w:rsidRDefault="00A316B0" w:rsidP="00F31C92">
            <w:pPr>
              <w:pStyle w:val="StyleTabletextLeft"/>
              <w:spacing w:line="264" w:lineRule="auto"/>
              <w:jc w:val="center"/>
              <w:rPr>
                <w:rFonts w:ascii="Arial" w:hAnsi="Arial"/>
                <w:sz w:val="20"/>
              </w:rPr>
            </w:pPr>
            <w:r>
              <w:rPr>
                <w:rFonts w:ascii="Arial" w:hAnsi="Arial"/>
                <w:sz w:val="20"/>
              </w:rPr>
              <w:t>Medium</w:t>
            </w:r>
          </w:p>
        </w:tc>
        <w:tc>
          <w:tcPr>
            <w:tcW w:w="2693" w:type="dxa"/>
          </w:tcPr>
          <w:p w:rsidR="00A316B0" w:rsidRPr="00F31C92" w:rsidRDefault="00A316B0" w:rsidP="00226E6B">
            <w:pPr>
              <w:pStyle w:val="StyleTabletextLeft"/>
              <w:spacing w:line="264" w:lineRule="auto"/>
              <w:jc w:val="center"/>
              <w:rPr>
                <w:rFonts w:ascii="Arial" w:hAnsi="Arial"/>
                <w:sz w:val="20"/>
              </w:rPr>
            </w:pPr>
            <w:r>
              <w:rPr>
                <w:rFonts w:ascii="Arial" w:hAnsi="Arial"/>
                <w:sz w:val="20"/>
              </w:rPr>
              <w:t>Medium</w:t>
            </w:r>
          </w:p>
        </w:tc>
        <w:tc>
          <w:tcPr>
            <w:tcW w:w="2727" w:type="dxa"/>
          </w:tcPr>
          <w:p w:rsidR="00A316B0" w:rsidRPr="00F31C92" w:rsidRDefault="00A316B0" w:rsidP="00226E6B">
            <w:pPr>
              <w:pStyle w:val="StyleTabletextLeft"/>
              <w:spacing w:line="264" w:lineRule="auto"/>
              <w:jc w:val="center"/>
              <w:rPr>
                <w:rFonts w:ascii="Arial" w:hAnsi="Arial"/>
                <w:sz w:val="20"/>
              </w:rPr>
            </w:pPr>
            <w:r>
              <w:rPr>
                <w:rFonts w:ascii="Arial" w:hAnsi="Arial"/>
                <w:sz w:val="20"/>
              </w:rPr>
              <w:t>Medium</w:t>
            </w:r>
          </w:p>
        </w:tc>
      </w:tr>
      <w:tr w:rsidR="00BA4768" w:rsidRPr="00F31C92" w:rsidTr="00F31C92">
        <w:tc>
          <w:tcPr>
            <w:tcW w:w="1600" w:type="dxa"/>
          </w:tcPr>
          <w:p w:rsidR="00BA4768" w:rsidRPr="00F31C92" w:rsidRDefault="00BA4768"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495260" w:rsidRPr="00495260" w:rsidRDefault="00495260" w:rsidP="00495260">
            <w:pPr>
              <w:pStyle w:val="Tabletext"/>
              <w:spacing w:line="264" w:lineRule="auto"/>
              <w:jc w:val="both"/>
              <w:rPr>
                <w:rFonts w:ascii="Arial" w:hAnsi="Arial"/>
                <w:sz w:val="20"/>
              </w:rPr>
            </w:pPr>
            <w:r w:rsidRPr="00495260">
              <w:rPr>
                <w:rFonts w:ascii="Arial" w:hAnsi="Arial"/>
                <w:sz w:val="20"/>
              </w:rPr>
              <w:t xml:space="preserve">Improvement in quality of life </w:t>
            </w:r>
            <w:r>
              <w:rPr>
                <w:rFonts w:ascii="Arial" w:hAnsi="Arial"/>
                <w:sz w:val="20"/>
              </w:rPr>
              <w:t xml:space="preserve">for a selected few </w:t>
            </w:r>
            <w:r w:rsidRPr="00495260">
              <w:rPr>
                <w:rFonts w:ascii="Arial" w:hAnsi="Arial"/>
                <w:sz w:val="20"/>
              </w:rPr>
              <w:t>even if only for a short duration</w:t>
            </w:r>
          </w:p>
          <w:p w:rsidR="00BA4768" w:rsidRPr="00F31C92" w:rsidRDefault="00495260" w:rsidP="00495260">
            <w:pPr>
              <w:pStyle w:val="Tabletext"/>
              <w:spacing w:line="264" w:lineRule="auto"/>
              <w:jc w:val="both"/>
              <w:rPr>
                <w:rFonts w:ascii="Arial" w:hAnsi="Arial"/>
                <w:sz w:val="20"/>
              </w:rPr>
            </w:pPr>
            <w:r w:rsidRPr="00495260">
              <w:rPr>
                <w:rFonts w:ascii="Arial" w:hAnsi="Arial"/>
                <w:sz w:val="20"/>
              </w:rPr>
              <w:t xml:space="preserve">Possible economic downfall of </w:t>
            </w:r>
            <w:r>
              <w:rPr>
                <w:rFonts w:ascii="Arial" w:hAnsi="Arial"/>
                <w:sz w:val="20"/>
              </w:rPr>
              <w:t xml:space="preserve">those </w:t>
            </w:r>
            <w:r w:rsidRPr="00495260">
              <w:rPr>
                <w:rFonts w:ascii="Arial" w:hAnsi="Arial"/>
                <w:sz w:val="20"/>
              </w:rPr>
              <w:t>individuals after the period of employment has lapsed as they have become used to a certain income level</w:t>
            </w:r>
          </w:p>
        </w:tc>
      </w:tr>
      <w:tr w:rsidR="00BA4768" w:rsidRPr="00F31C92" w:rsidTr="00F31C92">
        <w:tc>
          <w:tcPr>
            <w:tcW w:w="1600" w:type="dxa"/>
          </w:tcPr>
          <w:p w:rsidR="00BA4768" w:rsidRPr="00F31C92" w:rsidRDefault="00BA4768"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BA4768" w:rsidRDefault="009D1304" w:rsidP="009D1304">
            <w:pPr>
              <w:pStyle w:val="Tabletext"/>
              <w:spacing w:line="264" w:lineRule="auto"/>
              <w:jc w:val="both"/>
              <w:rPr>
                <w:rFonts w:ascii="Arial" w:hAnsi="Arial"/>
                <w:sz w:val="20"/>
              </w:rPr>
            </w:pPr>
            <w:r w:rsidRPr="009D1304">
              <w:rPr>
                <w:rFonts w:ascii="Arial" w:hAnsi="Arial"/>
                <w:sz w:val="20"/>
              </w:rPr>
              <w:t xml:space="preserve">Ward councillors and officials from the CoCT could assist in determining local sub-contractors and/or labourers that should be considered for possible employment e.g. those sub-contractors residing in the affected areas with the necessary skills, local labourers </w:t>
            </w:r>
            <w:r>
              <w:rPr>
                <w:rFonts w:ascii="Arial" w:hAnsi="Arial"/>
                <w:sz w:val="20"/>
              </w:rPr>
              <w:t xml:space="preserve">who are on the Indigent List or who have </w:t>
            </w:r>
            <w:r w:rsidRPr="009D1304">
              <w:rPr>
                <w:rFonts w:ascii="Arial" w:hAnsi="Arial"/>
                <w:sz w:val="20"/>
              </w:rPr>
              <w:t>family members on the local Indigent Lists</w:t>
            </w:r>
          </w:p>
          <w:p w:rsidR="009D1304" w:rsidRPr="00BE432F" w:rsidRDefault="00BE432F" w:rsidP="009D1304">
            <w:pPr>
              <w:pStyle w:val="Tabletext"/>
              <w:spacing w:line="264" w:lineRule="auto"/>
              <w:jc w:val="both"/>
              <w:rPr>
                <w:rFonts w:ascii="Arial" w:hAnsi="Arial"/>
                <w:sz w:val="20"/>
              </w:rPr>
            </w:pPr>
            <w:r w:rsidRPr="00BE432F">
              <w:rPr>
                <w:rFonts w:ascii="Arial" w:hAnsi="Arial"/>
                <w:sz w:val="20"/>
              </w:rPr>
              <w:t>The tender documentation should stipulate the use of local labourers or enterprises</w:t>
            </w:r>
          </w:p>
          <w:p w:rsidR="00BE432F" w:rsidRPr="00BE432F" w:rsidRDefault="00BE432F" w:rsidP="009D1304">
            <w:pPr>
              <w:pStyle w:val="Tabletext"/>
              <w:spacing w:line="264" w:lineRule="auto"/>
              <w:jc w:val="both"/>
              <w:rPr>
                <w:rFonts w:ascii="Arial" w:hAnsi="Arial"/>
                <w:sz w:val="20"/>
              </w:rPr>
            </w:pPr>
            <w:r w:rsidRPr="00BE432F">
              <w:rPr>
                <w:rFonts w:ascii="Arial" w:hAnsi="Arial"/>
                <w:sz w:val="20"/>
              </w:rPr>
              <w:t xml:space="preserve">It is recommended that </w:t>
            </w:r>
            <w:r w:rsidR="00820218">
              <w:rPr>
                <w:rFonts w:ascii="Arial" w:hAnsi="Arial"/>
                <w:sz w:val="20"/>
              </w:rPr>
              <w:t>Eskom</w:t>
            </w:r>
            <w:r w:rsidRPr="00BE432F">
              <w:rPr>
                <w:rFonts w:ascii="Arial" w:hAnsi="Arial"/>
                <w:sz w:val="20"/>
              </w:rPr>
              <w:t xml:space="preserve"> </w:t>
            </w:r>
            <w:r w:rsidR="00820218">
              <w:rPr>
                <w:rFonts w:ascii="Arial" w:hAnsi="Arial"/>
                <w:sz w:val="20"/>
              </w:rPr>
              <w:t xml:space="preserve">should </w:t>
            </w:r>
            <w:r w:rsidRPr="00BE432F">
              <w:rPr>
                <w:rFonts w:ascii="Arial" w:hAnsi="Arial"/>
                <w:sz w:val="20"/>
              </w:rPr>
              <w:t>implement a skills audit and develop a skills database</w:t>
            </w:r>
          </w:p>
          <w:p w:rsidR="00BE432F" w:rsidRDefault="00BE432F" w:rsidP="009D1304">
            <w:pPr>
              <w:pStyle w:val="Tabletext"/>
              <w:spacing w:line="264" w:lineRule="auto"/>
              <w:jc w:val="both"/>
              <w:rPr>
                <w:rFonts w:ascii="Arial" w:hAnsi="Arial"/>
                <w:sz w:val="20"/>
              </w:rPr>
            </w:pPr>
            <w:r w:rsidRPr="00BE432F">
              <w:rPr>
                <w:rFonts w:ascii="Arial" w:hAnsi="Arial"/>
                <w:sz w:val="20"/>
              </w:rPr>
              <w:t>It should be ensured that contractors use local skills, or train semi-skilled people or re-skill appropriate candidates for employment purposes where possible</w:t>
            </w:r>
          </w:p>
          <w:p w:rsidR="003E05CD" w:rsidRPr="009D1304" w:rsidRDefault="003E05CD" w:rsidP="003E05CD">
            <w:pPr>
              <w:pStyle w:val="Tabletext"/>
              <w:spacing w:line="264" w:lineRule="auto"/>
              <w:jc w:val="both"/>
              <w:rPr>
                <w:rFonts w:ascii="Arial" w:hAnsi="Arial"/>
                <w:sz w:val="20"/>
              </w:rPr>
            </w:pPr>
            <w:r w:rsidRPr="003E05CD">
              <w:rPr>
                <w:rFonts w:ascii="Arial" w:hAnsi="Arial"/>
                <w:sz w:val="20"/>
              </w:rPr>
              <w:t>On</w:t>
            </w:r>
            <w:r>
              <w:rPr>
                <w:rFonts w:ascii="Arial" w:hAnsi="Arial"/>
                <w:sz w:val="20"/>
              </w:rPr>
              <w:t>-</w:t>
            </w:r>
            <w:r w:rsidRPr="003E05CD">
              <w:rPr>
                <w:rFonts w:ascii="Arial" w:hAnsi="Arial"/>
                <w:sz w:val="20"/>
              </w:rPr>
              <w:t>site training should focus on the development of transferable skills (technical, marketing</w:t>
            </w:r>
            <w:r>
              <w:rPr>
                <w:rFonts w:ascii="Arial" w:hAnsi="Arial"/>
                <w:sz w:val="20"/>
              </w:rPr>
              <w:t xml:space="preserve"> of their own skills</w:t>
            </w:r>
            <w:r w:rsidRPr="003E05CD">
              <w:rPr>
                <w:rFonts w:ascii="Arial" w:hAnsi="Arial"/>
                <w:sz w:val="20"/>
              </w:rPr>
              <w:t xml:space="preserve"> and entrepreneurial skills) to ensure long term benefits to the individuals involved</w:t>
            </w:r>
          </w:p>
        </w:tc>
      </w:tr>
      <w:tr w:rsidR="008A5AA8" w:rsidRPr="00F31C92" w:rsidTr="00F31C92">
        <w:tc>
          <w:tcPr>
            <w:tcW w:w="1600" w:type="dxa"/>
          </w:tcPr>
          <w:p w:rsidR="008A5AA8" w:rsidRPr="00F31C92" w:rsidRDefault="008A5AA8"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8A5AA8" w:rsidRPr="00F31C92" w:rsidRDefault="008A5AA8" w:rsidP="00226E6B">
            <w:pPr>
              <w:pStyle w:val="StyleTabletextLeft"/>
              <w:spacing w:line="264" w:lineRule="auto"/>
              <w:jc w:val="center"/>
              <w:rPr>
                <w:rFonts w:ascii="Arial" w:hAnsi="Arial"/>
                <w:sz w:val="20"/>
              </w:rPr>
            </w:pPr>
            <w:r>
              <w:rPr>
                <w:rFonts w:ascii="Arial" w:hAnsi="Arial"/>
                <w:sz w:val="20"/>
              </w:rPr>
              <w:t>Medium (+)</w:t>
            </w:r>
          </w:p>
        </w:tc>
        <w:tc>
          <w:tcPr>
            <w:tcW w:w="2693" w:type="dxa"/>
          </w:tcPr>
          <w:p w:rsidR="008A5AA8" w:rsidRPr="008A5AA8" w:rsidRDefault="008A5AA8" w:rsidP="008A5AA8">
            <w:pPr>
              <w:pStyle w:val="StyleTabletextLeft"/>
              <w:spacing w:line="264" w:lineRule="auto"/>
              <w:jc w:val="center"/>
              <w:rPr>
                <w:rFonts w:ascii="Arial" w:hAnsi="Arial"/>
                <w:sz w:val="20"/>
              </w:rPr>
            </w:pPr>
            <w:r w:rsidRPr="00871CED">
              <w:rPr>
                <w:rFonts w:ascii="Arial" w:hAnsi="Arial"/>
                <w:sz w:val="20"/>
              </w:rPr>
              <w:t>Medium (+)</w:t>
            </w:r>
          </w:p>
        </w:tc>
        <w:tc>
          <w:tcPr>
            <w:tcW w:w="2727" w:type="dxa"/>
          </w:tcPr>
          <w:p w:rsidR="008A5AA8" w:rsidRPr="008A5AA8" w:rsidRDefault="008A5AA8" w:rsidP="008A5AA8">
            <w:pPr>
              <w:pStyle w:val="StyleTabletextLeft"/>
              <w:spacing w:line="264" w:lineRule="auto"/>
              <w:jc w:val="center"/>
              <w:rPr>
                <w:rFonts w:ascii="Arial" w:hAnsi="Arial"/>
                <w:sz w:val="20"/>
              </w:rPr>
            </w:pPr>
            <w:r w:rsidRPr="00871CED">
              <w:rPr>
                <w:rFonts w:ascii="Arial" w:hAnsi="Arial"/>
                <w:sz w:val="20"/>
              </w:rPr>
              <w:t>Medium (+)</w:t>
            </w:r>
          </w:p>
        </w:tc>
      </w:tr>
    </w:tbl>
    <w:p w:rsidR="00B26883" w:rsidRDefault="00B26883" w:rsidP="0004614D">
      <w:pPr>
        <w:pStyle w:val="Heading3"/>
      </w:pPr>
      <w:bookmarkStart w:id="106" w:name="_Ref284408119"/>
      <w:bookmarkStart w:id="107" w:name="_Toc296958651"/>
      <w:r>
        <w:t>Inflow of jobseekers</w:t>
      </w:r>
      <w:bookmarkEnd w:id="106"/>
      <w:bookmarkEnd w:id="107"/>
    </w:p>
    <w:p w:rsidR="0022570F" w:rsidRDefault="0022570F" w:rsidP="007D21CF">
      <w:pPr>
        <w:rPr>
          <w:lang w:val="en-GB" w:bidi="ar-LB"/>
        </w:rPr>
      </w:pPr>
      <w:r>
        <w:rPr>
          <w:lang w:val="en-GB" w:bidi="ar-LB"/>
        </w:rPr>
        <w:t>The area under discussion is already experiencing tremendous pressure from an in-migration of people from the rest of South Africa, especially the Eastern Cape</w:t>
      </w:r>
      <w:r w:rsidR="00F4693C">
        <w:rPr>
          <w:lang w:val="en-GB" w:bidi="ar-LB"/>
        </w:rPr>
        <w:t xml:space="preserve"> </w:t>
      </w:r>
      <w:r w:rsidR="00935FB5">
        <w:rPr>
          <w:lang w:val="en-GB" w:bidi="ar-LB"/>
        </w:rPr>
        <w:t xml:space="preserve">and from the areas within and surrounding Cape Town, </w:t>
      </w:r>
      <w:r w:rsidR="00F4693C">
        <w:rPr>
          <w:lang w:val="en-GB" w:bidi="ar-LB"/>
        </w:rPr>
        <w:t xml:space="preserve">as previously indicated in the report.  </w:t>
      </w:r>
      <w:r>
        <w:rPr>
          <w:lang w:val="en-GB" w:bidi="ar-LB"/>
        </w:rPr>
        <w:t xml:space="preserve">Due to the economic and political climate in most southern African countries and the global economic fluctuations, this situation is expected to continue.  </w:t>
      </w:r>
      <w:r w:rsidR="00B45BB3">
        <w:rPr>
          <w:lang w:val="en-GB" w:bidi="ar-LB"/>
        </w:rPr>
        <w:t>However, j</w:t>
      </w:r>
      <w:r w:rsidR="00F4693C">
        <w:rPr>
          <w:lang w:val="en-GB" w:bidi="ar-LB"/>
        </w:rPr>
        <w:t xml:space="preserve">obseekers are thus not only “outsiders” coming from areas surrounding the local communities and construction sites, but also local jobseekers already residing in the area who are moving from one construction site to another.  </w:t>
      </w:r>
    </w:p>
    <w:p w:rsidR="0022570F" w:rsidRDefault="00512A70" w:rsidP="0022570F">
      <w:pPr>
        <w:rPr>
          <w:lang w:val="en-GB" w:bidi="ar-LB"/>
        </w:rPr>
      </w:pPr>
      <w:r>
        <w:t>The inflow of jobseekers is challenging as it is difficult to foresee the extent of the impact and to avoid the impact from occurring by pro-active mitigation measures.</w:t>
      </w:r>
      <w:r w:rsidR="00282E31">
        <w:t xml:space="preserve">  </w:t>
      </w:r>
      <w:r w:rsidR="00F4693C">
        <w:rPr>
          <w:lang w:val="en-GB" w:bidi="ar-LB"/>
        </w:rPr>
        <w:t xml:space="preserve">The influx of jobseekers could even materialise prior to the construction phase when people become aware of the proposed project.    </w:t>
      </w:r>
    </w:p>
    <w:p w:rsidR="001B2264" w:rsidRDefault="00282E31" w:rsidP="001B2264">
      <w:r>
        <w:t xml:space="preserve">Due to the population density of the area, the </w:t>
      </w:r>
      <w:r w:rsidR="001B2264" w:rsidRPr="000E16A3">
        <w:t xml:space="preserve">unemployment profile of the </w:t>
      </w:r>
      <w:r>
        <w:t xml:space="preserve">local </w:t>
      </w:r>
      <w:r w:rsidR="001B2264" w:rsidRPr="000E16A3">
        <w:t xml:space="preserve">population and the existing in-migration pattern, the inflow of jobseekers </w:t>
      </w:r>
      <w:r>
        <w:t xml:space="preserve">is an impact that would definitely occur.  This </w:t>
      </w:r>
      <w:r w:rsidR="007D21CF">
        <w:t xml:space="preserve">impact </w:t>
      </w:r>
      <w:r>
        <w:t>is anticipated in the following specific are</w:t>
      </w:r>
      <w:r w:rsidR="00B45BB3">
        <w:t>as especially d</w:t>
      </w:r>
      <w:r>
        <w:t xml:space="preserve">ue to </w:t>
      </w:r>
      <w:r w:rsidR="007F5EB9">
        <w:t xml:space="preserve">density of the settlements in the Mitchells Plain area (sections of Alternative 1 and 3), the </w:t>
      </w:r>
      <w:r w:rsidR="00B45BB3">
        <w:t xml:space="preserve">socio-economic conditions of the majority of people in close proximity to the </w:t>
      </w:r>
      <w:r w:rsidR="00FE64FC">
        <w:t>proposed alignments</w:t>
      </w:r>
      <w:r w:rsidR="00B45BB3">
        <w:t>, as well as the large number of youths found in the study area</w:t>
      </w:r>
      <w:r>
        <w:t>:</w:t>
      </w:r>
    </w:p>
    <w:p w:rsidR="00B45BB3" w:rsidRPr="007D21CF" w:rsidRDefault="00282E31" w:rsidP="007C693C">
      <w:pPr>
        <w:pStyle w:val="Bullet1"/>
        <w:tabs>
          <w:tab w:val="clear" w:pos="502"/>
        </w:tabs>
        <w:spacing w:after="0" w:line="360" w:lineRule="auto"/>
        <w:ind w:left="357" w:hanging="357"/>
      </w:pPr>
      <w:r w:rsidRPr="007D21CF">
        <w:t>Mitchells Plain</w:t>
      </w:r>
      <w:r w:rsidR="007D21CF" w:rsidRPr="007D21CF">
        <w:t xml:space="preserve"> area including Weltevreden Valley, Weltevreden Valley North, Weltevreden Valley, Colorado, Woodlands and Lentegeur</w:t>
      </w:r>
    </w:p>
    <w:p w:rsidR="00B45BB3" w:rsidRPr="00FE64FC" w:rsidRDefault="00B45BB3" w:rsidP="007C693C">
      <w:pPr>
        <w:pStyle w:val="Bullet1"/>
        <w:tabs>
          <w:tab w:val="clear" w:pos="502"/>
        </w:tabs>
        <w:spacing w:after="0" w:line="360" w:lineRule="auto"/>
        <w:ind w:left="357" w:hanging="357"/>
      </w:pPr>
      <w:r w:rsidRPr="007D21CF">
        <w:t>Philippi</w:t>
      </w:r>
      <w:r w:rsidR="007D21CF" w:rsidRPr="007D21CF">
        <w:t xml:space="preserve"> area including Phola Park, Heinz Park, Sand Industria, Hanover Park and a section of Philippi East</w:t>
      </w:r>
    </w:p>
    <w:p w:rsidR="00282E31" w:rsidRDefault="00786B50" w:rsidP="001B2264">
      <w:pPr>
        <w:rPr>
          <w:lang w:val="en-GB" w:bidi="ar-LB"/>
        </w:rPr>
      </w:pPr>
      <w:r>
        <w:rPr>
          <w:lang w:val="en-GB" w:bidi="ar-LB"/>
        </w:rPr>
        <w:t xml:space="preserve">The presence of </w:t>
      </w:r>
      <w:r w:rsidR="00B45BB3">
        <w:rPr>
          <w:lang w:val="en-GB" w:bidi="ar-LB"/>
        </w:rPr>
        <w:t xml:space="preserve">“outside” </w:t>
      </w:r>
      <w:r>
        <w:rPr>
          <w:lang w:val="en-GB" w:bidi="ar-LB"/>
        </w:rPr>
        <w:t>jobseekers in the area might lead to conflict with the local community members actually residing in the area</w:t>
      </w:r>
      <w:r w:rsidR="00410856">
        <w:rPr>
          <w:lang w:val="en-GB" w:bidi="ar-LB"/>
        </w:rPr>
        <w:t xml:space="preserve"> and those </w:t>
      </w:r>
      <w:r>
        <w:rPr>
          <w:lang w:val="en-GB" w:bidi="ar-LB"/>
        </w:rPr>
        <w:t xml:space="preserve">in search of employment.  </w:t>
      </w:r>
      <w:r w:rsidR="007D21CF">
        <w:rPr>
          <w:lang w:val="en-GB" w:bidi="ar-LB"/>
        </w:rPr>
        <w:t>The number of jobseekers could lessen once construction has started and once the individuals have realised that additional jobs would not necessarily become available.</w:t>
      </w:r>
    </w:p>
    <w:p w:rsidR="007F5EB9" w:rsidRDefault="007F5EB9" w:rsidP="001B2264">
      <w:pPr>
        <w:rPr>
          <w:lang w:val="en-GB" w:bidi="ar-LB"/>
        </w:rPr>
      </w:pPr>
      <w:r>
        <w:rPr>
          <w:lang w:val="en-GB" w:bidi="ar-LB"/>
        </w:rPr>
        <w:t>Although the more densely populated areas are found along sections of Alternative 1 and 3, the rating for all three alternatives are similar due to the close proximity of the alignments to each other and the mobility of jobseekers in this study area.</w:t>
      </w:r>
    </w:p>
    <w:p w:rsidR="00A1108B" w:rsidRDefault="00A1108B" w:rsidP="00F81F21">
      <w:pPr>
        <w:pStyle w:val="Caption"/>
        <w:keepNext/>
        <w:outlineLvl w:val="0"/>
        <w:rPr>
          <w:rFonts w:ascii="Arial" w:hAnsi="Arial" w:cs="Arial"/>
          <w:sz w:val="22"/>
          <w:szCs w:val="22"/>
        </w:rPr>
      </w:pPr>
      <w:bookmarkStart w:id="108" w:name="_Toc296958753"/>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15</w:t>
      </w:r>
      <w:r w:rsidR="0071604B" w:rsidRPr="00C92D46">
        <w:rPr>
          <w:rFonts w:ascii="Arial" w:hAnsi="Arial" w:cs="Arial"/>
          <w:sz w:val="22"/>
          <w:szCs w:val="22"/>
        </w:rPr>
        <w:fldChar w:fldCharType="end"/>
      </w:r>
      <w:r>
        <w:rPr>
          <w:rFonts w:ascii="Arial" w:hAnsi="Arial" w:cs="Arial"/>
          <w:sz w:val="22"/>
          <w:szCs w:val="22"/>
        </w:rPr>
        <w:t>:</w:t>
      </w:r>
      <w:r w:rsidR="00B45BB3">
        <w:rPr>
          <w:rFonts w:ascii="Arial" w:hAnsi="Arial" w:cs="Arial"/>
          <w:sz w:val="22"/>
          <w:szCs w:val="22"/>
        </w:rPr>
        <w:t xml:space="preserve"> Inflow of jobseekers</w:t>
      </w:r>
      <w:r w:rsidR="00326A29">
        <w:rPr>
          <w:rFonts w:ascii="Arial" w:hAnsi="Arial" w:cs="Arial"/>
          <w:sz w:val="22"/>
          <w:szCs w:val="22"/>
        </w:rPr>
        <w:t>:</w:t>
      </w:r>
      <w:r w:rsidR="00326A29" w:rsidRPr="00326A29">
        <w:rPr>
          <w:rFonts w:ascii="Arial" w:hAnsi="Arial" w:cs="Arial"/>
          <w:sz w:val="22"/>
          <w:szCs w:val="22"/>
        </w:rPr>
        <w:t xml:space="preserve"> </w:t>
      </w:r>
      <w:r w:rsidR="00326A29">
        <w:rPr>
          <w:rFonts w:ascii="Arial" w:hAnsi="Arial" w:cs="Arial"/>
          <w:sz w:val="22"/>
          <w:szCs w:val="22"/>
        </w:rPr>
        <w:t>Construction Phase: MP-Philippi</w:t>
      </w:r>
      <w:bookmarkEnd w:id="108"/>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A349D2" w:rsidRPr="00F31C92" w:rsidTr="00A349D2">
        <w:tc>
          <w:tcPr>
            <w:tcW w:w="1600" w:type="dxa"/>
          </w:tcPr>
          <w:p w:rsidR="00A349D2" w:rsidRPr="00F31C92" w:rsidRDefault="00A349D2" w:rsidP="00935FB5">
            <w:pPr>
              <w:pStyle w:val="Tabletext"/>
              <w:keepNext/>
              <w:spacing w:line="264" w:lineRule="auto"/>
              <w:rPr>
                <w:rFonts w:ascii="Arial" w:hAnsi="Arial"/>
                <w:b/>
                <w:sz w:val="20"/>
              </w:rPr>
            </w:pPr>
            <w:r w:rsidRPr="00F31C92">
              <w:rPr>
                <w:rFonts w:ascii="Arial" w:hAnsi="Arial"/>
                <w:b/>
                <w:sz w:val="20"/>
              </w:rPr>
              <w:t>THEME</w:t>
            </w:r>
          </w:p>
        </w:tc>
        <w:tc>
          <w:tcPr>
            <w:tcW w:w="7756" w:type="dxa"/>
            <w:gridSpan w:val="3"/>
          </w:tcPr>
          <w:p w:rsidR="00A349D2" w:rsidRPr="00F31C92" w:rsidRDefault="00A349D2" w:rsidP="00935FB5">
            <w:pPr>
              <w:pStyle w:val="Tabletext"/>
              <w:keepNext/>
              <w:spacing w:line="264" w:lineRule="auto"/>
              <w:jc w:val="both"/>
              <w:rPr>
                <w:rFonts w:ascii="Arial" w:hAnsi="Arial"/>
                <w:b/>
                <w:sz w:val="20"/>
              </w:rPr>
            </w:pPr>
            <w:r>
              <w:rPr>
                <w:rFonts w:ascii="Arial" w:hAnsi="Arial"/>
                <w:b/>
                <w:sz w:val="20"/>
              </w:rPr>
              <w:t>Inflow of jobseekers</w:t>
            </w:r>
          </w:p>
        </w:tc>
      </w:tr>
      <w:tr w:rsidR="00A349D2" w:rsidRPr="00F31C92" w:rsidTr="00A349D2">
        <w:tc>
          <w:tcPr>
            <w:tcW w:w="1600" w:type="dxa"/>
          </w:tcPr>
          <w:p w:rsidR="00A349D2" w:rsidRPr="00F31C92" w:rsidRDefault="00A349D2" w:rsidP="00935FB5">
            <w:pPr>
              <w:pStyle w:val="Tabletext"/>
              <w:keepNext/>
              <w:spacing w:line="264" w:lineRule="auto"/>
              <w:rPr>
                <w:rFonts w:ascii="Arial" w:hAnsi="Arial"/>
                <w:b/>
                <w:sz w:val="20"/>
              </w:rPr>
            </w:pPr>
            <w:r w:rsidRPr="00F31C92">
              <w:rPr>
                <w:rFonts w:ascii="Arial" w:hAnsi="Arial"/>
                <w:b/>
                <w:sz w:val="20"/>
              </w:rPr>
              <w:t>Impact focal point</w:t>
            </w:r>
          </w:p>
        </w:tc>
        <w:tc>
          <w:tcPr>
            <w:tcW w:w="7756" w:type="dxa"/>
            <w:gridSpan w:val="3"/>
          </w:tcPr>
          <w:p w:rsidR="00A349D2" w:rsidRPr="00F31C92" w:rsidRDefault="00A349D2" w:rsidP="00935FB5">
            <w:pPr>
              <w:pStyle w:val="StyleTabletextLeft"/>
              <w:keepNext/>
              <w:spacing w:line="264" w:lineRule="auto"/>
              <w:jc w:val="both"/>
              <w:rPr>
                <w:rFonts w:ascii="Arial" w:hAnsi="Arial"/>
                <w:sz w:val="20"/>
              </w:rPr>
            </w:pPr>
            <w:r>
              <w:rPr>
                <w:rFonts w:ascii="Arial" w:hAnsi="Arial"/>
                <w:sz w:val="20"/>
              </w:rPr>
              <w:t>Study area</w:t>
            </w:r>
          </w:p>
        </w:tc>
      </w:tr>
      <w:tr w:rsidR="00A349D2" w:rsidRPr="00F31C92" w:rsidTr="00A349D2">
        <w:tc>
          <w:tcPr>
            <w:tcW w:w="1600" w:type="dxa"/>
          </w:tcPr>
          <w:p w:rsidR="00A349D2" w:rsidRPr="00F31C92" w:rsidRDefault="00A349D2" w:rsidP="00935FB5">
            <w:pPr>
              <w:pStyle w:val="Tabletext"/>
              <w:keepNext/>
              <w:spacing w:line="264" w:lineRule="auto"/>
              <w:rPr>
                <w:rFonts w:ascii="Arial" w:hAnsi="Arial"/>
                <w:b/>
                <w:sz w:val="20"/>
              </w:rPr>
            </w:pPr>
            <w:r w:rsidRPr="00F31C92">
              <w:rPr>
                <w:rFonts w:ascii="Arial" w:hAnsi="Arial"/>
                <w:b/>
                <w:sz w:val="20"/>
              </w:rPr>
              <w:t>Phase</w:t>
            </w:r>
          </w:p>
        </w:tc>
        <w:tc>
          <w:tcPr>
            <w:tcW w:w="7756" w:type="dxa"/>
            <w:gridSpan w:val="3"/>
          </w:tcPr>
          <w:p w:rsidR="00A349D2" w:rsidRPr="00F31C92" w:rsidRDefault="00A349D2" w:rsidP="00935FB5">
            <w:pPr>
              <w:pStyle w:val="Tabletext"/>
              <w:keepNext/>
              <w:spacing w:line="264" w:lineRule="auto"/>
              <w:jc w:val="center"/>
              <w:rPr>
                <w:rFonts w:ascii="Arial" w:hAnsi="Arial"/>
                <w:b/>
                <w:iCs/>
                <w:sz w:val="20"/>
              </w:rPr>
            </w:pPr>
            <w:r w:rsidRPr="00F31C92">
              <w:rPr>
                <w:rFonts w:ascii="Arial" w:hAnsi="Arial"/>
                <w:b/>
                <w:iCs/>
                <w:sz w:val="20"/>
              </w:rPr>
              <w:t>Construction Phase</w:t>
            </w:r>
          </w:p>
        </w:tc>
      </w:tr>
      <w:tr w:rsidR="00A349D2" w:rsidRPr="00F31C92" w:rsidTr="00A349D2">
        <w:tc>
          <w:tcPr>
            <w:tcW w:w="1600" w:type="dxa"/>
          </w:tcPr>
          <w:p w:rsidR="00A349D2" w:rsidRPr="00F31C92" w:rsidRDefault="00A349D2" w:rsidP="00935FB5">
            <w:pPr>
              <w:pStyle w:val="Tabletext"/>
              <w:keepNext/>
              <w:spacing w:line="264" w:lineRule="auto"/>
              <w:rPr>
                <w:rFonts w:ascii="Arial" w:hAnsi="Arial"/>
                <w:b/>
                <w:sz w:val="20"/>
              </w:rPr>
            </w:pPr>
            <w:r w:rsidRPr="00F31C92">
              <w:rPr>
                <w:rFonts w:ascii="Arial" w:hAnsi="Arial"/>
                <w:b/>
                <w:sz w:val="20"/>
              </w:rPr>
              <w:t>Site Description</w:t>
            </w:r>
          </w:p>
        </w:tc>
        <w:tc>
          <w:tcPr>
            <w:tcW w:w="2336" w:type="dxa"/>
          </w:tcPr>
          <w:p w:rsidR="00A349D2" w:rsidRPr="00F31C92" w:rsidRDefault="00A349D2" w:rsidP="00935FB5">
            <w:pPr>
              <w:pStyle w:val="Tabletext"/>
              <w:keepNext/>
              <w:spacing w:line="264" w:lineRule="auto"/>
              <w:jc w:val="center"/>
              <w:rPr>
                <w:rFonts w:ascii="Arial" w:hAnsi="Arial"/>
                <w:b/>
                <w:iCs/>
                <w:sz w:val="20"/>
              </w:rPr>
            </w:pPr>
            <w:r w:rsidRPr="00F31C92">
              <w:rPr>
                <w:rFonts w:ascii="Arial" w:hAnsi="Arial"/>
                <w:b/>
                <w:iCs/>
                <w:sz w:val="20"/>
              </w:rPr>
              <w:t>Alternative 1</w:t>
            </w:r>
          </w:p>
        </w:tc>
        <w:tc>
          <w:tcPr>
            <w:tcW w:w="2693" w:type="dxa"/>
          </w:tcPr>
          <w:p w:rsidR="00A349D2" w:rsidRPr="00F31C92" w:rsidRDefault="00A349D2" w:rsidP="00935FB5">
            <w:pPr>
              <w:pStyle w:val="Tabletext"/>
              <w:keepNext/>
              <w:spacing w:line="264" w:lineRule="auto"/>
              <w:jc w:val="center"/>
              <w:rPr>
                <w:rFonts w:ascii="Arial" w:hAnsi="Arial"/>
                <w:b/>
                <w:iCs/>
                <w:sz w:val="20"/>
              </w:rPr>
            </w:pPr>
            <w:r w:rsidRPr="00F31C92">
              <w:rPr>
                <w:rFonts w:ascii="Arial" w:hAnsi="Arial"/>
                <w:b/>
                <w:iCs/>
                <w:sz w:val="20"/>
              </w:rPr>
              <w:t>Alternative 2</w:t>
            </w:r>
          </w:p>
        </w:tc>
        <w:tc>
          <w:tcPr>
            <w:tcW w:w="2727" w:type="dxa"/>
          </w:tcPr>
          <w:p w:rsidR="00A349D2" w:rsidRPr="00F31C92" w:rsidRDefault="00A349D2" w:rsidP="00935FB5">
            <w:pPr>
              <w:pStyle w:val="Tabletext"/>
              <w:keepNext/>
              <w:spacing w:line="264" w:lineRule="auto"/>
              <w:jc w:val="center"/>
              <w:rPr>
                <w:rFonts w:ascii="Arial" w:hAnsi="Arial"/>
                <w:b/>
                <w:iCs/>
                <w:sz w:val="20"/>
              </w:rPr>
            </w:pPr>
            <w:r w:rsidRPr="00F31C92">
              <w:rPr>
                <w:rFonts w:ascii="Arial" w:hAnsi="Arial"/>
                <w:b/>
                <w:iCs/>
                <w:sz w:val="20"/>
              </w:rPr>
              <w:t>Alternative 3</w:t>
            </w:r>
          </w:p>
        </w:tc>
      </w:tr>
      <w:tr w:rsidR="00A349D2" w:rsidRPr="00F31C92" w:rsidTr="00A349D2">
        <w:tc>
          <w:tcPr>
            <w:tcW w:w="1600" w:type="dxa"/>
          </w:tcPr>
          <w:p w:rsidR="00A349D2" w:rsidRPr="00F31C92" w:rsidRDefault="00A349D2" w:rsidP="00935FB5">
            <w:pPr>
              <w:pStyle w:val="Tabletext"/>
              <w:keepNext/>
              <w:spacing w:line="264" w:lineRule="auto"/>
              <w:rPr>
                <w:rFonts w:ascii="Arial" w:hAnsi="Arial"/>
                <w:b/>
                <w:sz w:val="20"/>
              </w:rPr>
            </w:pPr>
            <w:r w:rsidRPr="00F31C92">
              <w:rPr>
                <w:rFonts w:ascii="Arial" w:hAnsi="Arial"/>
                <w:b/>
                <w:sz w:val="20"/>
              </w:rPr>
              <w:t>Nature of impact</w:t>
            </w:r>
          </w:p>
        </w:tc>
        <w:tc>
          <w:tcPr>
            <w:tcW w:w="7756" w:type="dxa"/>
            <w:gridSpan w:val="3"/>
          </w:tcPr>
          <w:p w:rsidR="00A349D2" w:rsidRPr="00A349D2" w:rsidRDefault="00A349D2" w:rsidP="00935FB5">
            <w:pPr>
              <w:pStyle w:val="Tabletext"/>
              <w:keepNext/>
              <w:spacing w:line="264" w:lineRule="auto"/>
              <w:jc w:val="both"/>
              <w:rPr>
                <w:rFonts w:ascii="Arial" w:hAnsi="Arial"/>
                <w:sz w:val="20"/>
              </w:rPr>
            </w:pPr>
            <w:r w:rsidRPr="00A349D2">
              <w:rPr>
                <w:rFonts w:ascii="Arial" w:hAnsi="Arial"/>
                <w:sz w:val="20"/>
              </w:rPr>
              <w:t>Inflow of jobseekers</w:t>
            </w:r>
          </w:p>
        </w:tc>
      </w:tr>
      <w:tr w:rsidR="00A349D2" w:rsidRPr="004E703E" w:rsidTr="00A349D2">
        <w:tc>
          <w:tcPr>
            <w:tcW w:w="1600" w:type="dxa"/>
          </w:tcPr>
          <w:p w:rsidR="00A349D2" w:rsidRPr="00F31C92" w:rsidRDefault="00A349D2" w:rsidP="00A349D2">
            <w:pPr>
              <w:pStyle w:val="Tabletext"/>
              <w:spacing w:line="264" w:lineRule="auto"/>
              <w:rPr>
                <w:rFonts w:ascii="Arial" w:hAnsi="Arial"/>
                <w:b/>
                <w:sz w:val="20"/>
              </w:rPr>
            </w:pPr>
            <w:r w:rsidRPr="00F31C92">
              <w:rPr>
                <w:rFonts w:ascii="Arial" w:hAnsi="Arial"/>
                <w:b/>
                <w:sz w:val="20"/>
              </w:rPr>
              <w:t>Extent of impact</w:t>
            </w:r>
          </w:p>
        </w:tc>
        <w:tc>
          <w:tcPr>
            <w:tcW w:w="2336" w:type="dxa"/>
          </w:tcPr>
          <w:p w:rsidR="00A349D2" w:rsidRPr="00F31C92" w:rsidRDefault="00A349D2" w:rsidP="00A349D2">
            <w:pPr>
              <w:pStyle w:val="StyleTabletextLeft"/>
              <w:spacing w:line="264" w:lineRule="auto"/>
              <w:jc w:val="center"/>
              <w:rPr>
                <w:rFonts w:ascii="Arial" w:hAnsi="Arial"/>
                <w:sz w:val="20"/>
              </w:rPr>
            </w:pPr>
            <w:r>
              <w:rPr>
                <w:rFonts w:ascii="Arial" w:hAnsi="Arial"/>
                <w:sz w:val="20"/>
              </w:rPr>
              <w:t>Regional (3)</w:t>
            </w:r>
          </w:p>
        </w:tc>
        <w:tc>
          <w:tcPr>
            <w:tcW w:w="2693" w:type="dxa"/>
          </w:tcPr>
          <w:p w:rsidR="00A349D2" w:rsidRPr="004E703E" w:rsidRDefault="00A349D2" w:rsidP="00A349D2">
            <w:pPr>
              <w:pStyle w:val="StyleTabletextLeft"/>
              <w:spacing w:line="264" w:lineRule="auto"/>
              <w:jc w:val="center"/>
              <w:rPr>
                <w:rFonts w:ascii="Arial" w:hAnsi="Arial"/>
                <w:sz w:val="20"/>
              </w:rPr>
            </w:pPr>
            <w:r w:rsidRPr="00FB37BF">
              <w:rPr>
                <w:rFonts w:ascii="Arial" w:hAnsi="Arial"/>
                <w:sz w:val="20"/>
              </w:rPr>
              <w:t>Regional (3)</w:t>
            </w:r>
          </w:p>
        </w:tc>
        <w:tc>
          <w:tcPr>
            <w:tcW w:w="2727" w:type="dxa"/>
          </w:tcPr>
          <w:p w:rsidR="00A349D2" w:rsidRPr="004E703E" w:rsidRDefault="00A349D2" w:rsidP="00A349D2">
            <w:pPr>
              <w:pStyle w:val="StyleTabletextLeft"/>
              <w:spacing w:line="264" w:lineRule="auto"/>
              <w:jc w:val="center"/>
              <w:rPr>
                <w:rFonts w:ascii="Arial" w:hAnsi="Arial"/>
                <w:sz w:val="20"/>
              </w:rPr>
            </w:pPr>
            <w:r w:rsidRPr="00FB37BF">
              <w:rPr>
                <w:rFonts w:ascii="Arial" w:hAnsi="Arial"/>
                <w:sz w:val="20"/>
              </w:rPr>
              <w:t>Regional (3)</w:t>
            </w:r>
          </w:p>
        </w:tc>
      </w:tr>
      <w:tr w:rsidR="00A349D2" w:rsidRPr="00F31C92" w:rsidTr="00A349D2">
        <w:tc>
          <w:tcPr>
            <w:tcW w:w="1600" w:type="dxa"/>
          </w:tcPr>
          <w:p w:rsidR="00A349D2" w:rsidRPr="00F31C92" w:rsidRDefault="00A349D2" w:rsidP="00A349D2">
            <w:pPr>
              <w:pStyle w:val="Tabletext"/>
              <w:spacing w:line="264" w:lineRule="auto"/>
              <w:rPr>
                <w:rFonts w:ascii="Arial" w:hAnsi="Arial"/>
                <w:b/>
                <w:sz w:val="20"/>
              </w:rPr>
            </w:pPr>
            <w:r w:rsidRPr="00F31C92">
              <w:rPr>
                <w:rFonts w:ascii="Arial" w:hAnsi="Arial"/>
                <w:b/>
                <w:sz w:val="20"/>
              </w:rPr>
              <w:t>Duration of impact</w:t>
            </w:r>
          </w:p>
        </w:tc>
        <w:tc>
          <w:tcPr>
            <w:tcW w:w="2336" w:type="dxa"/>
          </w:tcPr>
          <w:p w:rsidR="00A349D2" w:rsidRPr="00F31C92" w:rsidRDefault="00A349D2" w:rsidP="00A349D2">
            <w:pPr>
              <w:pStyle w:val="StyleTabletextLeft"/>
              <w:spacing w:line="264" w:lineRule="auto"/>
              <w:jc w:val="center"/>
              <w:rPr>
                <w:rFonts w:ascii="Arial" w:hAnsi="Arial"/>
                <w:sz w:val="20"/>
              </w:rPr>
            </w:pPr>
            <w:r>
              <w:rPr>
                <w:rFonts w:ascii="Arial" w:hAnsi="Arial"/>
                <w:sz w:val="20"/>
              </w:rPr>
              <w:t>Short-Medium term (2)</w:t>
            </w:r>
          </w:p>
        </w:tc>
        <w:tc>
          <w:tcPr>
            <w:tcW w:w="2693" w:type="dxa"/>
          </w:tcPr>
          <w:p w:rsidR="00A349D2" w:rsidRPr="00F31C92" w:rsidRDefault="00A349D2" w:rsidP="00A349D2">
            <w:pPr>
              <w:pStyle w:val="StyleTabletextLeft"/>
              <w:spacing w:line="264" w:lineRule="auto"/>
              <w:jc w:val="center"/>
              <w:rPr>
                <w:rFonts w:ascii="Arial" w:hAnsi="Arial"/>
                <w:sz w:val="20"/>
              </w:rPr>
            </w:pPr>
            <w:r>
              <w:rPr>
                <w:rFonts w:ascii="Arial" w:hAnsi="Arial"/>
                <w:sz w:val="20"/>
              </w:rPr>
              <w:t>Short-Medium term (2)</w:t>
            </w:r>
          </w:p>
        </w:tc>
        <w:tc>
          <w:tcPr>
            <w:tcW w:w="2727" w:type="dxa"/>
          </w:tcPr>
          <w:p w:rsidR="00A349D2" w:rsidRPr="00F31C92" w:rsidRDefault="00A349D2" w:rsidP="00A349D2">
            <w:pPr>
              <w:pStyle w:val="StyleTabletextLeft"/>
              <w:spacing w:line="264" w:lineRule="auto"/>
              <w:jc w:val="center"/>
              <w:rPr>
                <w:rFonts w:ascii="Arial" w:hAnsi="Arial"/>
                <w:sz w:val="20"/>
              </w:rPr>
            </w:pPr>
            <w:r>
              <w:rPr>
                <w:rFonts w:ascii="Arial" w:hAnsi="Arial"/>
                <w:sz w:val="20"/>
              </w:rPr>
              <w:t>Short-Medium term (2)</w:t>
            </w:r>
          </w:p>
        </w:tc>
      </w:tr>
      <w:tr w:rsidR="00A349D2" w:rsidRPr="00F31C92" w:rsidTr="00A349D2">
        <w:tc>
          <w:tcPr>
            <w:tcW w:w="1600" w:type="dxa"/>
          </w:tcPr>
          <w:p w:rsidR="00A349D2" w:rsidRPr="00F31C92" w:rsidRDefault="00A349D2" w:rsidP="00A349D2">
            <w:pPr>
              <w:pStyle w:val="Tabletext"/>
              <w:spacing w:line="264" w:lineRule="auto"/>
              <w:rPr>
                <w:rFonts w:ascii="Arial" w:hAnsi="Arial"/>
                <w:b/>
                <w:sz w:val="20"/>
              </w:rPr>
            </w:pPr>
            <w:r w:rsidRPr="00F31C92">
              <w:rPr>
                <w:rFonts w:ascii="Arial" w:hAnsi="Arial"/>
                <w:b/>
                <w:sz w:val="20"/>
              </w:rPr>
              <w:t>Intensity of impact</w:t>
            </w:r>
          </w:p>
        </w:tc>
        <w:tc>
          <w:tcPr>
            <w:tcW w:w="2336" w:type="dxa"/>
          </w:tcPr>
          <w:p w:rsidR="00A349D2" w:rsidRPr="00F31C92" w:rsidRDefault="00A349D2" w:rsidP="00A349D2">
            <w:pPr>
              <w:pStyle w:val="StyleTabletextLeft"/>
              <w:spacing w:line="264" w:lineRule="auto"/>
              <w:jc w:val="center"/>
              <w:rPr>
                <w:rFonts w:ascii="Arial" w:hAnsi="Arial"/>
                <w:sz w:val="20"/>
              </w:rPr>
            </w:pPr>
            <w:r>
              <w:rPr>
                <w:rFonts w:ascii="Arial" w:hAnsi="Arial"/>
                <w:sz w:val="20"/>
              </w:rPr>
              <w:t>Low-Medium (4)</w:t>
            </w:r>
          </w:p>
        </w:tc>
        <w:tc>
          <w:tcPr>
            <w:tcW w:w="2693" w:type="dxa"/>
          </w:tcPr>
          <w:p w:rsidR="00A349D2" w:rsidRPr="00F31C92" w:rsidRDefault="00A349D2" w:rsidP="00A349D2">
            <w:pPr>
              <w:pStyle w:val="StyleTabletextLeft"/>
              <w:spacing w:line="264" w:lineRule="auto"/>
              <w:jc w:val="center"/>
              <w:rPr>
                <w:rFonts w:ascii="Arial" w:hAnsi="Arial"/>
                <w:sz w:val="20"/>
              </w:rPr>
            </w:pPr>
            <w:r>
              <w:rPr>
                <w:rFonts w:ascii="Arial" w:hAnsi="Arial"/>
                <w:sz w:val="20"/>
              </w:rPr>
              <w:t>Low-Medium (4)</w:t>
            </w:r>
          </w:p>
        </w:tc>
        <w:tc>
          <w:tcPr>
            <w:tcW w:w="2727" w:type="dxa"/>
          </w:tcPr>
          <w:p w:rsidR="00A349D2" w:rsidRPr="00F31C92" w:rsidRDefault="00A349D2" w:rsidP="00A349D2">
            <w:pPr>
              <w:pStyle w:val="StyleTabletextLeft"/>
              <w:spacing w:line="264" w:lineRule="auto"/>
              <w:jc w:val="center"/>
              <w:rPr>
                <w:rFonts w:ascii="Arial" w:hAnsi="Arial"/>
                <w:sz w:val="20"/>
              </w:rPr>
            </w:pPr>
            <w:r>
              <w:rPr>
                <w:rFonts w:ascii="Arial" w:hAnsi="Arial"/>
                <w:sz w:val="20"/>
              </w:rPr>
              <w:t>Low-Medium (4)</w:t>
            </w:r>
          </w:p>
        </w:tc>
      </w:tr>
      <w:tr w:rsidR="00A349D2" w:rsidRPr="00F31C92" w:rsidTr="00A349D2">
        <w:tc>
          <w:tcPr>
            <w:tcW w:w="1600" w:type="dxa"/>
          </w:tcPr>
          <w:p w:rsidR="00A349D2" w:rsidRPr="00F31C92" w:rsidRDefault="00A349D2" w:rsidP="00A349D2">
            <w:pPr>
              <w:pStyle w:val="Tabletext"/>
              <w:spacing w:line="264" w:lineRule="auto"/>
              <w:rPr>
                <w:rFonts w:ascii="Arial" w:hAnsi="Arial"/>
                <w:b/>
                <w:sz w:val="20"/>
              </w:rPr>
            </w:pPr>
            <w:r w:rsidRPr="00F31C92">
              <w:rPr>
                <w:rFonts w:ascii="Arial" w:hAnsi="Arial"/>
                <w:b/>
                <w:sz w:val="20"/>
              </w:rPr>
              <w:t>Probability</w:t>
            </w:r>
          </w:p>
        </w:tc>
        <w:tc>
          <w:tcPr>
            <w:tcW w:w="2336" w:type="dxa"/>
          </w:tcPr>
          <w:p w:rsidR="00A349D2" w:rsidRPr="00F31C92" w:rsidRDefault="00A349D2" w:rsidP="00A349D2">
            <w:pPr>
              <w:pStyle w:val="StyleTabletextLeft"/>
              <w:spacing w:line="264" w:lineRule="auto"/>
              <w:jc w:val="center"/>
              <w:rPr>
                <w:rFonts w:ascii="Arial" w:hAnsi="Arial"/>
                <w:sz w:val="20"/>
              </w:rPr>
            </w:pPr>
            <w:r>
              <w:rPr>
                <w:rFonts w:ascii="Arial" w:hAnsi="Arial"/>
                <w:sz w:val="20"/>
              </w:rPr>
              <w:t>Highly likely (4)</w:t>
            </w:r>
          </w:p>
        </w:tc>
        <w:tc>
          <w:tcPr>
            <w:tcW w:w="2693" w:type="dxa"/>
          </w:tcPr>
          <w:p w:rsidR="00A349D2" w:rsidRPr="00F31C92" w:rsidRDefault="00A349D2" w:rsidP="00A349D2">
            <w:pPr>
              <w:pStyle w:val="StyleTabletextLeft"/>
              <w:spacing w:line="264" w:lineRule="auto"/>
              <w:jc w:val="center"/>
              <w:rPr>
                <w:rFonts w:ascii="Arial" w:hAnsi="Arial"/>
                <w:sz w:val="20"/>
              </w:rPr>
            </w:pPr>
            <w:r>
              <w:rPr>
                <w:rFonts w:ascii="Arial" w:hAnsi="Arial"/>
                <w:sz w:val="20"/>
              </w:rPr>
              <w:t>Highly likely (4)</w:t>
            </w:r>
          </w:p>
        </w:tc>
        <w:tc>
          <w:tcPr>
            <w:tcW w:w="2727" w:type="dxa"/>
          </w:tcPr>
          <w:p w:rsidR="00A349D2" w:rsidRPr="00F31C92" w:rsidRDefault="00A349D2" w:rsidP="00A349D2">
            <w:pPr>
              <w:pStyle w:val="StyleTabletextLeft"/>
              <w:spacing w:line="264" w:lineRule="auto"/>
              <w:jc w:val="center"/>
              <w:rPr>
                <w:rFonts w:ascii="Arial" w:hAnsi="Arial"/>
                <w:sz w:val="20"/>
              </w:rPr>
            </w:pPr>
            <w:r>
              <w:rPr>
                <w:rFonts w:ascii="Arial" w:hAnsi="Arial"/>
                <w:sz w:val="20"/>
              </w:rPr>
              <w:t>Highly likely (4)</w:t>
            </w:r>
          </w:p>
        </w:tc>
      </w:tr>
      <w:tr w:rsidR="00A349D2" w:rsidRPr="00F31C92" w:rsidTr="00A349D2">
        <w:tc>
          <w:tcPr>
            <w:tcW w:w="1600" w:type="dxa"/>
          </w:tcPr>
          <w:p w:rsidR="00A349D2" w:rsidRPr="00F31C92" w:rsidRDefault="00A349D2" w:rsidP="00A349D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A349D2" w:rsidRPr="00F31C92" w:rsidRDefault="00A349D2" w:rsidP="00A349D2">
            <w:pPr>
              <w:pStyle w:val="StyleTabletextLeft"/>
              <w:spacing w:line="264" w:lineRule="auto"/>
              <w:jc w:val="center"/>
              <w:rPr>
                <w:rFonts w:ascii="Arial" w:hAnsi="Arial"/>
                <w:sz w:val="20"/>
              </w:rPr>
            </w:pPr>
            <w:r>
              <w:rPr>
                <w:rFonts w:ascii="Arial" w:hAnsi="Arial"/>
                <w:sz w:val="20"/>
              </w:rPr>
              <w:t>Medium</w:t>
            </w:r>
          </w:p>
        </w:tc>
      </w:tr>
      <w:tr w:rsidR="00A349D2" w:rsidRPr="00F31C92" w:rsidTr="00A349D2">
        <w:tc>
          <w:tcPr>
            <w:tcW w:w="1600" w:type="dxa"/>
          </w:tcPr>
          <w:p w:rsidR="00A349D2" w:rsidRPr="00F31C92" w:rsidRDefault="00A349D2" w:rsidP="00A349D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A349D2" w:rsidRPr="00F31C92" w:rsidRDefault="00A349D2" w:rsidP="00A349D2">
            <w:pPr>
              <w:pStyle w:val="StyleTabletextLeft"/>
              <w:spacing w:line="264" w:lineRule="auto"/>
              <w:jc w:val="center"/>
              <w:rPr>
                <w:rFonts w:ascii="Arial" w:hAnsi="Arial"/>
                <w:sz w:val="20"/>
              </w:rPr>
            </w:pPr>
            <w:r>
              <w:rPr>
                <w:rFonts w:ascii="Arial" w:hAnsi="Arial"/>
                <w:sz w:val="20"/>
              </w:rPr>
              <w:t>Negative</w:t>
            </w:r>
          </w:p>
        </w:tc>
      </w:tr>
      <w:tr w:rsidR="00636EC8" w:rsidRPr="00F31C92" w:rsidTr="00A349D2">
        <w:tc>
          <w:tcPr>
            <w:tcW w:w="1600" w:type="dxa"/>
          </w:tcPr>
          <w:p w:rsidR="00636EC8" w:rsidRPr="00F31C92" w:rsidRDefault="00636EC8" w:rsidP="00A349D2">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636EC8" w:rsidRPr="00F31C92" w:rsidRDefault="00636EC8" w:rsidP="00051F4C">
            <w:pPr>
              <w:pStyle w:val="StyleTabletextLeft"/>
              <w:spacing w:line="264" w:lineRule="auto"/>
              <w:jc w:val="center"/>
              <w:rPr>
                <w:rFonts w:ascii="Arial" w:hAnsi="Arial"/>
                <w:sz w:val="20"/>
              </w:rPr>
            </w:pPr>
            <w:r>
              <w:rPr>
                <w:rFonts w:ascii="Arial" w:hAnsi="Arial"/>
                <w:sz w:val="20"/>
              </w:rPr>
              <w:t>(3+2+4) x 4 = 36</w:t>
            </w:r>
          </w:p>
        </w:tc>
        <w:tc>
          <w:tcPr>
            <w:tcW w:w="2693" w:type="dxa"/>
          </w:tcPr>
          <w:p w:rsidR="00636EC8" w:rsidRPr="00F31C92" w:rsidRDefault="00636EC8" w:rsidP="00051F4C">
            <w:pPr>
              <w:pStyle w:val="StyleTabletextLeft"/>
              <w:spacing w:line="264" w:lineRule="auto"/>
              <w:jc w:val="center"/>
              <w:rPr>
                <w:rFonts w:ascii="Arial" w:hAnsi="Arial"/>
                <w:sz w:val="20"/>
              </w:rPr>
            </w:pPr>
            <w:r>
              <w:rPr>
                <w:rFonts w:ascii="Arial" w:hAnsi="Arial"/>
                <w:sz w:val="20"/>
              </w:rPr>
              <w:t>(3+2+4) x 4 = 36</w:t>
            </w:r>
          </w:p>
        </w:tc>
        <w:tc>
          <w:tcPr>
            <w:tcW w:w="2727" w:type="dxa"/>
          </w:tcPr>
          <w:p w:rsidR="00636EC8" w:rsidRPr="00F31C92" w:rsidRDefault="00636EC8" w:rsidP="00051F4C">
            <w:pPr>
              <w:pStyle w:val="StyleTabletextLeft"/>
              <w:spacing w:line="264" w:lineRule="auto"/>
              <w:jc w:val="center"/>
              <w:rPr>
                <w:rFonts w:ascii="Arial" w:hAnsi="Arial"/>
                <w:sz w:val="20"/>
              </w:rPr>
            </w:pPr>
            <w:r>
              <w:rPr>
                <w:rFonts w:ascii="Arial" w:hAnsi="Arial"/>
                <w:sz w:val="20"/>
              </w:rPr>
              <w:t>(3+2+4) x 4 = 36</w:t>
            </w:r>
          </w:p>
        </w:tc>
      </w:tr>
      <w:tr w:rsidR="00A349D2" w:rsidRPr="00F31C92" w:rsidTr="00A349D2">
        <w:tc>
          <w:tcPr>
            <w:tcW w:w="1600" w:type="dxa"/>
          </w:tcPr>
          <w:p w:rsidR="00A349D2" w:rsidRPr="00F31C92" w:rsidRDefault="00A349D2" w:rsidP="00A349D2">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A349D2" w:rsidRPr="00F31C92" w:rsidRDefault="00A349D2" w:rsidP="00A349D2">
            <w:pPr>
              <w:pStyle w:val="StyleTabletextLeft"/>
              <w:spacing w:line="264" w:lineRule="auto"/>
              <w:jc w:val="center"/>
              <w:rPr>
                <w:rFonts w:ascii="Arial" w:hAnsi="Arial"/>
                <w:sz w:val="20"/>
              </w:rPr>
            </w:pPr>
            <w:r>
              <w:rPr>
                <w:rFonts w:ascii="Arial" w:hAnsi="Arial"/>
                <w:sz w:val="20"/>
              </w:rPr>
              <w:t>Medium</w:t>
            </w:r>
          </w:p>
        </w:tc>
        <w:tc>
          <w:tcPr>
            <w:tcW w:w="2693" w:type="dxa"/>
          </w:tcPr>
          <w:p w:rsidR="00A349D2" w:rsidRPr="00F31C92" w:rsidRDefault="00A349D2" w:rsidP="00A349D2">
            <w:pPr>
              <w:pStyle w:val="StyleTabletextLeft"/>
              <w:spacing w:line="264" w:lineRule="auto"/>
              <w:jc w:val="center"/>
              <w:rPr>
                <w:rFonts w:ascii="Arial" w:hAnsi="Arial"/>
                <w:sz w:val="20"/>
              </w:rPr>
            </w:pPr>
            <w:r>
              <w:rPr>
                <w:rFonts w:ascii="Arial" w:hAnsi="Arial"/>
                <w:sz w:val="20"/>
              </w:rPr>
              <w:t>Medium</w:t>
            </w:r>
          </w:p>
        </w:tc>
        <w:tc>
          <w:tcPr>
            <w:tcW w:w="2727" w:type="dxa"/>
          </w:tcPr>
          <w:p w:rsidR="00A349D2" w:rsidRPr="00F31C92" w:rsidRDefault="00A349D2" w:rsidP="00A349D2">
            <w:pPr>
              <w:pStyle w:val="StyleTabletextLeft"/>
              <w:spacing w:line="264" w:lineRule="auto"/>
              <w:jc w:val="center"/>
              <w:rPr>
                <w:rFonts w:ascii="Arial" w:hAnsi="Arial"/>
                <w:sz w:val="20"/>
              </w:rPr>
            </w:pPr>
            <w:r>
              <w:rPr>
                <w:rFonts w:ascii="Arial" w:hAnsi="Arial"/>
                <w:sz w:val="20"/>
              </w:rPr>
              <w:t>Medium</w:t>
            </w:r>
          </w:p>
        </w:tc>
      </w:tr>
      <w:tr w:rsidR="00A349D2" w:rsidRPr="00F31C92" w:rsidTr="00A349D2">
        <w:tc>
          <w:tcPr>
            <w:tcW w:w="1600" w:type="dxa"/>
          </w:tcPr>
          <w:p w:rsidR="00A349D2" w:rsidRPr="00F31C92" w:rsidRDefault="00A349D2" w:rsidP="00A349D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A349D2" w:rsidRPr="00F31C92" w:rsidRDefault="00A349D2" w:rsidP="00A349D2">
            <w:pPr>
              <w:pStyle w:val="Tabletext"/>
              <w:spacing w:line="264" w:lineRule="auto"/>
              <w:jc w:val="both"/>
              <w:rPr>
                <w:rFonts w:ascii="Arial" w:hAnsi="Arial"/>
                <w:sz w:val="20"/>
              </w:rPr>
            </w:pPr>
            <w:r w:rsidRPr="00A349D2">
              <w:rPr>
                <w:rFonts w:ascii="Arial" w:hAnsi="Arial"/>
                <w:sz w:val="20"/>
              </w:rPr>
              <w:t xml:space="preserve">Added pressure on service delivery and the existing infrastructure with resultant additional socio-economic burdens for the CoCT and surrounding property owners should the jobseekers come from outside the study area, but </w:t>
            </w:r>
            <w:r>
              <w:rPr>
                <w:rFonts w:ascii="Arial" w:hAnsi="Arial"/>
                <w:sz w:val="20"/>
              </w:rPr>
              <w:t xml:space="preserve">permanently </w:t>
            </w:r>
            <w:r w:rsidRPr="00A349D2">
              <w:rPr>
                <w:rFonts w:ascii="Arial" w:hAnsi="Arial"/>
                <w:sz w:val="20"/>
              </w:rPr>
              <w:t>remain in the area after the construction period</w:t>
            </w:r>
            <w:r>
              <w:rPr>
                <w:rFonts w:ascii="Arial" w:hAnsi="Arial"/>
                <w:sz w:val="20"/>
              </w:rPr>
              <w:t xml:space="preserve"> has ceased</w:t>
            </w:r>
            <w:r w:rsidRPr="00A349D2">
              <w:rPr>
                <w:rFonts w:ascii="Arial" w:hAnsi="Arial"/>
                <w:sz w:val="20"/>
              </w:rPr>
              <w:t>.</w:t>
            </w:r>
          </w:p>
        </w:tc>
      </w:tr>
      <w:tr w:rsidR="00A349D2" w:rsidRPr="009D1304" w:rsidTr="00A349D2">
        <w:tc>
          <w:tcPr>
            <w:tcW w:w="1600" w:type="dxa"/>
          </w:tcPr>
          <w:p w:rsidR="00A349D2" w:rsidRPr="00F31C92" w:rsidRDefault="00A349D2" w:rsidP="00A349D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A349D2" w:rsidRPr="00A349D2" w:rsidRDefault="00A349D2" w:rsidP="00A349D2">
            <w:pPr>
              <w:pStyle w:val="Tabletext"/>
              <w:spacing w:line="264" w:lineRule="auto"/>
              <w:jc w:val="both"/>
              <w:rPr>
                <w:rFonts w:ascii="Arial" w:hAnsi="Arial"/>
                <w:sz w:val="20"/>
              </w:rPr>
            </w:pPr>
            <w:r w:rsidRPr="00A349D2">
              <w:rPr>
                <w:rFonts w:ascii="Arial" w:hAnsi="Arial"/>
                <w:sz w:val="20"/>
              </w:rPr>
              <w:t>Maximise the use of local labour and contractors where possible by developing a strategy to involve local labour in</w:t>
            </w:r>
            <w:r w:rsidR="00DE4446">
              <w:rPr>
                <w:rFonts w:ascii="Arial" w:hAnsi="Arial"/>
                <w:sz w:val="20"/>
              </w:rPr>
              <w:t xml:space="preserve"> the construction process</w:t>
            </w:r>
          </w:p>
          <w:p w:rsidR="00A349D2" w:rsidRPr="00A349D2" w:rsidRDefault="00A349D2" w:rsidP="00A349D2">
            <w:pPr>
              <w:pStyle w:val="Tabletext"/>
              <w:spacing w:line="264" w:lineRule="auto"/>
              <w:jc w:val="both"/>
              <w:rPr>
                <w:rFonts w:ascii="Arial" w:hAnsi="Arial"/>
                <w:sz w:val="20"/>
              </w:rPr>
            </w:pPr>
            <w:r w:rsidRPr="00A349D2">
              <w:rPr>
                <w:rFonts w:ascii="Arial" w:hAnsi="Arial"/>
                <w:sz w:val="20"/>
              </w:rPr>
              <w:t>The recruitment process and the use of contractors should be clearly commun</w:t>
            </w:r>
            <w:r w:rsidR="00DE4446">
              <w:rPr>
                <w:rFonts w:ascii="Arial" w:hAnsi="Arial"/>
                <w:sz w:val="20"/>
              </w:rPr>
              <w:t>icated to the local communities</w:t>
            </w:r>
          </w:p>
          <w:p w:rsidR="00A349D2" w:rsidRPr="00A349D2" w:rsidRDefault="00A349D2" w:rsidP="00A349D2">
            <w:pPr>
              <w:pStyle w:val="Tabletext"/>
              <w:spacing w:line="264" w:lineRule="auto"/>
              <w:jc w:val="both"/>
              <w:rPr>
                <w:rFonts w:ascii="Arial" w:hAnsi="Arial"/>
                <w:sz w:val="20"/>
              </w:rPr>
            </w:pPr>
            <w:r w:rsidRPr="00A349D2">
              <w:rPr>
                <w:rFonts w:ascii="Arial" w:hAnsi="Arial"/>
                <w:sz w:val="20"/>
              </w:rPr>
              <w:t>The communication strategy should ensure that unrealistic employment expectations are not created.</w:t>
            </w:r>
          </w:p>
          <w:p w:rsidR="00A349D2" w:rsidRPr="009D1304" w:rsidRDefault="00A349D2" w:rsidP="00DE4446">
            <w:pPr>
              <w:pStyle w:val="Tabletext"/>
              <w:spacing w:line="264" w:lineRule="auto"/>
              <w:jc w:val="both"/>
              <w:rPr>
                <w:rFonts w:ascii="Arial" w:hAnsi="Arial"/>
                <w:sz w:val="20"/>
              </w:rPr>
            </w:pPr>
            <w:r w:rsidRPr="00A349D2">
              <w:rPr>
                <w:rFonts w:ascii="Arial" w:hAnsi="Arial"/>
                <w:sz w:val="20"/>
              </w:rPr>
              <w:t xml:space="preserve">A representative of </w:t>
            </w:r>
            <w:r w:rsidR="00DE4446">
              <w:rPr>
                <w:rFonts w:ascii="Arial" w:hAnsi="Arial"/>
                <w:sz w:val="20"/>
              </w:rPr>
              <w:t>Eskom</w:t>
            </w:r>
            <w:r w:rsidRPr="00A349D2">
              <w:rPr>
                <w:rFonts w:ascii="Arial" w:hAnsi="Arial"/>
                <w:sz w:val="20"/>
              </w:rPr>
              <w:t xml:space="preserve"> could </w:t>
            </w:r>
            <w:r w:rsidR="00C77A91">
              <w:rPr>
                <w:rFonts w:ascii="Arial" w:hAnsi="Arial"/>
                <w:sz w:val="20"/>
              </w:rPr>
              <w:t xml:space="preserve">liaise with the local councillors to either </w:t>
            </w:r>
            <w:r w:rsidRPr="00A349D2">
              <w:rPr>
                <w:rFonts w:ascii="Arial" w:hAnsi="Arial"/>
                <w:sz w:val="20"/>
              </w:rPr>
              <w:t xml:space="preserve">attend </w:t>
            </w:r>
            <w:r w:rsidR="00DE4446">
              <w:rPr>
                <w:rFonts w:ascii="Arial" w:hAnsi="Arial"/>
                <w:sz w:val="20"/>
              </w:rPr>
              <w:t xml:space="preserve">key </w:t>
            </w:r>
            <w:r w:rsidRPr="00A349D2">
              <w:rPr>
                <w:rFonts w:ascii="Arial" w:hAnsi="Arial"/>
                <w:sz w:val="20"/>
              </w:rPr>
              <w:t>community meetings arranged within the various wards to discuss the employment and recruitment process</w:t>
            </w:r>
            <w:r w:rsidR="00546FF3">
              <w:rPr>
                <w:rFonts w:ascii="Arial" w:hAnsi="Arial"/>
                <w:sz w:val="20"/>
              </w:rPr>
              <w:t>;</w:t>
            </w:r>
            <w:r w:rsidR="00C77A91">
              <w:rPr>
                <w:rFonts w:ascii="Arial" w:hAnsi="Arial"/>
                <w:sz w:val="20"/>
              </w:rPr>
              <w:t xml:space="preserve"> or </w:t>
            </w:r>
            <w:r w:rsidR="00546FF3">
              <w:rPr>
                <w:rFonts w:ascii="Arial" w:hAnsi="Arial"/>
                <w:sz w:val="20"/>
              </w:rPr>
              <w:t xml:space="preserve">liaise with the local councillors </w:t>
            </w:r>
            <w:r w:rsidR="00C77A91">
              <w:rPr>
                <w:rFonts w:ascii="Arial" w:hAnsi="Arial"/>
                <w:sz w:val="20"/>
              </w:rPr>
              <w:t>to ensure that the correct information regarding this issue is portrayed to the communities via the councillors.</w:t>
            </w:r>
          </w:p>
        </w:tc>
      </w:tr>
      <w:tr w:rsidR="00A349D2" w:rsidRPr="008A5AA8" w:rsidTr="00A349D2">
        <w:tc>
          <w:tcPr>
            <w:tcW w:w="1600" w:type="dxa"/>
          </w:tcPr>
          <w:p w:rsidR="00A349D2" w:rsidRPr="00F31C92" w:rsidRDefault="00A349D2" w:rsidP="00A349D2">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A349D2" w:rsidRPr="00F31C92" w:rsidRDefault="00A349D2" w:rsidP="00792CDD">
            <w:pPr>
              <w:pStyle w:val="StyleTabletextLeft"/>
              <w:spacing w:line="264" w:lineRule="auto"/>
              <w:jc w:val="center"/>
              <w:rPr>
                <w:rFonts w:ascii="Arial" w:hAnsi="Arial"/>
                <w:sz w:val="20"/>
              </w:rPr>
            </w:pPr>
            <w:r>
              <w:rPr>
                <w:rFonts w:ascii="Arial" w:hAnsi="Arial"/>
                <w:sz w:val="20"/>
              </w:rPr>
              <w:t xml:space="preserve">Medium </w:t>
            </w:r>
          </w:p>
        </w:tc>
        <w:tc>
          <w:tcPr>
            <w:tcW w:w="2693" w:type="dxa"/>
          </w:tcPr>
          <w:p w:rsidR="00A349D2" w:rsidRPr="008A5AA8" w:rsidRDefault="00A349D2" w:rsidP="00792CDD">
            <w:pPr>
              <w:pStyle w:val="StyleTabletextLeft"/>
              <w:spacing w:line="264" w:lineRule="auto"/>
              <w:jc w:val="center"/>
              <w:rPr>
                <w:rFonts w:ascii="Arial" w:hAnsi="Arial"/>
                <w:sz w:val="20"/>
              </w:rPr>
            </w:pPr>
            <w:r w:rsidRPr="00871CED">
              <w:rPr>
                <w:rFonts w:ascii="Arial" w:hAnsi="Arial"/>
                <w:sz w:val="20"/>
              </w:rPr>
              <w:t xml:space="preserve">Medium </w:t>
            </w:r>
          </w:p>
        </w:tc>
        <w:tc>
          <w:tcPr>
            <w:tcW w:w="2727" w:type="dxa"/>
          </w:tcPr>
          <w:p w:rsidR="00A349D2" w:rsidRPr="008A5AA8" w:rsidRDefault="00A349D2" w:rsidP="00792CDD">
            <w:pPr>
              <w:pStyle w:val="StyleTabletextLeft"/>
              <w:spacing w:line="264" w:lineRule="auto"/>
              <w:jc w:val="center"/>
              <w:rPr>
                <w:rFonts w:ascii="Arial" w:hAnsi="Arial"/>
                <w:sz w:val="20"/>
              </w:rPr>
            </w:pPr>
            <w:r w:rsidRPr="00871CED">
              <w:rPr>
                <w:rFonts w:ascii="Arial" w:hAnsi="Arial"/>
                <w:sz w:val="20"/>
              </w:rPr>
              <w:t xml:space="preserve">Medium </w:t>
            </w:r>
          </w:p>
        </w:tc>
      </w:tr>
    </w:tbl>
    <w:p w:rsidR="00426221" w:rsidRDefault="00426221" w:rsidP="0004614D">
      <w:pPr>
        <w:pStyle w:val="Heading3"/>
        <w:rPr>
          <w:lang w:val="en-GB" w:bidi="ar-LB"/>
        </w:rPr>
      </w:pPr>
      <w:bookmarkStart w:id="109" w:name="_Ref284407765"/>
      <w:bookmarkStart w:id="110" w:name="_Toc296958652"/>
      <w:r>
        <w:rPr>
          <w:lang w:val="en-GB" w:bidi="ar-LB"/>
        </w:rPr>
        <w:t>Inflow of Temporary Workers</w:t>
      </w:r>
      <w:bookmarkEnd w:id="109"/>
      <w:bookmarkEnd w:id="110"/>
    </w:p>
    <w:p w:rsidR="00D00487" w:rsidRDefault="00D00487" w:rsidP="00D7513C">
      <w:pPr>
        <w:rPr>
          <w:lang w:val="en-GB" w:bidi="ar-LB"/>
        </w:rPr>
      </w:pPr>
      <w:r>
        <w:t>Transmission line construction does not create large scale job opportunities. F</w:t>
      </w:r>
      <w:r>
        <w:rPr>
          <w:lang w:val="en-GB"/>
        </w:rPr>
        <w:t xml:space="preserve">or the construction of the proposed transmission line </w:t>
      </w:r>
      <w:r>
        <w:t xml:space="preserve">opportunities </w:t>
      </w:r>
      <w:r w:rsidR="00956A18">
        <w:t>for</w:t>
      </w:r>
      <w:r>
        <w:t xml:space="preserve"> skilled workers, semi-skilled workers and unskilled labourers</w:t>
      </w:r>
      <w:r w:rsidR="00956A18">
        <w:t xml:space="preserve"> would become available</w:t>
      </w:r>
      <w:r>
        <w:t xml:space="preserve">.  </w:t>
      </w:r>
      <w:r w:rsidRPr="00375B10">
        <w:rPr>
          <w:rFonts w:cs="Arial"/>
          <w:szCs w:val="22"/>
        </w:rPr>
        <w:t xml:space="preserve">Some of the </w:t>
      </w:r>
      <w:r>
        <w:rPr>
          <w:rFonts w:cs="Arial"/>
          <w:szCs w:val="22"/>
        </w:rPr>
        <w:t xml:space="preserve">type of jobs required could </w:t>
      </w:r>
      <w:r w:rsidRPr="00375B10">
        <w:rPr>
          <w:rFonts w:cs="Arial"/>
          <w:szCs w:val="22"/>
        </w:rPr>
        <w:t xml:space="preserve">include project and construction managers, contract supervisors, construction foremen and </w:t>
      </w:r>
      <w:r>
        <w:rPr>
          <w:rFonts w:cs="Arial"/>
          <w:szCs w:val="22"/>
        </w:rPr>
        <w:t xml:space="preserve">general </w:t>
      </w:r>
      <w:r w:rsidRPr="00375B10">
        <w:rPr>
          <w:rFonts w:cs="Arial"/>
          <w:szCs w:val="22"/>
        </w:rPr>
        <w:t>labourers</w:t>
      </w:r>
      <w:r>
        <w:rPr>
          <w:rFonts w:cs="Arial"/>
          <w:szCs w:val="22"/>
        </w:rPr>
        <w:t xml:space="preserve"> (skilled and semi-skilled).</w:t>
      </w:r>
    </w:p>
    <w:p w:rsidR="00616E17" w:rsidRPr="00D00487" w:rsidRDefault="00616E17" w:rsidP="00D00487">
      <w:pPr>
        <w:rPr>
          <w:lang w:val="en-GB" w:bidi="ar-LB"/>
        </w:rPr>
      </w:pPr>
      <w:r w:rsidRPr="00D00487">
        <w:rPr>
          <w:lang w:val="en-GB" w:bidi="ar-LB"/>
        </w:rPr>
        <w:t xml:space="preserve">It is anticipated that the contractor appointed by Eskom would, for the larger part of the construction team, make use of their own experienced labourers. </w:t>
      </w:r>
      <w:r w:rsidR="0092334E" w:rsidRPr="00D00487">
        <w:rPr>
          <w:lang w:val="en-GB" w:bidi="ar-LB"/>
        </w:rPr>
        <w:t xml:space="preserve"> Different numbers of individuals would be involved in the construction activities at the various stages of the construction of the proposed transmission line.  </w:t>
      </w:r>
      <w:r w:rsidRPr="00D00487">
        <w:rPr>
          <w:lang w:val="en-GB" w:bidi="ar-LB"/>
        </w:rPr>
        <w:t>The inflow of these temporary workers could result in negative social impacts occurring</w:t>
      </w:r>
      <w:r w:rsidR="00AE6201" w:rsidRPr="00D00487">
        <w:rPr>
          <w:lang w:val="en-GB" w:bidi="ar-LB"/>
        </w:rPr>
        <w:t xml:space="preserve">, </w:t>
      </w:r>
      <w:r w:rsidR="0092334E" w:rsidRPr="00D00487">
        <w:rPr>
          <w:lang w:val="en-GB" w:bidi="ar-LB"/>
        </w:rPr>
        <w:t xml:space="preserve">thus </w:t>
      </w:r>
      <w:r w:rsidR="00AE6201" w:rsidRPr="00D00487">
        <w:rPr>
          <w:lang w:val="en-GB" w:bidi="ar-LB"/>
        </w:rPr>
        <w:t>particularly during peak construction periods</w:t>
      </w:r>
      <w:r w:rsidR="0092334E" w:rsidRPr="00D00487">
        <w:rPr>
          <w:lang w:val="en-GB" w:bidi="ar-LB"/>
        </w:rPr>
        <w:t xml:space="preserve"> when the number of workers are also at its peak</w:t>
      </w:r>
      <w:r w:rsidRPr="00D00487">
        <w:rPr>
          <w:lang w:val="en-GB" w:bidi="ar-LB"/>
        </w:rPr>
        <w:t xml:space="preserve">.  These </w:t>
      </w:r>
      <w:r w:rsidR="0092334E" w:rsidRPr="00D00487">
        <w:rPr>
          <w:lang w:val="en-GB" w:bidi="ar-LB"/>
        </w:rPr>
        <w:t xml:space="preserve">impacts </w:t>
      </w:r>
      <w:r w:rsidRPr="00D00487">
        <w:rPr>
          <w:lang w:val="en-GB" w:bidi="ar-LB"/>
        </w:rPr>
        <w:t>normally relate to:</w:t>
      </w:r>
    </w:p>
    <w:p w:rsidR="00631CAA" w:rsidRDefault="00F4693C" w:rsidP="007C693C">
      <w:pPr>
        <w:pStyle w:val="Bullet1"/>
        <w:tabs>
          <w:tab w:val="clear" w:pos="502"/>
        </w:tabs>
        <w:spacing w:after="0" w:line="360" w:lineRule="auto"/>
        <w:ind w:left="357" w:hanging="357"/>
      </w:pPr>
      <w:r>
        <w:t xml:space="preserve">Intrusion of workers with regards to the daily </w:t>
      </w:r>
      <w:r w:rsidR="00015626">
        <w:t>activities undertaken by</w:t>
      </w:r>
      <w:r>
        <w:t xml:space="preserve"> residents</w:t>
      </w:r>
      <w:r w:rsidR="00631CAA">
        <w:t>;</w:t>
      </w:r>
    </w:p>
    <w:p w:rsidR="001A23F9" w:rsidRDefault="00E8224A" w:rsidP="00015626">
      <w:pPr>
        <w:pStyle w:val="Bullet1"/>
        <w:numPr>
          <w:ilvl w:val="0"/>
          <w:numId w:val="0"/>
        </w:numPr>
        <w:spacing w:after="0"/>
        <w:ind w:left="425"/>
      </w:pPr>
      <w:r>
        <w:t>The distances and routes, in this regard, would differ on a daily basis as the workers would have to travel from the construction camp site to the particular construction site where work is undertaken at any one stage</w:t>
      </w:r>
      <w:r w:rsidR="00631CAA">
        <w:t xml:space="preserve">.  The intensity of the impact and focus of the impact across the study area due to worker movement and construction vehicle movement would thus differ during the different stages of the construction phase.  It is however, clear that the construction activities would have a negative </w:t>
      </w:r>
      <w:r w:rsidR="00975503">
        <w:t xml:space="preserve">temporary </w:t>
      </w:r>
      <w:r w:rsidR="00631CAA">
        <w:t xml:space="preserve">intrusion impact on the residents in close proximity to </w:t>
      </w:r>
      <w:r w:rsidR="0083091D">
        <w:t xml:space="preserve">all </w:t>
      </w:r>
      <w:r w:rsidR="00631CAA">
        <w:t>the construction and servitude areas</w:t>
      </w:r>
      <w:r w:rsidR="0083091D">
        <w:t xml:space="preserve"> along all three alternatives</w:t>
      </w:r>
      <w:r w:rsidR="00631CAA">
        <w:t>,</w:t>
      </w:r>
      <w:r w:rsidR="0083091D">
        <w:t xml:space="preserve"> but</w:t>
      </w:r>
      <w:r w:rsidR="00631CAA">
        <w:t xml:space="preserve"> especially in the high density neighbourhoods such as Weltevreden Valley, Colorado, Woodlands, a small section of Hanover Park in close proximity to the existing Philippi substation and Philippi East</w:t>
      </w:r>
      <w:r w:rsidR="00297061">
        <w:t>.</w:t>
      </w:r>
    </w:p>
    <w:p w:rsidR="00F4693C" w:rsidRDefault="001A23F9" w:rsidP="007C693C">
      <w:pPr>
        <w:pStyle w:val="Bullet1"/>
        <w:tabs>
          <w:tab w:val="clear" w:pos="502"/>
        </w:tabs>
        <w:spacing w:after="0" w:line="360" w:lineRule="auto"/>
        <w:ind w:left="357" w:hanging="357"/>
      </w:pPr>
      <w:r>
        <w:t>Possible conflict between workers and the resident population;</w:t>
      </w:r>
    </w:p>
    <w:p w:rsidR="00297061" w:rsidRDefault="00297061" w:rsidP="00015626">
      <w:pPr>
        <w:pStyle w:val="Bullet1"/>
        <w:numPr>
          <w:ilvl w:val="0"/>
          <w:numId w:val="0"/>
        </w:numPr>
        <w:spacing w:after="0"/>
        <w:ind w:left="425"/>
      </w:pPr>
      <w:r>
        <w:t>In this regard, it is again anticipated that the potential for conflict would be high in the densely populated suburbs as indicated above.</w:t>
      </w:r>
      <w:r w:rsidR="00A262A2" w:rsidRPr="00A262A2">
        <w:t xml:space="preserve"> </w:t>
      </w:r>
      <w:r w:rsidR="00A262A2">
        <w:t>Care should, however, be taken to avoid conflict between the local communities and the “outside” workforce that would be working “inside” the local settlements.   Although the construction period would be of a very short duration</w:t>
      </w:r>
      <w:r w:rsidR="00A262A2" w:rsidRPr="00FB1082">
        <w:t xml:space="preserve"> </w:t>
      </w:r>
      <w:r w:rsidR="00A262A2">
        <w:t>at one area, it should be kept in mind that the construction teams could interfere with the social networks and daily living patterns of the residents due to the proximity of the construction areas to the houses.  Construction would literally take place on the local residents’ doorsteps.</w:t>
      </w:r>
    </w:p>
    <w:p w:rsidR="00616E17" w:rsidRDefault="00616E17" w:rsidP="007C693C">
      <w:pPr>
        <w:pStyle w:val="Bullet1"/>
        <w:tabs>
          <w:tab w:val="clear" w:pos="502"/>
        </w:tabs>
        <w:spacing w:after="0" w:line="360" w:lineRule="auto"/>
        <w:ind w:left="357" w:hanging="357"/>
      </w:pPr>
      <w:r>
        <w:t>Noise generated by the workers;</w:t>
      </w:r>
    </w:p>
    <w:p w:rsidR="00AE6201" w:rsidRDefault="00F4693C" w:rsidP="007C693C">
      <w:pPr>
        <w:pStyle w:val="Bullet1"/>
        <w:tabs>
          <w:tab w:val="clear" w:pos="502"/>
        </w:tabs>
        <w:spacing w:after="0" w:line="360" w:lineRule="auto"/>
        <w:ind w:left="357" w:hanging="357"/>
      </w:pPr>
      <w:r>
        <w:t>General noise and dust created as a result of the c</w:t>
      </w:r>
      <w:r w:rsidR="00616E17">
        <w:t>onstruction activities</w:t>
      </w:r>
      <w:r w:rsidR="00AE6201">
        <w:t>;</w:t>
      </w:r>
      <w:r w:rsidRPr="00F4693C">
        <w:t xml:space="preserve"> </w:t>
      </w:r>
      <w:r>
        <w:t>and</w:t>
      </w:r>
    </w:p>
    <w:p w:rsidR="00F4693C" w:rsidRDefault="00F4693C" w:rsidP="007C693C">
      <w:pPr>
        <w:pStyle w:val="Bullet1"/>
        <w:tabs>
          <w:tab w:val="clear" w:pos="502"/>
        </w:tabs>
        <w:spacing w:after="0" w:line="360" w:lineRule="auto"/>
        <w:ind w:left="357" w:hanging="357"/>
      </w:pPr>
      <w:r>
        <w:t>Littering.</w:t>
      </w:r>
    </w:p>
    <w:p w:rsidR="00AE6201" w:rsidRDefault="002B294A" w:rsidP="00015626">
      <w:pPr>
        <w:pStyle w:val="Bullet1"/>
        <w:numPr>
          <w:ilvl w:val="0"/>
          <w:numId w:val="0"/>
        </w:numPr>
        <w:spacing w:after="0"/>
        <w:ind w:left="425"/>
      </w:pPr>
      <w:r>
        <w:t>Littering by workers could be raised as a concern and could materialise as a negative collective impact, as littering and illegal dumping are already major sources of pollution</w:t>
      </w:r>
      <w:r w:rsidRPr="00A10E8E">
        <w:t xml:space="preserve"> </w:t>
      </w:r>
      <w:r>
        <w:t>throughout the study area</w:t>
      </w:r>
      <w:r w:rsidRPr="000E16A3">
        <w:t>.</w:t>
      </w:r>
    </w:p>
    <w:p w:rsidR="00F4693C" w:rsidRDefault="00AE6201" w:rsidP="00C55990">
      <w:r>
        <w:t xml:space="preserve">Should </w:t>
      </w:r>
      <w:r w:rsidR="00F4693C">
        <w:t>resettlement</w:t>
      </w:r>
      <w:r>
        <w:t xml:space="preserve"> of residents occur there could also be some form of social mobilisation against the project which could be projected to the “outside workforce”.  The safety of these workers would thus also have to be ensured</w:t>
      </w:r>
      <w:r w:rsidR="00F4693C">
        <w:t>.</w:t>
      </w:r>
    </w:p>
    <w:p w:rsidR="00A1108B" w:rsidRPr="00C92D46" w:rsidRDefault="00A1108B" w:rsidP="00F81F21">
      <w:pPr>
        <w:pStyle w:val="Caption"/>
        <w:outlineLvl w:val="0"/>
        <w:rPr>
          <w:rFonts w:ascii="Arial" w:hAnsi="Arial" w:cs="Arial"/>
          <w:sz w:val="22"/>
          <w:szCs w:val="22"/>
        </w:rPr>
      </w:pPr>
      <w:bookmarkStart w:id="111" w:name="_Toc296958754"/>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16</w:t>
      </w:r>
      <w:r w:rsidR="0071604B" w:rsidRPr="00C92D46">
        <w:rPr>
          <w:rFonts w:ascii="Arial" w:hAnsi="Arial" w:cs="Arial"/>
          <w:sz w:val="22"/>
          <w:szCs w:val="22"/>
        </w:rPr>
        <w:fldChar w:fldCharType="end"/>
      </w:r>
      <w:r>
        <w:rPr>
          <w:rFonts w:ascii="Arial" w:hAnsi="Arial" w:cs="Arial"/>
          <w:sz w:val="22"/>
          <w:szCs w:val="22"/>
        </w:rPr>
        <w:t>:</w:t>
      </w:r>
      <w:r w:rsidR="00D56228">
        <w:rPr>
          <w:rFonts w:ascii="Arial" w:hAnsi="Arial" w:cs="Arial"/>
          <w:sz w:val="22"/>
          <w:szCs w:val="22"/>
        </w:rPr>
        <w:t xml:space="preserve"> Inflow of temporary workers</w:t>
      </w:r>
      <w:r w:rsidR="00326A29">
        <w:rPr>
          <w:rFonts w:ascii="Arial" w:hAnsi="Arial" w:cs="Arial"/>
          <w:sz w:val="22"/>
          <w:szCs w:val="22"/>
        </w:rPr>
        <w:t>: Construction Phase: MP-Philippi</w:t>
      </w:r>
      <w:bookmarkEnd w:id="111"/>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A1108B" w:rsidRPr="00F31C92" w:rsidRDefault="00D56228" w:rsidP="00F31C92">
            <w:pPr>
              <w:pStyle w:val="Tabletext"/>
              <w:spacing w:line="264" w:lineRule="auto"/>
              <w:jc w:val="both"/>
              <w:rPr>
                <w:rFonts w:ascii="Arial" w:hAnsi="Arial"/>
                <w:b/>
                <w:sz w:val="20"/>
              </w:rPr>
            </w:pPr>
            <w:r>
              <w:rPr>
                <w:rFonts w:ascii="Arial" w:hAnsi="Arial"/>
                <w:b/>
                <w:sz w:val="20"/>
              </w:rPr>
              <w:t>Inflow of temporary workers</w:t>
            </w:r>
          </w:p>
        </w:tc>
      </w:tr>
      <w:tr w:rsidR="00426DE2" w:rsidRPr="00F31C92" w:rsidTr="00F31C92">
        <w:tc>
          <w:tcPr>
            <w:tcW w:w="1600" w:type="dxa"/>
          </w:tcPr>
          <w:p w:rsidR="00426DE2" w:rsidRPr="00F31C92" w:rsidRDefault="00426DE2"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426DE2" w:rsidRPr="00F31C92" w:rsidRDefault="00426DE2" w:rsidP="00D56831">
            <w:pPr>
              <w:pStyle w:val="StyleTabletextLeft"/>
              <w:spacing w:line="264" w:lineRule="auto"/>
              <w:jc w:val="both"/>
              <w:rPr>
                <w:rFonts w:ascii="Arial" w:hAnsi="Arial"/>
                <w:sz w:val="20"/>
              </w:rPr>
            </w:pPr>
            <w:r>
              <w:rPr>
                <w:rFonts w:ascii="Arial" w:hAnsi="Arial"/>
                <w:sz w:val="20"/>
              </w:rPr>
              <w:t>Study area</w:t>
            </w:r>
          </w:p>
        </w:tc>
      </w:tr>
      <w:tr w:rsidR="00426DE2" w:rsidRPr="00F31C92" w:rsidTr="00F31C92">
        <w:tc>
          <w:tcPr>
            <w:tcW w:w="1600" w:type="dxa"/>
          </w:tcPr>
          <w:p w:rsidR="00426DE2" w:rsidRPr="00F31C92" w:rsidRDefault="00426DE2"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426DE2" w:rsidRPr="00F31C92" w:rsidRDefault="00426DE2" w:rsidP="00F31C92">
            <w:pPr>
              <w:pStyle w:val="Tabletext"/>
              <w:spacing w:line="264" w:lineRule="auto"/>
              <w:jc w:val="center"/>
              <w:rPr>
                <w:rFonts w:ascii="Arial" w:hAnsi="Arial"/>
                <w:b/>
                <w:iCs/>
                <w:sz w:val="20"/>
              </w:rPr>
            </w:pPr>
            <w:r w:rsidRPr="00F31C92">
              <w:rPr>
                <w:rFonts w:ascii="Arial" w:hAnsi="Arial"/>
                <w:b/>
                <w:iCs/>
                <w:sz w:val="20"/>
              </w:rPr>
              <w:t>Construction Phase</w:t>
            </w:r>
          </w:p>
        </w:tc>
      </w:tr>
      <w:tr w:rsidR="00426DE2" w:rsidRPr="00F31C92" w:rsidTr="00F31C92">
        <w:tc>
          <w:tcPr>
            <w:tcW w:w="1600" w:type="dxa"/>
          </w:tcPr>
          <w:p w:rsidR="00426DE2" w:rsidRPr="00F31C92" w:rsidRDefault="00426DE2" w:rsidP="00F31C92">
            <w:pPr>
              <w:pStyle w:val="Tabletext"/>
              <w:spacing w:line="264" w:lineRule="auto"/>
              <w:rPr>
                <w:rFonts w:ascii="Arial" w:hAnsi="Arial"/>
                <w:b/>
                <w:sz w:val="20"/>
              </w:rPr>
            </w:pPr>
            <w:r w:rsidRPr="00F31C92">
              <w:rPr>
                <w:rFonts w:ascii="Arial" w:hAnsi="Arial"/>
                <w:b/>
                <w:sz w:val="20"/>
              </w:rPr>
              <w:t>Site Description</w:t>
            </w:r>
          </w:p>
        </w:tc>
        <w:tc>
          <w:tcPr>
            <w:tcW w:w="2336" w:type="dxa"/>
          </w:tcPr>
          <w:p w:rsidR="00426DE2" w:rsidRPr="00F31C92" w:rsidRDefault="00426DE2" w:rsidP="00F31C92">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426DE2" w:rsidRPr="00F31C92" w:rsidRDefault="00426DE2" w:rsidP="00F31C92">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426DE2" w:rsidRPr="00F31C92" w:rsidRDefault="00426DE2" w:rsidP="00F31C92">
            <w:pPr>
              <w:pStyle w:val="Tabletext"/>
              <w:spacing w:line="264" w:lineRule="auto"/>
              <w:jc w:val="center"/>
              <w:rPr>
                <w:rFonts w:ascii="Arial" w:hAnsi="Arial"/>
                <w:b/>
                <w:iCs/>
                <w:sz w:val="20"/>
              </w:rPr>
            </w:pPr>
            <w:r w:rsidRPr="00F31C92">
              <w:rPr>
                <w:rFonts w:ascii="Arial" w:hAnsi="Arial"/>
                <w:b/>
                <w:iCs/>
                <w:sz w:val="20"/>
              </w:rPr>
              <w:t>Alternative 3</w:t>
            </w:r>
          </w:p>
        </w:tc>
      </w:tr>
      <w:tr w:rsidR="00426DE2" w:rsidRPr="00F31C92" w:rsidTr="00F31C92">
        <w:tc>
          <w:tcPr>
            <w:tcW w:w="1600" w:type="dxa"/>
          </w:tcPr>
          <w:p w:rsidR="00426DE2" w:rsidRPr="00F31C92" w:rsidRDefault="00426DE2"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426DE2" w:rsidRPr="00F31C92" w:rsidRDefault="00426DE2" w:rsidP="00F31C92">
            <w:pPr>
              <w:pStyle w:val="StyleTabletextLeft"/>
              <w:spacing w:line="264" w:lineRule="auto"/>
              <w:jc w:val="both"/>
              <w:rPr>
                <w:rFonts w:ascii="Arial" w:hAnsi="Arial"/>
                <w:sz w:val="20"/>
              </w:rPr>
            </w:pPr>
            <w:r>
              <w:rPr>
                <w:rFonts w:ascii="Arial" w:hAnsi="Arial"/>
                <w:sz w:val="20"/>
              </w:rPr>
              <w:t>Inflow of temporary workers</w:t>
            </w:r>
          </w:p>
        </w:tc>
      </w:tr>
      <w:tr w:rsidR="00426DE2" w:rsidRPr="00F31C92" w:rsidTr="00F31C92">
        <w:tc>
          <w:tcPr>
            <w:tcW w:w="1600" w:type="dxa"/>
          </w:tcPr>
          <w:p w:rsidR="00426DE2" w:rsidRPr="00F31C92" w:rsidRDefault="00426DE2" w:rsidP="00F31C92">
            <w:pPr>
              <w:pStyle w:val="Tabletext"/>
              <w:spacing w:line="264" w:lineRule="auto"/>
              <w:rPr>
                <w:rFonts w:ascii="Arial" w:hAnsi="Arial"/>
                <w:b/>
                <w:sz w:val="20"/>
              </w:rPr>
            </w:pPr>
            <w:r w:rsidRPr="00F31C92">
              <w:rPr>
                <w:rFonts w:ascii="Arial" w:hAnsi="Arial"/>
                <w:b/>
                <w:sz w:val="20"/>
              </w:rPr>
              <w:t>Extent of impact</w:t>
            </w:r>
          </w:p>
        </w:tc>
        <w:tc>
          <w:tcPr>
            <w:tcW w:w="2336" w:type="dxa"/>
          </w:tcPr>
          <w:p w:rsidR="00426DE2" w:rsidRPr="00F31C92" w:rsidRDefault="00426DE2" w:rsidP="00D56831">
            <w:pPr>
              <w:pStyle w:val="StyleTabletextLeft"/>
              <w:spacing w:line="264" w:lineRule="auto"/>
              <w:jc w:val="center"/>
              <w:rPr>
                <w:rFonts w:ascii="Arial" w:hAnsi="Arial"/>
                <w:sz w:val="20"/>
              </w:rPr>
            </w:pPr>
            <w:r>
              <w:rPr>
                <w:rFonts w:ascii="Arial" w:hAnsi="Arial"/>
                <w:sz w:val="20"/>
              </w:rPr>
              <w:t>Regional (3)</w:t>
            </w:r>
          </w:p>
        </w:tc>
        <w:tc>
          <w:tcPr>
            <w:tcW w:w="2693" w:type="dxa"/>
          </w:tcPr>
          <w:p w:rsidR="00426DE2" w:rsidRPr="004E703E" w:rsidRDefault="00426DE2" w:rsidP="00D56831">
            <w:pPr>
              <w:pStyle w:val="StyleTabletextLeft"/>
              <w:spacing w:line="264" w:lineRule="auto"/>
              <w:jc w:val="center"/>
              <w:rPr>
                <w:rFonts w:ascii="Arial" w:hAnsi="Arial"/>
                <w:sz w:val="20"/>
              </w:rPr>
            </w:pPr>
            <w:r w:rsidRPr="00FB37BF">
              <w:rPr>
                <w:rFonts w:ascii="Arial" w:hAnsi="Arial"/>
                <w:sz w:val="20"/>
              </w:rPr>
              <w:t>Regional (3)</w:t>
            </w:r>
          </w:p>
        </w:tc>
        <w:tc>
          <w:tcPr>
            <w:tcW w:w="2727" w:type="dxa"/>
          </w:tcPr>
          <w:p w:rsidR="00426DE2" w:rsidRPr="004E703E" w:rsidRDefault="00426DE2" w:rsidP="00D56831">
            <w:pPr>
              <w:pStyle w:val="StyleTabletextLeft"/>
              <w:spacing w:line="264" w:lineRule="auto"/>
              <w:jc w:val="center"/>
              <w:rPr>
                <w:rFonts w:ascii="Arial" w:hAnsi="Arial"/>
                <w:sz w:val="20"/>
              </w:rPr>
            </w:pPr>
            <w:r w:rsidRPr="00FB37BF">
              <w:rPr>
                <w:rFonts w:ascii="Arial" w:hAnsi="Arial"/>
                <w:sz w:val="20"/>
              </w:rPr>
              <w:t>Regional (3)</w:t>
            </w:r>
          </w:p>
        </w:tc>
      </w:tr>
      <w:tr w:rsidR="00426DE2" w:rsidRPr="00F31C92" w:rsidTr="00F31C92">
        <w:tc>
          <w:tcPr>
            <w:tcW w:w="1600" w:type="dxa"/>
          </w:tcPr>
          <w:p w:rsidR="00426DE2" w:rsidRPr="00F31C92" w:rsidRDefault="00426DE2" w:rsidP="00F31C92">
            <w:pPr>
              <w:pStyle w:val="Tabletext"/>
              <w:spacing w:line="264" w:lineRule="auto"/>
              <w:rPr>
                <w:rFonts w:ascii="Arial" w:hAnsi="Arial"/>
                <w:b/>
                <w:sz w:val="20"/>
              </w:rPr>
            </w:pPr>
            <w:r w:rsidRPr="00F31C92">
              <w:rPr>
                <w:rFonts w:ascii="Arial" w:hAnsi="Arial"/>
                <w:b/>
                <w:sz w:val="20"/>
              </w:rPr>
              <w:t>Duration of impact</w:t>
            </w:r>
          </w:p>
        </w:tc>
        <w:tc>
          <w:tcPr>
            <w:tcW w:w="2336" w:type="dxa"/>
          </w:tcPr>
          <w:p w:rsidR="00426DE2" w:rsidRPr="00F31C92" w:rsidRDefault="00426DE2" w:rsidP="00D56831">
            <w:pPr>
              <w:pStyle w:val="StyleTabletextLeft"/>
              <w:spacing w:line="264" w:lineRule="auto"/>
              <w:jc w:val="center"/>
              <w:rPr>
                <w:rFonts w:ascii="Arial" w:hAnsi="Arial"/>
                <w:sz w:val="20"/>
              </w:rPr>
            </w:pPr>
            <w:r>
              <w:rPr>
                <w:rFonts w:ascii="Arial" w:hAnsi="Arial"/>
                <w:sz w:val="20"/>
              </w:rPr>
              <w:t>Short-Medium term (2)</w:t>
            </w:r>
          </w:p>
        </w:tc>
        <w:tc>
          <w:tcPr>
            <w:tcW w:w="2693" w:type="dxa"/>
          </w:tcPr>
          <w:p w:rsidR="00426DE2" w:rsidRPr="00F31C92" w:rsidRDefault="00426DE2" w:rsidP="00D56831">
            <w:pPr>
              <w:pStyle w:val="StyleTabletextLeft"/>
              <w:spacing w:line="264" w:lineRule="auto"/>
              <w:jc w:val="center"/>
              <w:rPr>
                <w:rFonts w:ascii="Arial" w:hAnsi="Arial"/>
                <w:sz w:val="20"/>
              </w:rPr>
            </w:pPr>
            <w:r>
              <w:rPr>
                <w:rFonts w:ascii="Arial" w:hAnsi="Arial"/>
                <w:sz w:val="20"/>
              </w:rPr>
              <w:t>Short-Medium term (2)</w:t>
            </w:r>
          </w:p>
        </w:tc>
        <w:tc>
          <w:tcPr>
            <w:tcW w:w="2727" w:type="dxa"/>
          </w:tcPr>
          <w:p w:rsidR="00426DE2" w:rsidRPr="00F31C92" w:rsidRDefault="00426DE2" w:rsidP="00D56831">
            <w:pPr>
              <w:pStyle w:val="StyleTabletextLeft"/>
              <w:spacing w:line="264" w:lineRule="auto"/>
              <w:jc w:val="center"/>
              <w:rPr>
                <w:rFonts w:ascii="Arial" w:hAnsi="Arial"/>
                <w:sz w:val="20"/>
              </w:rPr>
            </w:pPr>
            <w:r>
              <w:rPr>
                <w:rFonts w:ascii="Arial" w:hAnsi="Arial"/>
                <w:sz w:val="20"/>
              </w:rPr>
              <w:t>Short-Medium term (2)</w:t>
            </w:r>
          </w:p>
        </w:tc>
      </w:tr>
      <w:tr w:rsidR="00426DE2" w:rsidRPr="00F31C92" w:rsidTr="00F31C92">
        <w:tc>
          <w:tcPr>
            <w:tcW w:w="1600" w:type="dxa"/>
          </w:tcPr>
          <w:p w:rsidR="00426DE2" w:rsidRPr="00F31C92" w:rsidRDefault="00426DE2" w:rsidP="00F31C92">
            <w:pPr>
              <w:pStyle w:val="Tabletext"/>
              <w:spacing w:line="264" w:lineRule="auto"/>
              <w:rPr>
                <w:rFonts w:ascii="Arial" w:hAnsi="Arial"/>
                <w:b/>
                <w:sz w:val="20"/>
              </w:rPr>
            </w:pPr>
            <w:r w:rsidRPr="00F31C92">
              <w:rPr>
                <w:rFonts w:ascii="Arial" w:hAnsi="Arial"/>
                <w:b/>
                <w:sz w:val="20"/>
              </w:rPr>
              <w:t>Intensity of impact</w:t>
            </w:r>
          </w:p>
        </w:tc>
        <w:tc>
          <w:tcPr>
            <w:tcW w:w="2336" w:type="dxa"/>
          </w:tcPr>
          <w:p w:rsidR="00426DE2" w:rsidRPr="00F31C92" w:rsidRDefault="00426DE2" w:rsidP="00D56831">
            <w:pPr>
              <w:pStyle w:val="StyleTabletextLeft"/>
              <w:spacing w:line="264" w:lineRule="auto"/>
              <w:jc w:val="center"/>
              <w:rPr>
                <w:rFonts w:ascii="Arial" w:hAnsi="Arial"/>
                <w:sz w:val="20"/>
              </w:rPr>
            </w:pPr>
            <w:r>
              <w:rPr>
                <w:rFonts w:ascii="Arial" w:hAnsi="Arial"/>
                <w:sz w:val="20"/>
              </w:rPr>
              <w:t>Low-Medium (4)</w:t>
            </w:r>
          </w:p>
        </w:tc>
        <w:tc>
          <w:tcPr>
            <w:tcW w:w="2693" w:type="dxa"/>
          </w:tcPr>
          <w:p w:rsidR="00426DE2" w:rsidRPr="00F31C92" w:rsidRDefault="00426DE2" w:rsidP="00D56831">
            <w:pPr>
              <w:pStyle w:val="StyleTabletextLeft"/>
              <w:spacing w:line="264" w:lineRule="auto"/>
              <w:jc w:val="center"/>
              <w:rPr>
                <w:rFonts w:ascii="Arial" w:hAnsi="Arial"/>
                <w:sz w:val="20"/>
              </w:rPr>
            </w:pPr>
            <w:r>
              <w:rPr>
                <w:rFonts w:ascii="Arial" w:hAnsi="Arial"/>
                <w:sz w:val="20"/>
              </w:rPr>
              <w:t>Low-Medium (4)</w:t>
            </w:r>
          </w:p>
        </w:tc>
        <w:tc>
          <w:tcPr>
            <w:tcW w:w="2727" w:type="dxa"/>
          </w:tcPr>
          <w:p w:rsidR="00426DE2" w:rsidRPr="00F31C92" w:rsidRDefault="00426DE2" w:rsidP="00D56831">
            <w:pPr>
              <w:pStyle w:val="StyleTabletextLeft"/>
              <w:spacing w:line="264" w:lineRule="auto"/>
              <w:jc w:val="center"/>
              <w:rPr>
                <w:rFonts w:ascii="Arial" w:hAnsi="Arial"/>
                <w:sz w:val="20"/>
              </w:rPr>
            </w:pPr>
            <w:r>
              <w:rPr>
                <w:rFonts w:ascii="Arial" w:hAnsi="Arial"/>
                <w:sz w:val="20"/>
              </w:rPr>
              <w:t>Low-Medium (4)</w:t>
            </w:r>
          </w:p>
        </w:tc>
      </w:tr>
      <w:tr w:rsidR="00426DE2" w:rsidRPr="00F31C92" w:rsidTr="00F31C92">
        <w:tc>
          <w:tcPr>
            <w:tcW w:w="1600" w:type="dxa"/>
          </w:tcPr>
          <w:p w:rsidR="00426DE2" w:rsidRPr="00F31C92" w:rsidRDefault="00426DE2" w:rsidP="00F31C92">
            <w:pPr>
              <w:pStyle w:val="Tabletext"/>
              <w:spacing w:line="264" w:lineRule="auto"/>
              <w:rPr>
                <w:rFonts w:ascii="Arial" w:hAnsi="Arial"/>
                <w:b/>
                <w:sz w:val="20"/>
              </w:rPr>
            </w:pPr>
            <w:r w:rsidRPr="00F31C92">
              <w:rPr>
                <w:rFonts w:ascii="Arial" w:hAnsi="Arial"/>
                <w:b/>
                <w:sz w:val="20"/>
              </w:rPr>
              <w:t>Probability</w:t>
            </w:r>
          </w:p>
        </w:tc>
        <w:tc>
          <w:tcPr>
            <w:tcW w:w="2336" w:type="dxa"/>
          </w:tcPr>
          <w:p w:rsidR="00426DE2" w:rsidRPr="00F31C92" w:rsidRDefault="00426DE2" w:rsidP="00D56831">
            <w:pPr>
              <w:pStyle w:val="StyleTabletextLeft"/>
              <w:spacing w:line="264" w:lineRule="auto"/>
              <w:jc w:val="center"/>
              <w:rPr>
                <w:rFonts w:ascii="Arial" w:hAnsi="Arial"/>
                <w:sz w:val="20"/>
              </w:rPr>
            </w:pPr>
            <w:r>
              <w:rPr>
                <w:rFonts w:ascii="Arial" w:hAnsi="Arial"/>
                <w:sz w:val="20"/>
              </w:rPr>
              <w:t>Highly likely (4)</w:t>
            </w:r>
          </w:p>
        </w:tc>
        <w:tc>
          <w:tcPr>
            <w:tcW w:w="2693" w:type="dxa"/>
          </w:tcPr>
          <w:p w:rsidR="00426DE2" w:rsidRPr="00F31C92" w:rsidRDefault="0083091D" w:rsidP="00D56831">
            <w:pPr>
              <w:pStyle w:val="StyleTabletextLeft"/>
              <w:spacing w:line="264" w:lineRule="auto"/>
              <w:jc w:val="center"/>
              <w:rPr>
                <w:rFonts w:ascii="Arial" w:hAnsi="Arial"/>
                <w:sz w:val="20"/>
              </w:rPr>
            </w:pPr>
            <w:r>
              <w:rPr>
                <w:rFonts w:ascii="Arial" w:hAnsi="Arial"/>
                <w:sz w:val="20"/>
              </w:rPr>
              <w:t>Likely (3)</w:t>
            </w:r>
          </w:p>
        </w:tc>
        <w:tc>
          <w:tcPr>
            <w:tcW w:w="2727" w:type="dxa"/>
          </w:tcPr>
          <w:p w:rsidR="00426DE2" w:rsidRPr="00F31C92" w:rsidRDefault="00426DE2" w:rsidP="00D56831">
            <w:pPr>
              <w:pStyle w:val="StyleTabletextLeft"/>
              <w:spacing w:line="264" w:lineRule="auto"/>
              <w:jc w:val="center"/>
              <w:rPr>
                <w:rFonts w:ascii="Arial" w:hAnsi="Arial"/>
                <w:sz w:val="20"/>
              </w:rPr>
            </w:pPr>
            <w:r>
              <w:rPr>
                <w:rFonts w:ascii="Arial" w:hAnsi="Arial"/>
                <w:sz w:val="20"/>
              </w:rPr>
              <w:t>Highly likely (4)</w:t>
            </w:r>
          </w:p>
        </w:tc>
      </w:tr>
      <w:tr w:rsidR="00426DE2" w:rsidRPr="00F31C92" w:rsidTr="00F31C92">
        <w:tc>
          <w:tcPr>
            <w:tcW w:w="1600" w:type="dxa"/>
          </w:tcPr>
          <w:p w:rsidR="00426DE2" w:rsidRPr="00F31C92" w:rsidRDefault="00426DE2"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426DE2" w:rsidRPr="00F31C92" w:rsidRDefault="00426DE2" w:rsidP="00D56831">
            <w:pPr>
              <w:pStyle w:val="StyleTabletextLeft"/>
              <w:spacing w:line="264" w:lineRule="auto"/>
              <w:jc w:val="center"/>
              <w:rPr>
                <w:rFonts w:ascii="Arial" w:hAnsi="Arial"/>
                <w:sz w:val="20"/>
              </w:rPr>
            </w:pPr>
            <w:r>
              <w:rPr>
                <w:rFonts w:ascii="Arial" w:hAnsi="Arial"/>
                <w:sz w:val="20"/>
              </w:rPr>
              <w:t>Medium</w:t>
            </w:r>
          </w:p>
        </w:tc>
      </w:tr>
      <w:tr w:rsidR="00426DE2" w:rsidRPr="00F31C92" w:rsidTr="00F31C92">
        <w:tc>
          <w:tcPr>
            <w:tcW w:w="1600" w:type="dxa"/>
          </w:tcPr>
          <w:p w:rsidR="00426DE2" w:rsidRPr="00F31C92" w:rsidRDefault="00426DE2"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426DE2" w:rsidRPr="00F31C92" w:rsidRDefault="00426DE2" w:rsidP="00D56831">
            <w:pPr>
              <w:pStyle w:val="StyleTabletextLeft"/>
              <w:spacing w:line="264" w:lineRule="auto"/>
              <w:jc w:val="center"/>
              <w:rPr>
                <w:rFonts w:ascii="Arial" w:hAnsi="Arial"/>
                <w:sz w:val="20"/>
              </w:rPr>
            </w:pPr>
            <w:r>
              <w:rPr>
                <w:rFonts w:ascii="Arial" w:hAnsi="Arial"/>
                <w:sz w:val="20"/>
              </w:rPr>
              <w:t>Negative</w:t>
            </w:r>
          </w:p>
        </w:tc>
      </w:tr>
      <w:tr w:rsidR="00636EC8" w:rsidRPr="00F31C92" w:rsidTr="00F31C92">
        <w:tc>
          <w:tcPr>
            <w:tcW w:w="1600" w:type="dxa"/>
          </w:tcPr>
          <w:p w:rsidR="00636EC8" w:rsidRPr="00F31C92" w:rsidRDefault="00636EC8" w:rsidP="00F31C92">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636EC8" w:rsidRPr="00F31C92" w:rsidRDefault="00636EC8" w:rsidP="00051F4C">
            <w:pPr>
              <w:pStyle w:val="StyleTabletextLeft"/>
              <w:spacing w:line="264" w:lineRule="auto"/>
              <w:jc w:val="center"/>
              <w:rPr>
                <w:rFonts w:ascii="Arial" w:hAnsi="Arial"/>
                <w:sz w:val="20"/>
              </w:rPr>
            </w:pPr>
            <w:r>
              <w:rPr>
                <w:rFonts w:ascii="Arial" w:hAnsi="Arial"/>
                <w:sz w:val="20"/>
              </w:rPr>
              <w:t>(3+2+4) x 4 = 36</w:t>
            </w:r>
          </w:p>
        </w:tc>
        <w:tc>
          <w:tcPr>
            <w:tcW w:w="2693" w:type="dxa"/>
          </w:tcPr>
          <w:p w:rsidR="00636EC8" w:rsidRPr="00F31C92" w:rsidRDefault="00636EC8" w:rsidP="00051F4C">
            <w:pPr>
              <w:pStyle w:val="StyleTabletextLeft"/>
              <w:spacing w:line="264" w:lineRule="auto"/>
              <w:jc w:val="center"/>
              <w:rPr>
                <w:rFonts w:ascii="Arial" w:hAnsi="Arial"/>
                <w:sz w:val="20"/>
              </w:rPr>
            </w:pPr>
            <w:r>
              <w:rPr>
                <w:rFonts w:ascii="Arial" w:hAnsi="Arial"/>
                <w:sz w:val="20"/>
              </w:rPr>
              <w:t>(3+2+4) x 4 = 36</w:t>
            </w:r>
          </w:p>
        </w:tc>
        <w:tc>
          <w:tcPr>
            <w:tcW w:w="2727" w:type="dxa"/>
          </w:tcPr>
          <w:p w:rsidR="00636EC8" w:rsidRPr="00F31C92" w:rsidRDefault="00636EC8" w:rsidP="00051F4C">
            <w:pPr>
              <w:pStyle w:val="StyleTabletextLeft"/>
              <w:spacing w:line="264" w:lineRule="auto"/>
              <w:jc w:val="center"/>
              <w:rPr>
                <w:rFonts w:ascii="Arial" w:hAnsi="Arial"/>
                <w:sz w:val="20"/>
              </w:rPr>
            </w:pPr>
            <w:r>
              <w:rPr>
                <w:rFonts w:ascii="Arial" w:hAnsi="Arial"/>
                <w:sz w:val="20"/>
              </w:rPr>
              <w:t>(3+2+4) x 4 = 36</w:t>
            </w:r>
          </w:p>
        </w:tc>
      </w:tr>
      <w:tr w:rsidR="00426DE2" w:rsidRPr="00F31C92" w:rsidTr="00F31C92">
        <w:tc>
          <w:tcPr>
            <w:tcW w:w="1600" w:type="dxa"/>
          </w:tcPr>
          <w:p w:rsidR="00426DE2" w:rsidRPr="00F31C92" w:rsidRDefault="00426DE2" w:rsidP="00F31C92">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426DE2" w:rsidRPr="00F31C92" w:rsidRDefault="00426DE2" w:rsidP="00D56831">
            <w:pPr>
              <w:pStyle w:val="StyleTabletextLeft"/>
              <w:spacing w:line="264" w:lineRule="auto"/>
              <w:jc w:val="center"/>
              <w:rPr>
                <w:rFonts w:ascii="Arial" w:hAnsi="Arial"/>
                <w:sz w:val="20"/>
              </w:rPr>
            </w:pPr>
            <w:r>
              <w:rPr>
                <w:rFonts w:ascii="Arial" w:hAnsi="Arial"/>
                <w:sz w:val="20"/>
              </w:rPr>
              <w:t>Medium</w:t>
            </w:r>
          </w:p>
        </w:tc>
        <w:tc>
          <w:tcPr>
            <w:tcW w:w="2693" w:type="dxa"/>
          </w:tcPr>
          <w:p w:rsidR="00426DE2" w:rsidRPr="00F31C92" w:rsidRDefault="00426DE2" w:rsidP="00D56831">
            <w:pPr>
              <w:pStyle w:val="StyleTabletextLeft"/>
              <w:spacing w:line="264" w:lineRule="auto"/>
              <w:jc w:val="center"/>
              <w:rPr>
                <w:rFonts w:ascii="Arial" w:hAnsi="Arial"/>
                <w:sz w:val="20"/>
              </w:rPr>
            </w:pPr>
            <w:r>
              <w:rPr>
                <w:rFonts w:ascii="Arial" w:hAnsi="Arial"/>
                <w:sz w:val="20"/>
              </w:rPr>
              <w:t>Medium</w:t>
            </w:r>
          </w:p>
        </w:tc>
        <w:tc>
          <w:tcPr>
            <w:tcW w:w="2727" w:type="dxa"/>
          </w:tcPr>
          <w:p w:rsidR="00426DE2" w:rsidRPr="00F31C92" w:rsidRDefault="00426DE2" w:rsidP="00D56831">
            <w:pPr>
              <w:pStyle w:val="StyleTabletextLeft"/>
              <w:spacing w:line="264" w:lineRule="auto"/>
              <w:jc w:val="center"/>
              <w:rPr>
                <w:rFonts w:ascii="Arial" w:hAnsi="Arial"/>
                <w:sz w:val="20"/>
              </w:rPr>
            </w:pPr>
            <w:r>
              <w:rPr>
                <w:rFonts w:ascii="Arial" w:hAnsi="Arial"/>
                <w:sz w:val="20"/>
              </w:rPr>
              <w:t>Medium</w:t>
            </w:r>
          </w:p>
        </w:tc>
      </w:tr>
      <w:tr w:rsidR="00426DE2" w:rsidRPr="00F31C92" w:rsidTr="00F31C92">
        <w:tc>
          <w:tcPr>
            <w:tcW w:w="1600" w:type="dxa"/>
          </w:tcPr>
          <w:p w:rsidR="00426DE2" w:rsidRPr="00F31C92" w:rsidRDefault="00426DE2"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83091D" w:rsidRPr="0083091D" w:rsidRDefault="0083091D" w:rsidP="0083091D">
            <w:pPr>
              <w:pStyle w:val="Tabletext"/>
              <w:spacing w:line="264" w:lineRule="auto"/>
              <w:jc w:val="both"/>
              <w:rPr>
                <w:rFonts w:ascii="Arial" w:hAnsi="Arial"/>
                <w:sz w:val="20"/>
              </w:rPr>
            </w:pPr>
            <w:r w:rsidRPr="0083091D">
              <w:rPr>
                <w:rFonts w:ascii="Arial" w:hAnsi="Arial"/>
                <w:sz w:val="20"/>
              </w:rPr>
              <w:t>Additional pressure on infrastructure</w:t>
            </w:r>
          </w:p>
          <w:p w:rsidR="00426DE2" w:rsidRDefault="0083091D" w:rsidP="0083091D">
            <w:pPr>
              <w:pStyle w:val="Tabletext"/>
              <w:spacing w:line="264" w:lineRule="auto"/>
              <w:jc w:val="both"/>
              <w:rPr>
                <w:rFonts w:ascii="Arial" w:hAnsi="Arial"/>
                <w:sz w:val="20"/>
              </w:rPr>
            </w:pPr>
            <w:r w:rsidRPr="0083091D">
              <w:rPr>
                <w:rFonts w:ascii="Arial" w:hAnsi="Arial"/>
                <w:sz w:val="20"/>
              </w:rPr>
              <w:t>Possible increase in criminal activities in the area</w:t>
            </w:r>
            <w:r>
              <w:rPr>
                <w:rFonts w:ascii="Arial" w:hAnsi="Arial"/>
                <w:sz w:val="20"/>
              </w:rPr>
              <w:t xml:space="preserve"> due to criminals taking advantage of the presence of outsiders being in the area</w:t>
            </w:r>
          </w:p>
          <w:p w:rsidR="002F3D05" w:rsidRPr="00F31C92" w:rsidRDefault="002F3D05" w:rsidP="0083091D">
            <w:pPr>
              <w:pStyle w:val="Tabletext"/>
              <w:spacing w:line="264" w:lineRule="auto"/>
              <w:jc w:val="both"/>
              <w:rPr>
                <w:rFonts w:ascii="Arial" w:hAnsi="Arial"/>
                <w:sz w:val="20"/>
              </w:rPr>
            </w:pPr>
            <w:r w:rsidRPr="002F3D05">
              <w:rPr>
                <w:rFonts w:ascii="Arial" w:hAnsi="Arial"/>
                <w:sz w:val="20"/>
              </w:rPr>
              <w:t>Impacts associated with the construction camps</w:t>
            </w:r>
          </w:p>
        </w:tc>
      </w:tr>
      <w:tr w:rsidR="00426DE2" w:rsidRPr="00F31C92" w:rsidTr="00F31C92">
        <w:tc>
          <w:tcPr>
            <w:tcW w:w="1600" w:type="dxa"/>
          </w:tcPr>
          <w:p w:rsidR="00426DE2" w:rsidRPr="00F31C92" w:rsidRDefault="00426DE2"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CD4C45" w:rsidRPr="00CD4C45" w:rsidRDefault="00CD4C45" w:rsidP="00CD4C45">
            <w:pPr>
              <w:pStyle w:val="Tabletext"/>
              <w:spacing w:line="264" w:lineRule="auto"/>
              <w:jc w:val="both"/>
              <w:rPr>
                <w:rFonts w:ascii="Arial" w:hAnsi="Arial"/>
                <w:sz w:val="20"/>
              </w:rPr>
            </w:pPr>
            <w:r w:rsidRPr="00CD4C45">
              <w:rPr>
                <w:rFonts w:ascii="Arial" w:hAnsi="Arial"/>
                <w:sz w:val="20"/>
              </w:rPr>
              <w:t>Local labourers sh</w:t>
            </w:r>
            <w:r>
              <w:rPr>
                <w:rFonts w:ascii="Arial" w:hAnsi="Arial"/>
                <w:sz w:val="20"/>
              </w:rPr>
              <w:t>ould be employed where possible</w:t>
            </w:r>
          </w:p>
          <w:p w:rsidR="00CD4C45" w:rsidRPr="00CD4C45" w:rsidRDefault="00CD4C45" w:rsidP="00CD4C45">
            <w:pPr>
              <w:pStyle w:val="Tabletext"/>
              <w:spacing w:line="264" w:lineRule="auto"/>
              <w:jc w:val="both"/>
              <w:rPr>
                <w:rFonts w:ascii="Arial" w:hAnsi="Arial"/>
                <w:sz w:val="20"/>
              </w:rPr>
            </w:pPr>
            <w:r w:rsidRPr="00CD4C45">
              <w:rPr>
                <w:rFonts w:ascii="Arial" w:hAnsi="Arial"/>
                <w:sz w:val="20"/>
              </w:rPr>
              <w:t xml:space="preserve">Before construction commences, representatives from the </w:t>
            </w:r>
            <w:r>
              <w:rPr>
                <w:rFonts w:ascii="Arial" w:hAnsi="Arial"/>
                <w:sz w:val="20"/>
              </w:rPr>
              <w:t>CoCT and</w:t>
            </w:r>
            <w:r w:rsidRPr="00CD4C45">
              <w:rPr>
                <w:rFonts w:ascii="Arial" w:hAnsi="Arial"/>
                <w:sz w:val="20"/>
              </w:rPr>
              <w:t xml:space="preserve"> community leaders (</w:t>
            </w:r>
            <w:r>
              <w:rPr>
                <w:rFonts w:ascii="Arial" w:hAnsi="Arial"/>
                <w:sz w:val="20"/>
              </w:rPr>
              <w:t xml:space="preserve">e.g. </w:t>
            </w:r>
            <w:r w:rsidRPr="00CD4C45">
              <w:rPr>
                <w:rFonts w:ascii="Arial" w:hAnsi="Arial"/>
                <w:sz w:val="20"/>
              </w:rPr>
              <w:t>councillors) and community-based organisations, should be informed of the details of the contractors, size of the workf</w:t>
            </w:r>
            <w:r>
              <w:rPr>
                <w:rFonts w:ascii="Arial" w:hAnsi="Arial"/>
                <w:sz w:val="20"/>
              </w:rPr>
              <w:t>orce and construction schedules</w:t>
            </w:r>
          </w:p>
          <w:p w:rsidR="00CD4C45" w:rsidRPr="00CD4C45" w:rsidRDefault="00CD4C45" w:rsidP="00CD4C45">
            <w:pPr>
              <w:pStyle w:val="Tabletext"/>
              <w:spacing w:line="264" w:lineRule="auto"/>
              <w:jc w:val="both"/>
              <w:rPr>
                <w:rFonts w:ascii="Arial" w:hAnsi="Arial"/>
                <w:sz w:val="20"/>
              </w:rPr>
            </w:pPr>
            <w:r w:rsidRPr="00CD4C45">
              <w:rPr>
                <w:rFonts w:ascii="Arial" w:hAnsi="Arial"/>
                <w:sz w:val="20"/>
              </w:rPr>
              <w:t xml:space="preserve">Should a large number of temporary workers not form part of the local community members, the contractor should make certain that the “outside” workforce carry identification tags or uniforms to be easily identifiable.  It should furthermore be ensured that the inflow of workers and their presence in the </w:t>
            </w:r>
            <w:r>
              <w:rPr>
                <w:rFonts w:ascii="Arial" w:hAnsi="Arial"/>
                <w:sz w:val="20"/>
              </w:rPr>
              <w:t>high density settlements</w:t>
            </w:r>
            <w:r w:rsidRPr="00CD4C45">
              <w:rPr>
                <w:rFonts w:ascii="Arial" w:hAnsi="Arial"/>
                <w:sz w:val="20"/>
              </w:rPr>
              <w:t xml:space="preserve"> do not create conflict </w:t>
            </w:r>
            <w:r>
              <w:rPr>
                <w:rFonts w:ascii="Arial" w:hAnsi="Arial"/>
                <w:sz w:val="20"/>
              </w:rPr>
              <w:t>with</w:t>
            </w:r>
            <w:r w:rsidRPr="00CD4C45">
              <w:rPr>
                <w:rFonts w:ascii="Arial" w:hAnsi="Arial"/>
                <w:sz w:val="20"/>
              </w:rPr>
              <w:t>in the</w:t>
            </w:r>
            <w:r>
              <w:rPr>
                <w:rFonts w:ascii="Arial" w:hAnsi="Arial"/>
                <w:sz w:val="20"/>
              </w:rPr>
              <w:t>se</w:t>
            </w:r>
            <w:r w:rsidRPr="00CD4C45">
              <w:rPr>
                <w:rFonts w:ascii="Arial" w:hAnsi="Arial"/>
                <w:sz w:val="20"/>
              </w:rPr>
              <w:t xml:space="preserve"> surrounding communities</w:t>
            </w:r>
          </w:p>
          <w:p w:rsidR="00426DE2" w:rsidRDefault="00CD4C45" w:rsidP="00CD4C45">
            <w:pPr>
              <w:pStyle w:val="Tabletext"/>
              <w:spacing w:line="264" w:lineRule="auto"/>
              <w:jc w:val="both"/>
              <w:rPr>
                <w:rFonts w:ascii="Arial" w:hAnsi="Arial"/>
                <w:sz w:val="20"/>
              </w:rPr>
            </w:pPr>
            <w:r w:rsidRPr="00CD4C45">
              <w:rPr>
                <w:rFonts w:ascii="Arial" w:hAnsi="Arial"/>
                <w:sz w:val="20"/>
              </w:rPr>
              <w:t>Local community organisations and policing forums / neighbourhood watches must be informed of the presence of an outside workforce (where relevant)</w:t>
            </w:r>
          </w:p>
          <w:p w:rsidR="000A7643" w:rsidRDefault="000A7643" w:rsidP="00CD4C45">
            <w:pPr>
              <w:pStyle w:val="Tabletext"/>
              <w:spacing w:line="264" w:lineRule="auto"/>
              <w:jc w:val="both"/>
              <w:rPr>
                <w:rFonts w:ascii="Arial" w:hAnsi="Arial"/>
                <w:sz w:val="20"/>
              </w:rPr>
            </w:pPr>
            <w:r w:rsidRPr="000A7643">
              <w:rPr>
                <w:rFonts w:ascii="Arial" w:hAnsi="Arial"/>
                <w:sz w:val="20"/>
              </w:rPr>
              <w:t>Working hours should be kept to normal working hours</w:t>
            </w:r>
          </w:p>
          <w:p w:rsidR="0035003C" w:rsidRDefault="0035003C" w:rsidP="00CD4C45">
            <w:pPr>
              <w:pStyle w:val="Tabletext"/>
              <w:spacing w:line="264" w:lineRule="auto"/>
              <w:jc w:val="both"/>
              <w:rPr>
                <w:rFonts w:ascii="Arial" w:hAnsi="Arial"/>
                <w:sz w:val="20"/>
              </w:rPr>
            </w:pPr>
            <w:r>
              <w:rPr>
                <w:rFonts w:ascii="Arial" w:hAnsi="Arial"/>
                <w:sz w:val="20"/>
              </w:rPr>
              <w:t xml:space="preserve">Workers should ensure good conduct at all times. </w:t>
            </w:r>
          </w:p>
          <w:p w:rsidR="0035003C" w:rsidRPr="000A7643" w:rsidRDefault="0035003C" w:rsidP="00CD4C45">
            <w:pPr>
              <w:pStyle w:val="Tabletext"/>
              <w:spacing w:line="264" w:lineRule="auto"/>
              <w:jc w:val="both"/>
              <w:rPr>
                <w:rFonts w:ascii="Arial" w:hAnsi="Arial"/>
                <w:sz w:val="20"/>
              </w:rPr>
            </w:pPr>
            <w:r>
              <w:rPr>
                <w:rFonts w:ascii="Arial" w:hAnsi="Arial"/>
                <w:sz w:val="20"/>
              </w:rPr>
              <w:t>Littering should be prevented by ensuring adequate facilities at the construction sites to dispose of refuse</w:t>
            </w:r>
          </w:p>
          <w:p w:rsidR="000A7643" w:rsidRPr="000A7643" w:rsidRDefault="000A7643" w:rsidP="00CD4C45">
            <w:pPr>
              <w:pStyle w:val="Tabletext"/>
              <w:spacing w:line="264" w:lineRule="auto"/>
              <w:jc w:val="both"/>
              <w:rPr>
                <w:rFonts w:ascii="Arial" w:hAnsi="Arial"/>
                <w:sz w:val="20"/>
              </w:rPr>
            </w:pPr>
            <w:r w:rsidRPr="000A7643">
              <w:rPr>
                <w:rFonts w:ascii="Arial" w:hAnsi="Arial"/>
                <w:sz w:val="20"/>
              </w:rPr>
              <w:t>Sufficient water and sanitation facilities should be provided for the workers on site during the construction period</w:t>
            </w:r>
          </w:p>
          <w:p w:rsidR="000A7643" w:rsidRPr="00F31C92" w:rsidRDefault="000A7643" w:rsidP="00CD4C45">
            <w:pPr>
              <w:pStyle w:val="Tabletext"/>
              <w:spacing w:line="264" w:lineRule="auto"/>
              <w:jc w:val="both"/>
              <w:rPr>
                <w:rFonts w:ascii="Arial" w:hAnsi="Arial"/>
                <w:sz w:val="20"/>
              </w:rPr>
            </w:pPr>
            <w:r w:rsidRPr="000A7643">
              <w:rPr>
                <w:rFonts w:ascii="Arial" w:hAnsi="Arial"/>
                <w:sz w:val="20"/>
              </w:rPr>
              <w:t>No informal vending stations should be allowed on or near the construction site</w:t>
            </w:r>
            <w:r>
              <w:rPr>
                <w:rFonts w:ascii="Arial" w:hAnsi="Arial"/>
                <w:sz w:val="20"/>
              </w:rPr>
              <w:t>s</w:t>
            </w:r>
            <w:r w:rsidRPr="000A7643">
              <w:rPr>
                <w:rFonts w:ascii="Arial" w:hAnsi="Arial"/>
                <w:sz w:val="20"/>
              </w:rPr>
              <w:t>.  Construction workers should preferably receive daily meals and beverages to avoid the need for a vending station</w:t>
            </w:r>
          </w:p>
        </w:tc>
      </w:tr>
      <w:tr w:rsidR="00426DE2" w:rsidRPr="00F31C92" w:rsidTr="00F31C92">
        <w:tc>
          <w:tcPr>
            <w:tcW w:w="1600" w:type="dxa"/>
          </w:tcPr>
          <w:p w:rsidR="00426DE2" w:rsidRPr="00F31C92" w:rsidRDefault="00426DE2"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426DE2" w:rsidRPr="00F31C92" w:rsidRDefault="00787333" w:rsidP="00787333">
            <w:pPr>
              <w:pStyle w:val="Tabletext"/>
              <w:spacing w:line="264" w:lineRule="auto"/>
              <w:jc w:val="center"/>
              <w:rPr>
                <w:rFonts w:ascii="Arial" w:hAnsi="Arial"/>
                <w:sz w:val="20"/>
              </w:rPr>
            </w:pPr>
            <w:r>
              <w:rPr>
                <w:rFonts w:ascii="Arial" w:hAnsi="Arial"/>
                <w:sz w:val="20"/>
              </w:rPr>
              <w:t>Low</w:t>
            </w:r>
          </w:p>
        </w:tc>
        <w:tc>
          <w:tcPr>
            <w:tcW w:w="2693" w:type="dxa"/>
          </w:tcPr>
          <w:p w:rsidR="00426DE2" w:rsidRPr="00F31C92" w:rsidRDefault="00787333" w:rsidP="00787333">
            <w:pPr>
              <w:pStyle w:val="Tabletext"/>
              <w:spacing w:line="264" w:lineRule="auto"/>
              <w:jc w:val="center"/>
              <w:rPr>
                <w:rFonts w:ascii="Arial" w:hAnsi="Arial"/>
                <w:sz w:val="20"/>
              </w:rPr>
            </w:pPr>
            <w:r>
              <w:rPr>
                <w:rFonts w:ascii="Arial" w:hAnsi="Arial"/>
                <w:sz w:val="20"/>
              </w:rPr>
              <w:t>Low</w:t>
            </w:r>
          </w:p>
        </w:tc>
        <w:tc>
          <w:tcPr>
            <w:tcW w:w="2727" w:type="dxa"/>
          </w:tcPr>
          <w:p w:rsidR="00426DE2" w:rsidRPr="00F31C92" w:rsidRDefault="00787333" w:rsidP="00787333">
            <w:pPr>
              <w:pStyle w:val="Tabletext"/>
              <w:spacing w:line="264" w:lineRule="auto"/>
              <w:jc w:val="center"/>
              <w:rPr>
                <w:rFonts w:ascii="Arial" w:hAnsi="Arial"/>
                <w:sz w:val="20"/>
              </w:rPr>
            </w:pPr>
            <w:r>
              <w:rPr>
                <w:rFonts w:ascii="Arial" w:hAnsi="Arial"/>
                <w:sz w:val="20"/>
              </w:rPr>
              <w:t>Low</w:t>
            </w:r>
          </w:p>
        </w:tc>
      </w:tr>
    </w:tbl>
    <w:p w:rsidR="00E56D39" w:rsidRDefault="00E56D39" w:rsidP="00E56D39">
      <w:pPr>
        <w:pStyle w:val="Heading3"/>
      </w:pPr>
      <w:bookmarkStart w:id="112" w:name="_Toc296958653"/>
      <w:r>
        <w:t>Impact of Construction camp and equipment yards</w:t>
      </w:r>
      <w:bookmarkEnd w:id="112"/>
    </w:p>
    <w:p w:rsidR="00A262A2" w:rsidRPr="009F41A8" w:rsidRDefault="00A262A2" w:rsidP="00A262A2">
      <w:pPr>
        <w:rPr>
          <w:lang w:val="en-GB" w:bidi="ar-LB"/>
        </w:rPr>
      </w:pPr>
      <w:r w:rsidRPr="00AB325A">
        <w:rPr>
          <w:lang w:val="en-GB" w:bidi="ar-LB"/>
        </w:rPr>
        <w:t>It is likely that the construction workforce would be accommodated in a construction camp.  Usually with linear projects such as these, one construction camp per 100 km of transmission line is constructed</w:t>
      </w:r>
      <w:r w:rsidRPr="00AB325A">
        <w:rPr>
          <w:rStyle w:val="FootnoteReference"/>
          <w:lang w:val="en-GB" w:bidi="ar-LB"/>
        </w:rPr>
        <w:footnoteReference w:id="42"/>
      </w:r>
      <w:r w:rsidRPr="00AB325A">
        <w:rPr>
          <w:lang w:val="en-GB" w:bidi="ar-LB"/>
        </w:rPr>
        <w:t>.   The location of such a construction camp can only be determined once a preferred route alignment has been finalised</w:t>
      </w:r>
      <w:r w:rsidR="00F52902">
        <w:rPr>
          <w:lang w:val="en-GB" w:bidi="ar-LB"/>
        </w:rPr>
        <w:t xml:space="preserve">.  It is anticipated that the equipment yard would be next to the construction camp.  </w:t>
      </w:r>
      <w:r w:rsidRPr="009F41A8">
        <w:rPr>
          <w:lang w:val="en-GB" w:bidi="ar-LB"/>
        </w:rPr>
        <w:t>One should, however, consider the distances that the workers would have to travel on a daily basis to the areas where construction is focused at any one time.</w:t>
      </w:r>
    </w:p>
    <w:p w:rsidR="00E56D39" w:rsidRDefault="00E56D39" w:rsidP="00E56D39">
      <w:pPr>
        <w:rPr>
          <w:lang w:val="en-GB" w:bidi="ar-LB"/>
        </w:rPr>
      </w:pPr>
      <w:r w:rsidRPr="00145E13">
        <w:rPr>
          <w:lang w:val="en-GB" w:bidi="ar-LB"/>
        </w:rPr>
        <w:t xml:space="preserve">Negative social impacts, usually associated with a construction camp, </w:t>
      </w:r>
      <w:r>
        <w:rPr>
          <w:lang w:val="en-GB" w:bidi="ar-LB"/>
        </w:rPr>
        <w:t>that could</w:t>
      </w:r>
      <w:r w:rsidRPr="00145E13">
        <w:rPr>
          <w:lang w:val="en-GB" w:bidi="ar-LB"/>
        </w:rPr>
        <w:t xml:space="preserve"> materialise include the following:</w:t>
      </w:r>
    </w:p>
    <w:p w:rsidR="00E56D39" w:rsidRPr="007C693C" w:rsidRDefault="00E56D39" w:rsidP="007C693C">
      <w:pPr>
        <w:pStyle w:val="Bullet1"/>
        <w:tabs>
          <w:tab w:val="clear" w:pos="502"/>
        </w:tabs>
        <w:spacing w:after="0" w:line="360" w:lineRule="auto"/>
        <w:ind w:left="357" w:hanging="357"/>
      </w:pPr>
      <w:r w:rsidRPr="007C693C">
        <w:t>Misbehaviour of construction workers at the construction camp (alcohol abuse, prostitution, temporary sexual relationships with local women with possible unwanted pregnancies, spreading of sexually transmitted diseases and so forth);</w:t>
      </w:r>
    </w:p>
    <w:p w:rsidR="00E56D39" w:rsidRPr="007C693C" w:rsidRDefault="00E56D39" w:rsidP="007C693C">
      <w:pPr>
        <w:pStyle w:val="Bullet1"/>
        <w:tabs>
          <w:tab w:val="clear" w:pos="502"/>
        </w:tabs>
        <w:spacing w:after="0" w:line="360" w:lineRule="auto"/>
        <w:ind w:left="357" w:hanging="357"/>
      </w:pPr>
      <w:r w:rsidRPr="007C693C">
        <w:t>Disrespect for the</w:t>
      </w:r>
      <w:r w:rsidR="00F31E7A" w:rsidRPr="007C693C">
        <w:t xml:space="preserve"> site specific</w:t>
      </w:r>
      <w:r w:rsidRPr="007C693C">
        <w:t xml:space="preserve"> local culture (if a large number of the workers include outsiders</w:t>
      </w:r>
      <w:r w:rsidR="00F31E7A" w:rsidRPr="007C693C">
        <w:t xml:space="preserve"> from other provinces</w:t>
      </w:r>
      <w:r w:rsidR="00935FB5">
        <w:t xml:space="preserve"> or cultures</w:t>
      </w:r>
      <w:r w:rsidRPr="007C693C">
        <w:t>)</w:t>
      </w:r>
      <w:r w:rsidR="00F31E7A" w:rsidRPr="007C693C">
        <w:t xml:space="preserve"> and possible social conflict between the local community and outsiders;</w:t>
      </w:r>
    </w:p>
    <w:p w:rsidR="00E56D39" w:rsidRPr="007C693C" w:rsidRDefault="00E56D39" w:rsidP="007C693C">
      <w:pPr>
        <w:pStyle w:val="Bullet1"/>
        <w:tabs>
          <w:tab w:val="clear" w:pos="502"/>
        </w:tabs>
        <w:spacing w:after="0" w:line="360" w:lineRule="auto"/>
        <w:ind w:left="357" w:hanging="357"/>
      </w:pPr>
      <w:r w:rsidRPr="007C693C">
        <w:t>Mismanagement which could result in safety and security concerns;</w:t>
      </w:r>
    </w:p>
    <w:p w:rsidR="00E56D39" w:rsidRPr="007C693C" w:rsidRDefault="00E56D39" w:rsidP="007C693C">
      <w:pPr>
        <w:pStyle w:val="Bullet1"/>
        <w:tabs>
          <w:tab w:val="clear" w:pos="502"/>
        </w:tabs>
        <w:spacing w:after="0" w:line="360" w:lineRule="auto"/>
        <w:ind w:left="357" w:hanging="357"/>
      </w:pPr>
      <w:r w:rsidRPr="007C693C">
        <w:t>Mismanagement which could lead to localised environmental problems (lack of sanitation and waste management, littering and so forth);</w:t>
      </w:r>
    </w:p>
    <w:p w:rsidR="00E56D39" w:rsidRPr="007C693C" w:rsidRDefault="00E56D39" w:rsidP="007C693C">
      <w:pPr>
        <w:pStyle w:val="Bullet1"/>
        <w:tabs>
          <w:tab w:val="clear" w:pos="502"/>
        </w:tabs>
        <w:spacing w:after="0" w:line="360" w:lineRule="auto"/>
        <w:ind w:left="357" w:hanging="357"/>
      </w:pPr>
      <w:r w:rsidRPr="007C693C">
        <w:t>Negative impacts on the environment could result in related health impacts on the surrounding communities such as pollution of water sources due to improper sanitation facilities, solid waste management or wastewater management.</w:t>
      </w:r>
    </w:p>
    <w:p w:rsidR="00E56D39" w:rsidRPr="007C693C" w:rsidRDefault="00E56D39" w:rsidP="007C693C">
      <w:pPr>
        <w:pStyle w:val="Bullet1"/>
        <w:tabs>
          <w:tab w:val="clear" w:pos="502"/>
        </w:tabs>
        <w:spacing w:after="0" w:line="360" w:lineRule="auto"/>
        <w:ind w:left="357" w:hanging="357"/>
      </w:pPr>
      <w:r w:rsidRPr="007C693C">
        <w:t>The development of informal vending “stations” where food and small goods are sold could, if not properly managed, also lead to littering, and possible pollution of water sources.</w:t>
      </w:r>
    </w:p>
    <w:p w:rsidR="00E56D39" w:rsidRDefault="00E56D39" w:rsidP="00E56D39">
      <w:r>
        <w:t>It is further anticipated that any increase in crime could be attributed by the locals to these “outside” workers residing in a study area and should therefore be carefully managed.</w:t>
      </w:r>
    </w:p>
    <w:p w:rsidR="00E56D39" w:rsidRPr="00C92D46" w:rsidRDefault="00E56D39" w:rsidP="00E56D39">
      <w:pPr>
        <w:pStyle w:val="Caption"/>
        <w:rPr>
          <w:rFonts w:ascii="Arial" w:hAnsi="Arial" w:cs="Arial"/>
          <w:sz w:val="22"/>
          <w:szCs w:val="22"/>
        </w:rPr>
      </w:pPr>
      <w:bookmarkStart w:id="113" w:name="_Toc296958755"/>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17</w:t>
      </w:r>
      <w:r w:rsidR="0071604B" w:rsidRPr="00C92D46">
        <w:rPr>
          <w:rFonts w:ascii="Arial" w:hAnsi="Arial" w:cs="Arial"/>
          <w:sz w:val="22"/>
          <w:szCs w:val="22"/>
        </w:rPr>
        <w:fldChar w:fldCharType="end"/>
      </w:r>
      <w:r>
        <w:rPr>
          <w:rFonts w:ascii="Arial" w:hAnsi="Arial" w:cs="Arial"/>
          <w:sz w:val="22"/>
          <w:szCs w:val="22"/>
        </w:rPr>
        <w:t>:</w:t>
      </w:r>
      <w:r w:rsidR="00C2587C">
        <w:rPr>
          <w:rFonts w:ascii="Arial" w:hAnsi="Arial" w:cs="Arial"/>
          <w:sz w:val="22"/>
          <w:szCs w:val="22"/>
        </w:rPr>
        <w:t xml:space="preserve"> Impact of construction camp and equipment yards</w:t>
      </w:r>
      <w:r w:rsidR="00326A29">
        <w:rPr>
          <w:rFonts w:ascii="Arial" w:hAnsi="Arial" w:cs="Arial"/>
          <w:sz w:val="22"/>
          <w:szCs w:val="22"/>
        </w:rPr>
        <w:t>: Construction Phase: MP-Philippi</w:t>
      </w:r>
      <w:bookmarkEnd w:id="113"/>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E56D39" w:rsidRPr="00F31C92" w:rsidTr="001F2651">
        <w:tc>
          <w:tcPr>
            <w:tcW w:w="1600" w:type="dxa"/>
          </w:tcPr>
          <w:p w:rsidR="00E56D39" w:rsidRPr="00F31C92" w:rsidRDefault="00E56D39" w:rsidP="001F2651">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E56D39" w:rsidRPr="00F31C92" w:rsidRDefault="00C2587C" w:rsidP="001F2651">
            <w:pPr>
              <w:pStyle w:val="Tabletext"/>
              <w:spacing w:line="264" w:lineRule="auto"/>
              <w:jc w:val="both"/>
              <w:rPr>
                <w:rFonts w:ascii="Arial" w:hAnsi="Arial"/>
                <w:b/>
                <w:sz w:val="20"/>
              </w:rPr>
            </w:pPr>
            <w:r>
              <w:rPr>
                <w:rFonts w:ascii="Arial" w:hAnsi="Arial"/>
                <w:b/>
                <w:sz w:val="20"/>
              </w:rPr>
              <w:t>Impact of construction camp and equipment yards</w:t>
            </w:r>
          </w:p>
        </w:tc>
      </w:tr>
      <w:tr w:rsidR="00E56D39" w:rsidRPr="00F31C92" w:rsidTr="001F2651">
        <w:tc>
          <w:tcPr>
            <w:tcW w:w="1600" w:type="dxa"/>
          </w:tcPr>
          <w:p w:rsidR="00E56D39" w:rsidRPr="00F31C92" w:rsidRDefault="00E56D39" w:rsidP="001F2651">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E56D39" w:rsidRPr="00F31C92" w:rsidRDefault="00B03AFD" w:rsidP="001F2651">
            <w:pPr>
              <w:pStyle w:val="StyleTabletextLeft"/>
              <w:spacing w:line="264" w:lineRule="auto"/>
              <w:jc w:val="both"/>
              <w:rPr>
                <w:rFonts w:ascii="Arial" w:hAnsi="Arial"/>
                <w:sz w:val="20"/>
              </w:rPr>
            </w:pPr>
            <w:r>
              <w:rPr>
                <w:rFonts w:ascii="Arial" w:hAnsi="Arial"/>
                <w:sz w:val="20"/>
              </w:rPr>
              <w:t>Study area</w:t>
            </w:r>
          </w:p>
        </w:tc>
      </w:tr>
      <w:tr w:rsidR="00E56D39" w:rsidRPr="00F31C92" w:rsidTr="001F2651">
        <w:tc>
          <w:tcPr>
            <w:tcW w:w="1600" w:type="dxa"/>
          </w:tcPr>
          <w:p w:rsidR="00E56D39" w:rsidRPr="00F31C92" w:rsidRDefault="00E56D39" w:rsidP="001F2651">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E56D39" w:rsidRPr="00F31C92" w:rsidRDefault="00E56D39" w:rsidP="001F2651">
            <w:pPr>
              <w:pStyle w:val="Tabletext"/>
              <w:spacing w:line="264" w:lineRule="auto"/>
              <w:jc w:val="center"/>
              <w:rPr>
                <w:rFonts w:ascii="Arial" w:hAnsi="Arial"/>
                <w:b/>
                <w:iCs/>
                <w:sz w:val="20"/>
              </w:rPr>
            </w:pPr>
            <w:r w:rsidRPr="00F31C92">
              <w:rPr>
                <w:rFonts w:ascii="Arial" w:hAnsi="Arial"/>
                <w:b/>
                <w:iCs/>
                <w:sz w:val="20"/>
              </w:rPr>
              <w:t>Construction Phase</w:t>
            </w:r>
          </w:p>
        </w:tc>
      </w:tr>
      <w:tr w:rsidR="00E56D39" w:rsidRPr="00F31C92" w:rsidTr="001F2651">
        <w:tc>
          <w:tcPr>
            <w:tcW w:w="1600" w:type="dxa"/>
          </w:tcPr>
          <w:p w:rsidR="00E56D39" w:rsidRPr="00F31C92" w:rsidRDefault="00E56D39" w:rsidP="001F2651">
            <w:pPr>
              <w:pStyle w:val="Tabletext"/>
              <w:spacing w:line="264" w:lineRule="auto"/>
              <w:rPr>
                <w:rFonts w:ascii="Arial" w:hAnsi="Arial"/>
                <w:b/>
                <w:sz w:val="20"/>
              </w:rPr>
            </w:pPr>
            <w:r w:rsidRPr="00F31C92">
              <w:rPr>
                <w:rFonts w:ascii="Arial" w:hAnsi="Arial"/>
                <w:b/>
                <w:sz w:val="20"/>
              </w:rPr>
              <w:t>Site Description</w:t>
            </w:r>
          </w:p>
        </w:tc>
        <w:tc>
          <w:tcPr>
            <w:tcW w:w="2336" w:type="dxa"/>
          </w:tcPr>
          <w:p w:rsidR="00E56D39" w:rsidRPr="00F31C92" w:rsidRDefault="00E56D39" w:rsidP="001F2651">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E56D39" w:rsidRPr="00F31C92" w:rsidRDefault="00E56D39" w:rsidP="001F2651">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E56D39" w:rsidRPr="00F31C92" w:rsidRDefault="00E56D39" w:rsidP="001F2651">
            <w:pPr>
              <w:pStyle w:val="Tabletext"/>
              <w:spacing w:line="264" w:lineRule="auto"/>
              <w:jc w:val="center"/>
              <w:rPr>
                <w:rFonts w:ascii="Arial" w:hAnsi="Arial"/>
                <w:b/>
                <w:iCs/>
                <w:sz w:val="20"/>
              </w:rPr>
            </w:pPr>
            <w:r w:rsidRPr="00F31C92">
              <w:rPr>
                <w:rFonts w:ascii="Arial" w:hAnsi="Arial"/>
                <w:b/>
                <w:iCs/>
                <w:sz w:val="20"/>
              </w:rPr>
              <w:t>Alternative 3</w:t>
            </w:r>
          </w:p>
        </w:tc>
      </w:tr>
      <w:tr w:rsidR="00E56D39" w:rsidRPr="00F31C92" w:rsidTr="001F2651">
        <w:tc>
          <w:tcPr>
            <w:tcW w:w="1600" w:type="dxa"/>
          </w:tcPr>
          <w:p w:rsidR="00E56D39" w:rsidRPr="00F31C92" w:rsidRDefault="00E56D39" w:rsidP="001F2651">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E56D39" w:rsidRPr="00F31C92" w:rsidRDefault="00B03AFD" w:rsidP="001F2651">
            <w:pPr>
              <w:pStyle w:val="StyleTabletextLeft"/>
              <w:spacing w:line="264" w:lineRule="auto"/>
              <w:jc w:val="both"/>
              <w:rPr>
                <w:rFonts w:ascii="Arial" w:hAnsi="Arial"/>
                <w:sz w:val="20"/>
              </w:rPr>
            </w:pPr>
            <w:r>
              <w:rPr>
                <w:rFonts w:ascii="Arial" w:hAnsi="Arial"/>
                <w:sz w:val="20"/>
              </w:rPr>
              <w:t>Impact of construction camp and equipment yards</w:t>
            </w:r>
          </w:p>
        </w:tc>
      </w:tr>
      <w:tr w:rsidR="009E54F8" w:rsidRPr="00F31C92" w:rsidTr="001F2651">
        <w:tc>
          <w:tcPr>
            <w:tcW w:w="1600" w:type="dxa"/>
          </w:tcPr>
          <w:p w:rsidR="009E54F8" w:rsidRPr="00F31C92" w:rsidRDefault="009E54F8" w:rsidP="001F2651">
            <w:pPr>
              <w:pStyle w:val="Tabletext"/>
              <w:spacing w:line="264" w:lineRule="auto"/>
              <w:rPr>
                <w:rFonts w:ascii="Arial" w:hAnsi="Arial"/>
                <w:b/>
                <w:sz w:val="20"/>
              </w:rPr>
            </w:pPr>
            <w:r w:rsidRPr="00F31C92">
              <w:rPr>
                <w:rFonts w:ascii="Arial" w:hAnsi="Arial"/>
                <w:b/>
                <w:sz w:val="20"/>
              </w:rPr>
              <w:t>Extent of impact</w:t>
            </w:r>
          </w:p>
        </w:tc>
        <w:tc>
          <w:tcPr>
            <w:tcW w:w="2336" w:type="dxa"/>
          </w:tcPr>
          <w:p w:rsidR="009E54F8" w:rsidRPr="00F31C92" w:rsidRDefault="009E54F8" w:rsidP="002A1044">
            <w:pPr>
              <w:pStyle w:val="StyleTabletextLeft"/>
              <w:spacing w:line="264" w:lineRule="auto"/>
              <w:jc w:val="center"/>
              <w:rPr>
                <w:rFonts w:ascii="Arial" w:hAnsi="Arial"/>
                <w:sz w:val="20"/>
              </w:rPr>
            </w:pPr>
            <w:r>
              <w:rPr>
                <w:rFonts w:ascii="Arial" w:hAnsi="Arial"/>
                <w:sz w:val="20"/>
              </w:rPr>
              <w:t>Regional (3)</w:t>
            </w:r>
          </w:p>
        </w:tc>
        <w:tc>
          <w:tcPr>
            <w:tcW w:w="2693" w:type="dxa"/>
          </w:tcPr>
          <w:p w:rsidR="009E54F8" w:rsidRPr="004E703E" w:rsidRDefault="009E54F8" w:rsidP="002A1044">
            <w:pPr>
              <w:pStyle w:val="StyleTabletextLeft"/>
              <w:spacing w:line="264" w:lineRule="auto"/>
              <w:jc w:val="center"/>
              <w:rPr>
                <w:rFonts w:ascii="Arial" w:hAnsi="Arial"/>
                <w:sz w:val="20"/>
              </w:rPr>
            </w:pPr>
            <w:r w:rsidRPr="00FB37BF">
              <w:rPr>
                <w:rFonts w:ascii="Arial" w:hAnsi="Arial"/>
                <w:sz w:val="20"/>
              </w:rPr>
              <w:t>Regional (3)</w:t>
            </w:r>
          </w:p>
        </w:tc>
        <w:tc>
          <w:tcPr>
            <w:tcW w:w="2727" w:type="dxa"/>
          </w:tcPr>
          <w:p w:rsidR="009E54F8" w:rsidRPr="004E703E" w:rsidRDefault="009E54F8" w:rsidP="002A1044">
            <w:pPr>
              <w:pStyle w:val="StyleTabletextLeft"/>
              <w:spacing w:line="264" w:lineRule="auto"/>
              <w:jc w:val="center"/>
              <w:rPr>
                <w:rFonts w:ascii="Arial" w:hAnsi="Arial"/>
                <w:sz w:val="20"/>
              </w:rPr>
            </w:pPr>
            <w:r w:rsidRPr="00FB37BF">
              <w:rPr>
                <w:rFonts w:ascii="Arial" w:hAnsi="Arial"/>
                <w:sz w:val="20"/>
              </w:rPr>
              <w:t>Regional (3)</w:t>
            </w:r>
          </w:p>
        </w:tc>
      </w:tr>
      <w:tr w:rsidR="009E54F8" w:rsidRPr="00F31C92" w:rsidTr="001F2651">
        <w:tc>
          <w:tcPr>
            <w:tcW w:w="1600" w:type="dxa"/>
          </w:tcPr>
          <w:p w:rsidR="009E54F8" w:rsidRPr="00F31C92" w:rsidRDefault="009E54F8" w:rsidP="001F2651">
            <w:pPr>
              <w:pStyle w:val="Tabletext"/>
              <w:spacing w:line="264" w:lineRule="auto"/>
              <w:rPr>
                <w:rFonts w:ascii="Arial" w:hAnsi="Arial"/>
                <w:b/>
                <w:sz w:val="20"/>
              </w:rPr>
            </w:pPr>
            <w:r w:rsidRPr="00F31C92">
              <w:rPr>
                <w:rFonts w:ascii="Arial" w:hAnsi="Arial"/>
                <w:b/>
                <w:sz w:val="20"/>
              </w:rPr>
              <w:t>Duration of impact</w:t>
            </w:r>
          </w:p>
        </w:tc>
        <w:tc>
          <w:tcPr>
            <w:tcW w:w="2336" w:type="dxa"/>
          </w:tcPr>
          <w:p w:rsidR="009E54F8" w:rsidRPr="00F31C92" w:rsidRDefault="009E54F8" w:rsidP="002A1044">
            <w:pPr>
              <w:pStyle w:val="StyleTabletextLeft"/>
              <w:spacing w:line="264" w:lineRule="auto"/>
              <w:jc w:val="center"/>
              <w:rPr>
                <w:rFonts w:ascii="Arial" w:hAnsi="Arial"/>
                <w:sz w:val="20"/>
              </w:rPr>
            </w:pPr>
            <w:r>
              <w:rPr>
                <w:rFonts w:ascii="Arial" w:hAnsi="Arial"/>
                <w:sz w:val="20"/>
              </w:rPr>
              <w:t>Short-Medium term (2)</w:t>
            </w:r>
          </w:p>
        </w:tc>
        <w:tc>
          <w:tcPr>
            <w:tcW w:w="2693" w:type="dxa"/>
          </w:tcPr>
          <w:p w:rsidR="009E54F8" w:rsidRPr="00F31C92" w:rsidRDefault="009E54F8" w:rsidP="002A1044">
            <w:pPr>
              <w:pStyle w:val="StyleTabletextLeft"/>
              <w:spacing w:line="264" w:lineRule="auto"/>
              <w:jc w:val="center"/>
              <w:rPr>
                <w:rFonts w:ascii="Arial" w:hAnsi="Arial"/>
                <w:sz w:val="20"/>
              </w:rPr>
            </w:pPr>
            <w:r>
              <w:rPr>
                <w:rFonts w:ascii="Arial" w:hAnsi="Arial"/>
                <w:sz w:val="20"/>
              </w:rPr>
              <w:t>Short-Medium term (2)</w:t>
            </w:r>
          </w:p>
        </w:tc>
        <w:tc>
          <w:tcPr>
            <w:tcW w:w="2727" w:type="dxa"/>
          </w:tcPr>
          <w:p w:rsidR="009E54F8" w:rsidRPr="00F31C92" w:rsidRDefault="009E54F8" w:rsidP="002A1044">
            <w:pPr>
              <w:pStyle w:val="StyleTabletextLeft"/>
              <w:spacing w:line="264" w:lineRule="auto"/>
              <w:jc w:val="center"/>
              <w:rPr>
                <w:rFonts w:ascii="Arial" w:hAnsi="Arial"/>
                <w:sz w:val="20"/>
              </w:rPr>
            </w:pPr>
            <w:r>
              <w:rPr>
                <w:rFonts w:ascii="Arial" w:hAnsi="Arial"/>
                <w:sz w:val="20"/>
              </w:rPr>
              <w:t>Short-Medium term (2)</w:t>
            </w:r>
          </w:p>
        </w:tc>
      </w:tr>
      <w:tr w:rsidR="009E54F8" w:rsidRPr="00F31C92" w:rsidTr="001F2651">
        <w:tc>
          <w:tcPr>
            <w:tcW w:w="1600" w:type="dxa"/>
          </w:tcPr>
          <w:p w:rsidR="009E54F8" w:rsidRPr="00F31C92" w:rsidRDefault="009E54F8" w:rsidP="001F2651">
            <w:pPr>
              <w:pStyle w:val="Tabletext"/>
              <w:spacing w:line="264" w:lineRule="auto"/>
              <w:rPr>
                <w:rFonts w:ascii="Arial" w:hAnsi="Arial"/>
                <w:b/>
                <w:sz w:val="20"/>
              </w:rPr>
            </w:pPr>
            <w:r w:rsidRPr="00F31C92">
              <w:rPr>
                <w:rFonts w:ascii="Arial" w:hAnsi="Arial"/>
                <w:b/>
                <w:sz w:val="20"/>
              </w:rPr>
              <w:t>Intensity of impact</w:t>
            </w:r>
          </w:p>
        </w:tc>
        <w:tc>
          <w:tcPr>
            <w:tcW w:w="2336" w:type="dxa"/>
          </w:tcPr>
          <w:p w:rsidR="009E54F8" w:rsidRPr="00F31C92" w:rsidRDefault="009E54F8" w:rsidP="002A1044">
            <w:pPr>
              <w:pStyle w:val="StyleTabletextLeft"/>
              <w:spacing w:line="264" w:lineRule="auto"/>
              <w:jc w:val="center"/>
              <w:rPr>
                <w:rFonts w:ascii="Arial" w:hAnsi="Arial"/>
                <w:sz w:val="20"/>
              </w:rPr>
            </w:pPr>
            <w:r>
              <w:rPr>
                <w:rFonts w:ascii="Arial" w:hAnsi="Arial"/>
                <w:sz w:val="20"/>
              </w:rPr>
              <w:t>Low-Medium (4)</w:t>
            </w:r>
          </w:p>
        </w:tc>
        <w:tc>
          <w:tcPr>
            <w:tcW w:w="2693" w:type="dxa"/>
          </w:tcPr>
          <w:p w:rsidR="009E54F8" w:rsidRPr="00F31C92" w:rsidRDefault="009E54F8" w:rsidP="002A1044">
            <w:pPr>
              <w:pStyle w:val="StyleTabletextLeft"/>
              <w:spacing w:line="264" w:lineRule="auto"/>
              <w:jc w:val="center"/>
              <w:rPr>
                <w:rFonts w:ascii="Arial" w:hAnsi="Arial"/>
                <w:sz w:val="20"/>
              </w:rPr>
            </w:pPr>
            <w:r>
              <w:rPr>
                <w:rFonts w:ascii="Arial" w:hAnsi="Arial"/>
                <w:sz w:val="20"/>
              </w:rPr>
              <w:t>Low-Medium (4)</w:t>
            </w:r>
          </w:p>
        </w:tc>
        <w:tc>
          <w:tcPr>
            <w:tcW w:w="2727" w:type="dxa"/>
          </w:tcPr>
          <w:p w:rsidR="009E54F8" w:rsidRPr="00F31C92" w:rsidRDefault="009E54F8" w:rsidP="002A1044">
            <w:pPr>
              <w:pStyle w:val="StyleTabletextLeft"/>
              <w:spacing w:line="264" w:lineRule="auto"/>
              <w:jc w:val="center"/>
              <w:rPr>
                <w:rFonts w:ascii="Arial" w:hAnsi="Arial"/>
                <w:sz w:val="20"/>
              </w:rPr>
            </w:pPr>
            <w:r>
              <w:rPr>
                <w:rFonts w:ascii="Arial" w:hAnsi="Arial"/>
                <w:sz w:val="20"/>
              </w:rPr>
              <w:t>Low-Medium (4)</w:t>
            </w:r>
          </w:p>
        </w:tc>
      </w:tr>
      <w:tr w:rsidR="00B03AFD" w:rsidRPr="00F31C92" w:rsidTr="001F2651">
        <w:tc>
          <w:tcPr>
            <w:tcW w:w="1600" w:type="dxa"/>
          </w:tcPr>
          <w:p w:rsidR="00B03AFD" w:rsidRPr="00F31C92" w:rsidRDefault="00B03AFD" w:rsidP="001F2651">
            <w:pPr>
              <w:pStyle w:val="Tabletext"/>
              <w:spacing w:line="264" w:lineRule="auto"/>
              <w:rPr>
                <w:rFonts w:ascii="Arial" w:hAnsi="Arial"/>
                <w:b/>
                <w:sz w:val="20"/>
              </w:rPr>
            </w:pPr>
            <w:r w:rsidRPr="00F31C92">
              <w:rPr>
                <w:rFonts w:ascii="Arial" w:hAnsi="Arial"/>
                <w:b/>
                <w:sz w:val="20"/>
              </w:rPr>
              <w:t>Probability</w:t>
            </w:r>
          </w:p>
        </w:tc>
        <w:tc>
          <w:tcPr>
            <w:tcW w:w="2336" w:type="dxa"/>
          </w:tcPr>
          <w:p w:rsidR="00B03AFD" w:rsidRPr="00F31C92" w:rsidRDefault="00B03AFD" w:rsidP="001F2651">
            <w:pPr>
              <w:pStyle w:val="StyleTabletextLeft"/>
              <w:spacing w:line="264" w:lineRule="auto"/>
              <w:jc w:val="center"/>
              <w:rPr>
                <w:rFonts w:ascii="Arial" w:hAnsi="Arial"/>
                <w:sz w:val="20"/>
              </w:rPr>
            </w:pPr>
            <w:r>
              <w:rPr>
                <w:rFonts w:ascii="Arial" w:hAnsi="Arial"/>
                <w:sz w:val="20"/>
              </w:rPr>
              <w:t>Likely (3)</w:t>
            </w:r>
          </w:p>
        </w:tc>
        <w:tc>
          <w:tcPr>
            <w:tcW w:w="2693" w:type="dxa"/>
          </w:tcPr>
          <w:p w:rsidR="00B03AFD" w:rsidRPr="00F31C92" w:rsidRDefault="00B03AFD" w:rsidP="002A1044">
            <w:pPr>
              <w:pStyle w:val="StyleTabletextLeft"/>
              <w:spacing w:line="264" w:lineRule="auto"/>
              <w:jc w:val="center"/>
              <w:rPr>
                <w:rFonts w:ascii="Arial" w:hAnsi="Arial"/>
                <w:sz w:val="20"/>
              </w:rPr>
            </w:pPr>
            <w:r>
              <w:rPr>
                <w:rFonts w:ascii="Arial" w:hAnsi="Arial"/>
                <w:sz w:val="20"/>
              </w:rPr>
              <w:t>Likely (3)</w:t>
            </w:r>
          </w:p>
        </w:tc>
        <w:tc>
          <w:tcPr>
            <w:tcW w:w="2727" w:type="dxa"/>
          </w:tcPr>
          <w:p w:rsidR="00B03AFD" w:rsidRPr="00F31C92" w:rsidRDefault="00B03AFD" w:rsidP="002A1044">
            <w:pPr>
              <w:pStyle w:val="StyleTabletextLeft"/>
              <w:spacing w:line="264" w:lineRule="auto"/>
              <w:jc w:val="center"/>
              <w:rPr>
                <w:rFonts w:ascii="Arial" w:hAnsi="Arial"/>
                <w:sz w:val="20"/>
              </w:rPr>
            </w:pPr>
            <w:r>
              <w:rPr>
                <w:rFonts w:ascii="Arial" w:hAnsi="Arial"/>
                <w:sz w:val="20"/>
              </w:rPr>
              <w:t>Likely (3)</w:t>
            </w:r>
          </w:p>
        </w:tc>
      </w:tr>
      <w:tr w:rsidR="009E54F8" w:rsidRPr="00F31C92" w:rsidTr="001F2651">
        <w:tc>
          <w:tcPr>
            <w:tcW w:w="1600" w:type="dxa"/>
          </w:tcPr>
          <w:p w:rsidR="009E54F8" w:rsidRPr="00F31C92" w:rsidRDefault="009E54F8" w:rsidP="001F2651">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9E54F8" w:rsidRPr="00F31C92" w:rsidRDefault="009E54F8" w:rsidP="002A1044">
            <w:pPr>
              <w:pStyle w:val="StyleTabletextLeft"/>
              <w:spacing w:line="264" w:lineRule="auto"/>
              <w:jc w:val="center"/>
              <w:rPr>
                <w:rFonts w:ascii="Arial" w:hAnsi="Arial"/>
                <w:sz w:val="20"/>
              </w:rPr>
            </w:pPr>
            <w:r>
              <w:rPr>
                <w:rFonts w:ascii="Arial" w:hAnsi="Arial"/>
                <w:sz w:val="20"/>
              </w:rPr>
              <w:t>Medium</w:t>
            </w:r>
          </w:p>
        </w:tc>
      </w:tr>
      <w:tr w:rsidR="009E54F8" w:rsidRPr="00F31C92" w:rsidTr="001F2651">
        <w:tc>
          <w:tcPr>
            <w:tcW w:w="1600" w:type="dxa"/>
          </w:tcPr>
          <w:p w:rsidR="009E54F8" w:rsidRPr="00F31C92" w:rsidRDefault="009E54F8" w:rsidP="001F2651">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9E54F8" w:rsidRPr="00F31C92" w:rsidRDefault="009E54F8" w:rsidP="002A1044">
            <w:pPr>
              <w:pStyle w:val="StyleTabletextLeft"/>
              <w:spacing w:line="264" w:lineRule="auto"/>
              <w:jc w:val="center"/>
              <w:rPr>
                <w:rFonts w:ascii="Arial" w:hAnsi="Arial"/>
                <w:sz w:val="20"/>
              </w:rPr>
            </w:pPr>
            <w:r>
              <w:rPr>
                <w:rFonts w:ascii="Arial" w:hAnsi="Arial"/>
                <w:sz w:val="20"/>
              </w:rPr>
              <w:t>Negative</w:t>
            </w:r>
          </w:p>
        </w:tc>
      </w:tr>
      <w:tr w:rsidR="00B66636" w:rsidRPr="00F31C92" w:rsidTr="001F2651">
        <w:tc>
          <w:tcPr>
            <w:tcW w:w="1600" w:type="dxa"/>
          </w:tcPr>
          <w:p w:rsidR="00B66636" w:rsidRPr="00F31C92" w:rsidRDefault="00B66636" w:rsidP="001F2651">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B66636" w:rsidRPr="00F31C92" w:rsidRDefault="00B66636" w:rsidP="00636EC8">
            <w:pPr>
              <w:pStyle w:val="StyleTabletextLeft"/>
              <w:spacing w:line="264" w:lineRule="auto"/>
              <w:jc w:val="center"/>
              <w:rPr>
                <w:rFonts w:ascii="Arial" w:hAnsi="Arial"/>
                <w:sz w:val="20"/>
              </w:rPr>
            </w:pPr>
            <w:r>
              <w:rPr>
                <w:rFonts w:ascii="Arial" w:hAnsi="Arial"/>
                <w:sz w:val="20"/>
              </w:rPr>
              <w:t xml:space="preserve">(3+2+4) x 3 = </w:t>
            </w:r>
            <w:r w:rsidR="00636EC8">
              <w:rPr>
                <w:rFonts w:ascii="Arial" w:hAnsi="Arial"/>
                <w:sz w:val="20"/>
              </w:rPr>
              <w:t>27</w:t>
            </w:r>
          </w:p>
        </w:tc>
        <w:tc>
          <w:tcPr>
            <w:tcW w:w="2693" w:type="dxa"/>
          </w:tcPr>
          <w:p w:rsidR="00B66636" w:rsidRPr="00F31C92" w:rsidRDefault="00B66636" w:rsidP="00636EC8">
            <w:pPr>
              <w:pStyle w:val="StyleTabletextLeft"/>
              <w:spacing w:line="264" w:lineRule="auto"/>
              <w:jc w:val="center"/>
              <w:rPr>
                <w:rFonts w:ascii="Arial" w:hAnsi="Arial"/>
                <w:sz w:val="20"/>
              </w:rPr>
            </w:pPr>
            <w:r>
              <w:rPr>
                <w:rFonts w:ascii="Arial" w:hAnsi="Arial"/>
                <w:sz w:val="20"/>
              </w:rPr>
              <w:t xml:space="preserve">(3+2+4) x 3 = </w:t>
            </w:r>
            <w:r w:rsidR="00636EC8">
              <w:rPr>
                <w:rFonts w:ascii="Arial" w:hAnsi="Arial"/>
                <w:sz w:val="20"/>
              </w:rPr>
              <w:t>27</w:t>
            </w:r>
          </w:p>
        </w:tc>
        <w:tc>
          <w:tcPr>
            <w:tcW w:w="2727" w:type="dxa"/>
          </w:tcPr>
          <w:p w:rsidR="00B66636" w:rsidRPr="00F31C92" w:rsidRDefault="00B66636" w:rsidP="00636EC8">
            <w:pPr>
              <w:pStyle w:val="StyleTabletextLeft"/>
              <w:spacing w:line="264" w:lineRule="auto"/>
              <w:jc w:val="center"/>
              <w:rPr>
                <w:rFonts w:ascii="Arial" w:hAnsi="Arial"/>
                <w:sz w:val="20"/>
              </w:rPr>
            </w:pPr>
            <w:r>
              <w:rPr>
                <w:rFonts w:ascii="Arial" w:hAnsi="Arial"/>
                <w:sz w:val="20"/>
              </w:rPr>
              <w:t xml:space="preserve">(3+2+4) x 3 = </w:t>
            </w:r>
            <w:r w:rsidR="00636EC8">
              <w:rPr>
                <w:rFonts w:ascii="Arial" w:hAnsi="Arial"/>
                <w:sz w:val="20"/>
              </w:rPr>
              <w:t>27</w:t>
            </w:r>
          </w:p>
        </w:tc>
      </w:tr>
      <w:tr w:rsidR="00636EC8" w:rsidRPr="00F31C92" w:rsidTr="001F2651">
        <w:tc>
          <w:tcPr>
            <w:tcW w:w="1600" w:type="dxa"/>
          </w:tcPr>
          <w:p w:rsidR="00636EC8" w:rsidRPr="00F31C92" w:rsidRDefault="00636EC8" w:rsidP="001F2651">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636EC8" w:rsidRPr="00F31C92" w:rsidRDefault="00636EC8" w:rsidP="002A1044">
            <w:pPr>
              <w:pStyle w:val="StyleTabletextLeft"/>
              <w:spacing w:line="264" w:lineRule="auto"/>
              <w:jc w:val="center"/>
              <w:rPr>
                <w:rFonts w:ascii="Arial" w:hAnsi="Arial"/>
                <w:sz w:val="20"/>
              </w:rPr>
            </w:pPr>
            <w:r>
              <w:rPr>
                <w:rFonts w:ascii="Arial" w:hAnsi="Arial"/>
                <w:sz w:val="20"/>
              </w:rPr>
              <w:t>Low</w:t>
            </w:r>
          </w:p>
        </w:tc>
        <w:tc>
          <w:tcPr>
            <w:tcW w:w="2693" w:type="dxa"/>
          </w:tcPr>
          <w:p w:rsidR="00636EC8" w:rsidRPr="00F31C92" w:rsidRDefault="00636EC8" w:rsidP="00051F4C">
            <w:pPr>
              <w:pStyle w:val="StyleTabletextLeft"/>
              <w:spacing w:line="264" w:lineRule="auto"/>
              <w:jc w:val="center"/>
              <w:rPr>
                <w:rFonts w:ascii="Arial" w:hAnsi="Arial"/>
                <w:sz w:val="20"/>
              </w:rPr>
            </w:pPr>
            <w:r>
              <w:rPr>
                <w:rFonts w:ascii="Arial" w:hAnsi="Arial"/>
                <w:sz w:val="20"/>
              </w:rPr>
              <w:t>Low</w:t>
            </w:r>
          </w:p>
        </w:tc>
        <w:tc>
          <w:tcPr>
            <w:tcW w:w="2727" w:type="dxa"/>
          </w:tcPr>
          <w:p w:rsidR="00636EC8" w:rsidRPr="00F31C92" w:rsidRDefault="00636EC8" w:rsidP="00051F4C">
            <w:pPr>
              <w:pStyle w:val="StyleTabletextLeft"/>
              <w:spacing w:line="264" w:lineRule="auto"/>
              <w:jc w:val="center"/>
              <w:rPr>
                <w:rFonts w:ascii="Arial" w:hAnsi="Arial"/>
                <w:sz w:val="20"/>
              </w:rPr>
            </w:pPr>
            <w:r>
              <w:rPr>
                <w:rFonts w:ascii="Arial" w:hAnsi="Arial"/>
                <w:sz w:val="20"/>
              </w:rPr>
              <w:t>Low</w:t>
            </w:r>
          </w:p>
        </w:tc>
      </w:tr>
      <w:tr w:rsidR="00E56D39" w:rsidRPr="00F31C92" w:rsidTr="001F2651">
        <w:tc>
          <w:tcPr>
            <w:tcW w:w="1600" w:type="dxa"/>
          </w:tcPr>
          <w:p w:rsidR="00E56D39" w:rsidRPr="00F31C92" w:rsidRDefault="00E56D39" w:rsidP="001F2651">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E56D39" w:rsidRDefault="0012008A" w:rsidP="001F2651">
            <w:pPr>
              <w:pStyle w:val="Tabletext"/>
              <w:spacing w:line="264" w:lineRule="auto"/>
              <w:jc w:val="both"/>
              <w:rPr>
                <w:rFonts w:ascii="Arial" w:hAnsi="Arial"/>
                <w:sz w:val="20"/>
              </w:rPr>
            </w:pPr>
            <w:r>
              <w:rPr>
                <w:rFonts w:ascii="Arial" w:hAnsi="Arial"/>
                <w:sz w:val="20"/>
              </w:rPr>
              <w:t>Consequences of misbehaviour of workers living at the construction camp (as discussed above)</w:t>
            </w:r>
          </w:p>
          <w:p w:rsidR="0012008A" w:rsidRDefault="0012008A" w:rsidP="0012008A">
            <w:pPr>
              <w:pStyle w:val="Tabletext"/>
              <w:spacing w:line="264" w:lineRule="auto"/>
              <w:jc w:val="both"/>
              <w:rPr>
                <w:rFonts w:ascii="Arial" w:hAnsi="Arial"/>
                <w:sz w:val="20"/>
              </w:rPr>
            </w:pPr>
            <w:r>
              <w:rPr>
                <w:rFonts w:ascii="Arial" w:hAnsi="Arial"/>
                <w:sz w:val="20"/>
              </w:rPr>
              <w:t>Mismanagement which could create environmental and health risks</w:t>
            </w:r>
          </w:p>
          <w:p w:rsidR="0012008A" w:rsidRPr="00F31C92" w:rsidRDefault="0012008A" w:rsidP="0012008A">
            <w:pPr>
              <w:pStyle w:val="Tabletext"/>
              <w:spacing w:line="264" w:lineRule="auto"/>
              <w:jc w:val="both"/>
              <w:rPr>
                <w:rFonts w:ascii="Arial" w:hAnsi="Arial"/>
                <w:sz w:val="20"/>
              </w:rPr>
            </w:pPr>
            <w:r>
              <w:rPr>
                <w:rFonts w:ascii="Arial" w:hAnsi="Arial"/>
                <w:sz w:val="20"/>
              </w:rPr>
              <w:t>Possible increase in crime due to criminals taking advantage of the construction camp and workers in the area</w:t>
            </w:r>
          </w:p>
        </w:tc>
      </w:tr>
      <w:tr w:rsidR="002F3D05" w:rsidRPr="00F31C92" w:rsidTr="001F2651">
        <w:tc>
          <w:tcPr>
            <w:tcW w:w="1600" w:type="dxa"/>
          </w:tcPr>
          <w:p w:rsidR="002F3D05" w:rsidRPr="00F31C92" w:rsidRDefault="002F3D05" w:rsidP="001F2651">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2F3D05" w:rsidRDefault="002F3D05" w:rsidP="00D56831">
            <w:pPr>
              <w:pStyle w:val="Tabletext"/>
              <w:spacing w:line="264" w:lineRule="auto"/>
              <w:jc w:val="both"/>
              <w:rPr>
                <w:rFonts w:ascii="Arial" w:hAnsi="Arial"/>
                <w:sz w:val="20"/>
              </w:rPr>
            </w:pPr>
            <w:r>
              <w:rPr>
                <w:rFonts w:ascii="Arial" w:hAnsi="Arial"/>
                <w:sz w:val="20"/>
              </w:rPr>
              <w:t>The location of the construction camp where workers would be accommodated should consider the distance to the various construction sites (activities), access to services</w:t>
            </w:r>
            <w:r w:rsidR="00F31E7A">
              <w:rPr>
                <w:rFonts w:ascii="Arial" w:hAnsi="Arial"/>
                <w:sz w:val="20"/>
              </w:rPr>
              <w:t xml:space="preserve"> and goods</w:t>
            </w:r>
            <w:r>
              <w:rPr>
                <w:rFonts w:ascii="Arial" w:hAnsi="Arial"/>
                <w:sz w:val="20"/>
              </w:rPr>
              <w:t xml:space="preserve">, </w:t>
            </w:r>
            <w:r w:rsidR="00F31E7A">
              <w:rPr>
                <w:rFonts w:ascii="Arial" w:hAnsi="Arial"/>
                <w:sz w:val="20"/>
              </w:rPr>
              <w:t xml:space="preserve">and </w:t>
            </w:r>
            <w:r>
              <w:rPr>
                <w:rFonts w:ascii="Arial" w:hAnsi="Arial"/>
                <w:sz w:val="20"/>
              </w:rPr>
              <w:t>access to materials</w:t>
            </w:r>
          </w:p>
          <w:p w:rsidR="009F41A8" w:rsidRDefault="009F41A8" w:rsidP="00D56831">
            <w:pPr>
              <w:pStyle w:val="Tabletext"/>
              <w:spacing w:line="264" w:lineRule="auto"/>
              <w:jc w:val="both"/>
              <w:rPr>
                <w:rFonts w:ascii="Arial" w:hAnsi="Arial"/>
                <w:sz w:val="20"/>
              </w:rPr>
            </w:pPr>
            <w:r w:rsidRPr="009F41A8">
              <w:rPr>
                <w:rFonts w:ascii="Arial" w:hAnsi="Arial"/>
                <w:sz w:val="20"/>
              </w:rPr>
              <w:t>If the construction camp is to be erected on Council or Provincial land then permission must be sought from the relevant departments</w:t>
            </w:r>
          </w:p>
          <w:p w:rsidR="009F41A8" w:rsidRDefault="009F41A8" w:rsidP="009F41A8">
            <w:pPr>
              <w:pStyle w:val="Tabletext"/>
              <w:spacing w:line="264" w:lineRule="auto"/>
              <w:jc w:val="both"/>
              <w:rPr>
                <w:rFonts w:ascii="Arial" w:hAnsi="Arial"/>
                <w:sz w:val="20"/>
              </w:rPr>
            </w:pPr>
            <w:r w:rsidRPr="009F41A8">
              <w:rPr>
                <w:rFonts w:ascii="Arial" w:hAnsi="Arial"/>
                <w:sz w:val="20"/>
              </w:rPr>
              <w:t xml:space="preserve">If the construction camp is to be erected on </w:t>
            </w:r>
            <w:r>
              <w:rPr>
                <w:rFonts w:ascii="Arial" w:hAnsi="Arial"/>
                <w:sz w:val="20"/>
              </w:rPr>
              <w:t>privately owned</w:t>
            </w:r>
            <w:r w:rsidRPr="009F41A8">
              <w:rPr>
                <w:rFonts w:ascii="Arial" w:hAnsi="Arial"/>
                <w:sz w:val="20"/>
              </w:rPr>
              <w:t xml:space="preserve"> land then permission must be sought from the relevant </w:t>
            </w:r>
            <w:r>
              <w:rPr>
                <w:rFonts w:ascii="Arial" w:hAnsi="Arial"/>
                <w:sz w:val="20"/>
              </w:rPr>
              <w:t>property owner</w:t>
            </w:r>
          </w:p>
          <w:p w:rsidR="00F52902" w:rsidRDefault="00F52902" w:rsidP="00F52902">
            <w:pPr>
              <w:pStyle w:val="Tabletext"/>
              <w:spacing w:line="264" w:lineRule="auto"/>
              <w:jc w:val="both"/>
              <w:rPr>
                <w:rFonts w:ascii="Arial" w:hAnsi="Arial"/>
                <w:sz w:val="20"/>
              </w:rPr>
            </w:pPr>
            <w:r>
              <w:rPr>
                <w:rFonts w:ascii="Arial" w:hAnsi="Arial"/>
                <w:sz w:val="20"/>
              </w:rPr>
              <w:t xml:space="preserve">During periods when the construction area is far away from </w:t>
            </w:r>
            <w:r w:rsidRPr="00F52902">
              <w:rPr>
                <w:rFonts w:ascii="Arial" w:hAnsi="Arial"/>
                <w:sz w:val="20"/>
              </w:rPr>
              <w:t>the construction camp, formal transport facilities would have to be arranged for these workers for those periods during the construction phase</w:t>
            </w:r>
          </w:p>
          <w:p w:rsidR="00F31E7A" w:rsidRPr="00F31C92" w:rsidRDefault="00F31E7A" w:rsidP="00F31E7A">
            <w:pPr>
              <w:pStyle w:val="Tabletext"/>
              <w:spacing w:line="264" w:lineRule="auto"/>
              <w:jc w:val="both"/>
              <w:rPr>
                <w:rFonts w:ascii="Arial" w:hAnsi="Arial"/>
                <w:sz w:val="20"/>
              </w:rPr>
            </w:pPr>
            <w:r w:rsidRPr="00F31E7A">
              <w:rPr>
                <w:rFonts w:ascii="Arial" w:hAnsi="Arial"/>
                <w:sz w:val="20"/>
              </w:rPr>
              <w:t>Should construction start at the end of the year and construction activities be stopped for the festive season in December</w:t>
            </w:r>
            <w:r>
              <w:rPr>
                <w:rFonts w:ascii="Arial" w:hAnsi="Arial"/>
                <w:sz w:val="20"/>
              </w:rPr>
              <w:t xml:space="preserve">, </w:t>
            </w:r>
            <w:r w:rsidRPr="00F31E7A">
              <w:rPr>
                <w:rFonts w:ascii="Arial" w:hAnsi="Arial"/>
                <w:sz w:val="20"/>
              </w:rPr>
              <w:t>the construction camp should not be left vacant to avoid security risks and possible unauthorised entry</w:t>
            </w:r>
          </w:p>
        </w:tc>
      </w:tr>
      <w:tr w:rsidR="00B66636" w:rsidRPr="00F31C92" w:rsidTr="001F2651">
        <w:tc>
          <w:tcPr>
            <w:tcW w:w="1600" w:type="dxa"/>
          </w:tcPr>
          <w:p w:rsidR="00B66636" w:rsidRPr="00F31C92" w:rsidRDefault="00B66636" w:rsidP="001F2651">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B66636" w:rsidRPr="00F31C92" w:rsidRDefault="00B66636" w:rsidP="00B66636">
            <w:pPr>
              <w:pStyle w:val="Tabletext"/>
              <w:spacing w:line="264" w:lineRule="auto"/>
              <w:jc w:val="center"/>
              <w:rPr>
                <w:rFonts w:ascii="Arial" w:hAnsi="Arial"/>
                <w:sz w:val="20"/>
              </w:rPr>
            </w:pPr>
            <w:r>
              <w:rPr>
                <w:rFonts w:ascii="Arial" w:hAnsi="Arial"/>
                <w:sz w:val="20"/>
              </w:rPr>
              <w:t>Low</w:t>
            </w:r>
          </w:p>
        </w:tc>
        <w:tc>
          <w:tcPr>
            <w:tcW w:w="2693" w:type="dxa"/>
          </w:tcPr>
          <w:p w:rsidR="00B66636" w:rsidRPr="00F31C92" w:rsidRDefault="00B66636" w:rsidP="002A1044">
            <w:pPr>
              <w:pStyle w:val="Tabletext"/>
              <w:spacing w:line="264" w:lineRule="auto"/>
              <w:jc w:val="center"/>
              <w:rPr>
                <w:rFonts w:ascii="Arial" w:hAnsi="Arial"/>
                <w:sz w:val="20"/>
              </w:rPr>
            </w:pPr>
            <w:r>
              <w:rPr>
                <w:rFonts w:ascii="Arial" w:hAnsi="Arial"/>
                <w:sz w:val="20"/>
              </w:rPr>
              <w:t>Low</w:t>
            </w:r>
          </w:p>
        </w:tc>
        <w:tc>
          <w:tcPr>
            <w:tcW w:w="2727" w:type="dxa"/>
          </w:tcPr>
          <w:p w:rsidR="00B66636" w:rsidRPr="00F31C92" w:rsidRDefault="00B66636" w:rsidP="002A1044">
            <w:pPr>
              <w:pStyle w:val="Tabletext"/>
              <w:spacing w:line="264" w:lineRule="auto"/>
              <w:jc w:val="center"/>
              <w:rPr>
                <w:rFonts w:ascii="Arial" w:hAnsi="Arial"/>
                <w:sz w:val="20"/>
              </w:rPr>
            </w:pPr>
            <w:r>
              <w:rPr>
                <w:rFonts w:ascii="Arial" w:hAnsi="Arial"/>
                <w:sz w:val="20"/>
              </w:rPr>
              <w:t>Low</w:t>
            </w:r>
          </w:p>
        </w:tc>
      </w:tr>
    </w:tbl>
    <w:p w:rsidR="00CE3EEE" w:rsidRDefault="00CE3EEE" w:rsidP="00CE3EEE">
      <w:pPr>
        <w:pStyle w:val="Heading3"/>
        <w:rPr>
          <w:lang w:val="en-GB" w:bidi="ar-LB"/>
        </w:rPr>
      </w:pPr>
      <w:bookmarkStart w:id="114" w:name="_Toc296958654"/>
      <w:r>
        <w:rPr>
          <w:lang w:val="en-GB" w:bidi="ar-LB"/>
        </w:rPr>
        <w:t>Local Economic Benefits</w:t>
      </w:r>
      <w:bookmarkEnd w:id="114"/>
    </w:p>
    <w:p w:rsidR="00CE3EEE" w:rsidRDefault="00CE3EEE" w:rsidP="00CE3EEE">
      <w:pPr>
        <w:rPr>
          <w:lang w:val="en-GB" w:bidi="ar-LB"/>
        </w:rPr>
      </w:pPr>
      <w:r>
        <w:rPr>
          <w:lang w:val="en-GB" w:bidi="ar-LB"/>
        </w:rPr>
        <w:t>Local economic benefits during the construction phase would include the temporary employment of local labourers and short term socio-economic spin offs such as increased buying power around the construction sites, and small scale economic advancement of entrepreneurs (e.g. those selling food and goods to the construction workers).  Although the benefits of temporary employment is short lived, it should still be seen as a positive impact due to the high unemployment rates and levels of poverty found in the study area</w:t>
      </w:r>
      <w:r w:rsidR="0054363B">
        <w:rPr>
          <w:lang w:val="en-GB" w:bidi="ar-LB"/>
        </w:rPr>
        <w:t>.</w:t>
      </w:r>
    </w:p>
    <w:p w:rsidR="00CE3EEE" w:rsidRDefault="00CE3EEE" w:rsidP="00CE3EEE">
      <w:pPr>
        <w:rPr>
          <w:lang w:val="en-GB"/>
        </w:rPr>
      </w:pPr>
      <w:r>
        <w:rPr>
          <w:lang w:val="en-GB"/>
        </w:rPr>
        <w:t>At this stage no information is available with regards to the material and quantity of material required, as well as for consumables (e.g. fuel for construction vehicles) for the construction of the transmission line.</w:t>
      </w:r>
    </w:p>
    <w:p w:rsidR="00CE3EEE" w:rsidRDefault="00CE3EEE" w:rsidP="00CE3EEE">
      <w:pPr>
        <w:rPr>
          <w:lang w:val="en-GB"/>
        </w:rPr>
      </w:pPr>
      <w:r>
        <w:rPr>
          <w:lang w:val="en-GB"/>
        </w:rPr>
        <w:t>The impact of the project on the procurement of local businesses and previously Historically Disadvantaged South Africans (HDSA’s) can therefore not be determined at this stage.  It is, however recommended that Eskom commits itself to involving locals (HDSA’s and SMME’s) in the procurement of capital goods, consumables and services, if these are locally available.</w:t>
      </w:r>
    </w:p>
    <w:p w:rsidR="00CE3EEE" w:rsidRDefault="00CE3EEE" w:rsidP="00CE3EEE">
      <w:pPr>
        <w:rPr>
          <w:lang w:val="en-GB" w:bidi="ar-LB"/>
        </w:rPr>
      </w:pPr>
      <w:r>
        <w:rPr>
          <w:lang w:val="en-GB"/>
        </w:rPr>
        <w:t xml:space="preserve">Due to the specialised material and equipment used, the intensity of this impact is considered to be of a low </w:t>
      </w:r>
      <w:r w:rsidR="00DB27F0">
        <w:rPr>
          <w:lang w:val="en-GB"/>
        </w:rPr>
        <w:t>intensity</w:t>
      </w:r>
      <w:r>
        <w:rPr>
          <w:lang w:val="en-GB"/>
        </w:rPr>
        <w:t xml:space="preserve">, although </w:t>
      </w:r>
      <w:r w:rsidR="0054363B">
        <w:rPr>
          <w:lang w:val="en-GB"/>
        </w:rPr>
        <w:t>possible.</w:t>
      </w:r>
    </w:p>
    <w:p w:rsidR="00CE3EEE" w:rsidRPr="00C92D46" w:rsidRDefault="00CE3EEE" w:rsidP="00F81F21">
      <w:pPr>
        <w:pStyle w:val="Caption"/>
        <w:outlineLvl w:val="0"/>
        <w:rPr>
          <w:rFonts w:ascii="Arial" w:hAnsi="Arial" w:cs="Arial"/>
          <w:sz w:val="22"/>
          <w:szCs w:val="22"/>
        </w:rPr>
      </w:pPr>
      <w:bookmarkStart w:id="115" w:name="_Toc296958756"/>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18</w:t>
      </w:r>
      <w:r w:rsidR="0071604B" w:rsidRPr="00C92D46">
        <w:rPr>
          <w:rFonts w:ascii="Arial" w:hAnsi="Arial" w:cs="Arial"/>
          <w:sz w:val="22"/>
          <w:szCs w:val="22"/>
        </w:rPr>
        <w:fldChar w:fldCharType="end"/>
      </w:r>
      <w:r>
        <w:rPr>
          <w:rFonts w:ascii="Arial" w:hAnsi="Arial" w:cs="Arial"/>
          <w:sz w:val="22"/>
          <w:szCs w:val="22"/>
        </w:rPr>
        <w:t>: Local Economic Benefits</w:t>
      </w:r>
      <w:r w:rsidR="00326A29">
        <w:rPr>
          <w:rFonts w:ascii="Arial" w:hAnsi="Arial" w:cs="Arial"/>
          <w:sz w:val="22"/>
          <w:szCs w:val="22"/>
        </w:rPr>
        <w:t>: Construction Phase: MP-Philippi</w:t>
      </w:r>
      <w:bookmarkEnd w:id="115"/>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CE3EEE" w:rsidRPr="00F31C92" w:rsidTr="00CE3EEE">
        <w:tc>
          <w:tcPr>
            <w:tcW w:w="1600" w:type="dxa"/>
          </w:tcPr>
          <w:p w:rsidR="00CE3EEE" w:rsidRPr="00DB27F0" w:rsidRDefault="00CE3EEE" w:rsidP="00CE3EEE">
            <w:pPr>
              <w:pStyle w:val="Tabletext"/>
              <w:spacing w:line="264" w:lineRule="auto"/>
              <w:rPr>
                <w:rFonts w:ascii="Arial" w:hAnsi="Arial"/>
                <w:b/>
                <w:sz w:val="20"/>
              </w:rPr>
            </w:pPr>
            <w:r w:rsidRPr="00DB27F0">
              <w:rPr>
                <w:rFonts w:ascii="Arial" w:hAnsi="Arial"/>
                <w:b/>
                <w:sz w:val="20"/>
              </w:rPr>
              <w:t>THEME</w:t>
            </w:r>
          </w:p>
        </w:tc>
        <w:tc>
          <w:tcPr>
            <w:tcW w:w="7756" w:type="dxa"/>
            <w:gridSpan w:val="3"/>
          </w:tcPr>
          <w:p w:rsidR="00CE3EEE" w:rsidRPr="00DB27F0" w:rsidRDefault="0054363B" w:rsidP="00CE3EEE">
            <w:pPr>
              <w:pStyle w:val="Tabletext"/>
              <w:spacing w:line="264" w:lineRule="auto"/>
              <w:jc w:val="both"/>
              <w:rPr>
                <w:rFonts w:ascii="Arial" w:hAnsi="Arial"/>
                <w:b/>
                <w:sz w:val="20"/>
              </w:rPr>
            </w:pPr>
            <w:r w:rsidRPr="00DB27F0">
              <w:rPr>
                <w:rFonts w:ascii="Arial" w:hAnsi="Arial"/>
                <w:b/>
                <w:sz w:val="20"/>
              </w:rPr>
              <w:t>Local Economic Benefits</w:t>
            </w:r>
          </w:p>
        </w:tc>
      </w:tr>
      <w:tr w:rsidR="00CE3EEE" w:rsidRPr="00F31C92" w:rsidTr="00CE3EEE">
        <w:tc>
          <w:tcPr>
            <w:tcW w:w="1600" w:type="dxa"/>
          </w:tcPr>
          <w:p w:rsidR="00CE3EEE" w:rsidRPr="00DB27F0" w:rsidRDefault="00CE3EEE" w:rsidP="00CE3EEE">
            <w:pPr>
              <w:pStyle w:val="Tabletext"/>
              <w:spacing w:line="264" w:lineRule="auto"/>
              <w:rPr>
                <w:rFonts w:ascii="Arial" w:hAnsi="Arial"/>
                <w:b/>
                <w:sz w:val="20"/>
              </w:rPr>
            </w:pPr>
            <w:r w:rsidRPr="00DB27F0">
              <w:rPr>
                <w:rFonts w:ascii="Arial" w:hAnsi="Arial"/>
                <w:b/>
                <w:sz w:val="20"/>
              </w:rPr>
              <w:t>Impact focal point</w:t>
            </w:r>
          </w:p>
        </w:tc>
        <w:tc>
          <w:tcPr>
            <w:tcW w:w="7756" w:type="dxa"/>
            <w:gridSpan w:val="3"/>
          </w:tcPr>
          <w:p w:rsidR="00CE3EEE" w:rsidRPr="00DB27F0" w:rsidRDefault="00CE3EEE" w:rsidP="00CE3EEE">
            <w:pPr>
              <w:pStyle w:val="StyleTabletextLeft"/>
              <w:spacing w:line="264" w:lineRule="auto"/>
              <w:jc w:val="both"/>
              <w:rPr>
                <w:rFonts w:ascii="Arial" w:hAnsi="Arial"/>
                <w:sz w:val="20"/>
              </w:rPr>
            </w:pPr>
            <w:r w:rsidRPr="00DB27F0">
              <w:rPr>
                <w:rFonts w:ascii="Arial" w:hAnsi="Arial"/>
                <w:sz w:val="20"/>
              </w:rPr>
              <w:t>Regional</w:t>
            </w:r>
          </w:p>
        </w:tc>
      </w:tr>
      <w:tr w:rsidR="00CE3EEE" w:rsidRPr="00F31C92" w:rsidTr="00CE3EEE">
        <w:tc>
          <w:tcPr>
            <w:tcW w:w="1600" w:type="dxa"/>
          </w:tcPr>
          <w:p w:rsidR="00CE3EEE" w:rsidRPr="00DB27F0" w:rsidRDefault="00CE3EEE" w:rsidP="00CE3EEE">
            <w:pPr>
              <w:pStyle w:val="Tabletext"/>
              <w:spacing w:line="264" w:lineRule="auto"/>
              <w:rPr>
                <w:rFonts w:ascii="Arial" w:hAnsi="Arial"/>
                <w:b/>
                <w:sz w:val="20"/>
              </w:rPr>
            </w:pPr>
            <w:r w:rsidRPr="00DB27F0">
              <w:rPr>
                <w:rFonts w:ascii="Arial" w:hAnsi="Arial"/>
                <w:b/>
                <w:sz w:val="20"/>
              </w:rPr>
              <w:t>Phase</w:t>
            </w:r>
          </w:p>
        </w:tc>
        <w:tc>
          <w:tcPr>
            <w:tcW w:w="7756" w:type="dxa"/>
            <w:gridSpan w:val="3"/>
          </w:tcPr>
          <w:p w:rsidR="00CE3EEE" w:rsidRPr="00DB27F0" w:rsidRDefault="00CE3EEE" w:rsidP="00CE3EEE">
            <w:pPr>
              <w:pStyle w:val="Tabletext"/>
              <w:spacing w:line="264" w:lineRule="auto"/>
              <w:jc w:val="center"/>
              <w:rPr>
                <w:rFonts w:ascii="Arial" w:hAnsi="Arial"/>
                <w:b/>
                <w:iCs/>
                <w:sz w:val="20"/>
              </w:rPr>
            </w:pPr>
            <w:r w:rsidRPr="00DB27F0">
              <w:rPr>
                <w:rFonts w:ascii="Arial" w:hAnsi="Arial"/>
                <w:b/>
                <w:iCs/>
                <w:sz w:val="20"/>
              </w:rPr>
              <w:t>Construction Phase</w:t>
            </w:r>
          </w:p>
        </w:tc>
      </w:tr>
      <w:tr w:rsidR="00CE3EEE" w:rsidRPr="00F31C92" w:rsidTr="00CE3EEE">
        <w:tc>
          <w:tcPr>
            <w:tcW w:w="1600" w:type="dxa"/>
          </w:tcPr>
          <w:p w:rsidR="00CE3EEE" w:rsidRPr="00DB27F0" w:rsidRDefault="00CE3EEE" w:rsidP="00CE3EEE">
            <w:pPr>
              <w:pStyle w:val="Tabletext"/>
              <w:spacing w:line="264" w:lineRule="auto"/>
              <w:rPr>
                <w:rFonts w:ascii="Arial" w:hAnsi="Arial"/>
                <w:b/>
                <w:sz w:val="20"/>
              </w:rPr>
            </w:pPr>
            <w:r w:rsidRPr="00DB27F0">
              <w:rPr>
                <w:rFonts w:ascii="Arial" w:hAnsi="Arial"/>
                <w:b/>
                <w:sz w:val="20"/>
              </w:rPr>
              <w:t>Site Description</w:t>
            </w:r>
          </w:p>
        </w:tc>
        <w:tc>
          <w:tcPr>
            <w:tcW w:w="2336" w:type="dxa"/>
          </w:tcPr>
          <w:p w:rsidR="00CE3EEE" w:rsidRPr="00DB27F0" w:rsidRDefault="00CE3EEE" w:rsidP="00CE3EEE">
            <w:pPr>
              <w:pStyle w:val="Tabletext"/>
              <w:spacing w:line="264" w:lineRule="auto"/>
              <w:jc w:val="center"/>
              <w:rPr>
                <w:rFonts w:ascii="Arial" w:hAnsi="Arial"/>
                <w:b/>
                <w:iCs/>
                <w:sz w:val="20"/>
              </w:rPr>
            </w:pPr>
            <w:r w:rsidRPr="00DB27F0">
              <w:rPr>
                <w:rFonts w:ascii="Arial" w:hAnsi="Arial"/>
                <w:b/>
                <w:iCs/>
                <w:sz w:val="20"/>
              </w:rPr>
              <w:t>Alternative 1</w:t>
            </w:r>
          </w:p>
        </w:tc>
        <w:tc>
          <w:tcPr>
            <w:tcW w:w="2693" w:type="dxa"/>
          </w:tcPr>
          <w:p w:rsidR="00CE3EEE" w:rsidRPr="00DB27F0" w:rsidRDefault="00CE3EEE" w:rsidP="00CE3EEE">
            <w:pPr>
              <w:pStyle w:val="Tabletext"/>
              <w:spacing w:line="264" w:lineRule="auto"/>
              <w:jc w:val="center"/>
              <w:rPr>
                <w:rFonts w:ascii="Arial" w:hAnsi="Arial"/>
                <w:b/>
                <w:iCs/>
                <w:sz w:val="20"/>
              </w:rPr>
            </w:pPr>
            <w:r w:rsidRPr="00DB27F0">
              <w:rPr>
                <w:rFonts w:ascii="Arial" w:hAnsi="Arial"/>
                <w:b/>
                <w:iCs/>
                <w:sz w:val="20"/>
              </w:rPr>
              <w:t>Alternative 2</w:t>
            </w:r>
          </w:p>
        </w:tc>
        <w:tc>
          <w:tcPr>
            <w:tcW w:w="2727" w:type="dxa"/>
          </w:tcPr>
          <w:p w:rsidR="00CE3EEE" w:rsidRPr="00DB27F0" w:rsidRDefault="00CE3EEE" w:rsidP="00CE3EEE">
            <w:pPr>
              <w:pStyle w:val="Tabletext"/>
              <w:spacing w:line="264" w:lineRule="auto"/>
              <w:jc w:val="center"/>
              <w:rPr>
                <w:rFonts w:ascii="Arial" w:hAnsi="Arial"/>
                <w:b/>
                <w:iCs/>
                <w:sz w:val="20"/>
              </w:rPr>
            </w:pPr>
            <w:r w:rsidRPr="00DB27F0">
              <w:rPr>
                <w:rFonts w:ascii="Arial" w:hAnsi="Arial"/>
                <w:b/>
                <w:iCs/>
                <w:sz w:val="20"/>
              </w:rPr>
              <w:t>Alternative 3</w:t>
            </w:r>
          </w:p>
        </w:tc>
      </w:tr>
      <w:tr w:rsidR="00CE3EEE" w:rsidRPr="00F31C92" w:rsidTr="00CE3EEE">
        <w:tc>
          <w:tcPr>
            <w:tcW w:w="1600" w:type="dxa"/>
          </w:tcPr>
          <w:p w:rsidR="00CE3EEE" w:rsidRPr="00DB27F0" w:rsidRDefault="00CE3EEE" w:rsidP="00CE3EEE">
            <w:pPr>
              <w:pStyle w:val="Tabletext"/>
              <w:spacing w:line="264" w:lineRule="auto"/>
              <w:rPr>
                <w:rFonts w:ascii="Arial" w:hAnsi="Arial"/>
                <w:b/>
                <w:sz w:val="20"/>
              </w:rPr>
            </w:pPr>
            <w:r w:rsidRPr="00DB27F0">
              <w:rPr>
                <w:rFonts w:ascii="Arial" w:hAnsi="Arial"/>
                <w:b/>
                <w:sz w:val="20"/>
              </w:rPr>
              <w:t>Nature of impact</w:t>
            </w:r>
          </w:p>
        </w:tc>
        <w:tc>
          <w:tcPr>
            <w:tcW w:w="7756" w:type="dxa"/>
            <w:gridSpan w:val="3"/>
          </w:tcPr>
          <w:p w:rsidR="00CE3EEE" w:rsidRPr="00DB27F0" w:rsidRDefault="0054363B" w:rsidP="0054363B">
            <w:pPr>
              <w:pStyle w:val="StyleTabletextLeft"/>
              <w:spacing w:line="264" w:lineRule="auto"/>
              <w:jc w:val="both"/>
              <w:rPr>
                <w:rFonts w:ascii="Arial" w:hAnsi="Arial"/>
                <w:sz w:val="20"/>
              </w:rPr>
            </w:pPr>
            <w:r w:rsidRPr="00DB27F0">
              <w:rPr>
                <w:rFonts w:ascii="Arial" w:hAnsi="Arial"/>
                <w:sz w:val="20"/>
              </w:rPr>
              <w:t>Local economic benefits and local procurement</w:t>
            </w:r>
          </w:p>
        </w:tc>
      </w:tr>
      <w:tr w:rsidR="00CE3EEE" w:rsidRPr="00F31C92" w:rsidTr="00CE3EEE">
        <w:tc>
          <w:tcPr>
            <w:tcW w:w="1600" w:type="dxa"/>
          </w:tcPr>
          <w:p w:rsidR="00CE3EEE" w:rsidRPr="00DB27F0" w:rsidRDefault="00CE3EEE" w:rsidP="00CE3EEE">
            <w:pPr>
              <w:pStyle w:val="Tabletext"/>
              <w:spacing w:line="264" w:lineRule="auto"/>
              <w:rPr>
                <w:rFonts w:ascii="Arial" w:hAnsi="Arial"/>
                <w:b/>
                <w:sz w:val="20"/>
              </w:rPr>
            </w:pPr>
            <w:r w:rsidRPr="00DB27F0">
              <w:rPr>
                <w:rFonts w:ascii="Arial" w:hAnsi="Arial"/>
                <w:b/>
                <w:sz w:val="20"/>
              </w:rPr>
              <w:t>Extent of impact</w:t>
            </w:r>
          </w:p>
        </w:tc>
        <w:tc>
          <w:tcPr>
            <w:tcW w:w="2336" w:type="dxa"/>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Regional (3)</w:t>
            </w:r>
          </w:p>
        </w:tc>
        <w:tc>
          <w:tcPr>
            <w:tcW w:w="2693" w:type="dxa"/>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Regional (3)</w:t>
            </w:r>
          </w:p>
        </w:tc>
        <w:tc>
          <w:tcPr>
            <w:tcW w:w="2727" w:type="dxa"/>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Regional (3)</w:t>
            </w:r>
          </w:p>
        </w:tc>
      </w:tr>
      <w:tr w:rsidR="00CE3EEE" w:rsidRPr="00F31C92" w:rsidTr="00CE3EEE">
        <w:tc>
          <w:tcPr>
            <w:tcW w:w="1600" w:type="dxa"/>
          </w:tcPr>
          <w:p w:rsidR="00CE3EEE" w:rsidRPr="00DB27F0" w:rsidRDefault="00CE3EEE" w:rsidP="00CE3EEE">
            <w:pPr>
              <w:pStyle w:val="Tabletext"/>
              <w:spacing w:line="264" w:lineRule="auto"/>
              <w:rPr>
                <w:rFonts w:ascii="Arial" w:hAnsi="Arial"/>
                <w:b/>
                <w:sz w:val="20"/>
              </w:rPr>
            </w:pPr>
            <w:r w:rsidRPr="00DB27F0">
              <w:rPr>
                <w:rFonts w:ascii="Arial" w:hAnsi="Arial"/>
                <w:b/>
                <w:sz w:val="20"/>
              </w:rPr>
              <w:t>Duration of impact</w:t>
            </w:r>
          </w:p>
        </w:tc>
        <w:tc>
          <w:tcPr>
            <w:tcW w:w="2336" w:type="dxa"/>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Short-Medium term (2)</w:t>
            </w:r>
          </w:p>
        </w:tc>
        <w:tc>
          <w:tcPr>
            <w:tcW w:w="2693" w:type="dxa"/>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Short-Medium term (2)</w:t>
            </w:r>
          </w:p>
        </w:tc>
        <w:tc>
          <w:tcPr>
            <w:tcW w:w="2727" w:type="dxa"/>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Short-Medium term (2)</w:t>
            </w:r>
          </w:p>
        </w:tc>
      </w:tr>
      <w:tr w:rsidR="00CE3EEE" w:rsidRPr="00F31C92" w:rsidTr="00CE3EEE">
        <w:tc>
          <w:tcPr>
            <w:tcW w:w="1600" w:type="dxa"/>
          </w:tcPr>
          <w:p w:rsidR="00CE3EEE" w:rsidRPr="00DB27F0" w:rsidRDefault="00CE3EEE" w:rsidP="00CE3EEE">
            <w:pPr>
              <w:pStyle w:val="Tabletext"/>
              <w:spacing w:line="264" w:lineRule="auto"/>
              <w:rPr>
                <w:rFonts w:ascii="Arial" w:hAnsi="Arial"/>
                <w:b/>
                <w:sz w:val="20"/>
              </w:rPr>
            </w:pPr>
            <w:r w:rsidRPr="00DB27F0">
              <w:rPr>
                <w:rFonts w:ascii="Arial" w:hAnsi="Arial"/>
                <w:b/>
                <w:sz w:val="20"/>
              </w:rPr>
              <w:t>Intensity of impact</w:t>
            </w:r>
          </w:p>
        </w:tc>
        <w:tc>
          <w:tcPr>
            <w:tcW w:w="2336" w:type="dxa"/>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Low (2)</w:t>
            </w:r>
          </w:p>
        </w:tc>
        <w:tc>
          <w:tcPr>
            <w:tcW w:w="2693" w:type="dxa"/>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Low (2)</w:t>
            </w:r>
          </w:p>
        </w:tc>
        <w:tc>
          <w:tcPr>
            <w:tcW w:w="2727" w:type="dxa"/>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Low (2)</w:t>
            </w:r>
          </w:p>
        </w:tc>
      </w:tr>
      <w:tr w:rsidR="00CE3EEE" w:rsidRPr="00F31C92" w:rsidTr="00CE3EEE">
        <w:tc>
          <w:tcPr>
            <w:tcW w:w="1600" w:type="dxa"/>
          </w:tcPr>
          <w:p w:rsidR="00CE3EEE" w:rsidRPr="00DB27F0" w:rsidRDefault="00CE3EEE" w:rsidP="00CE3EEE">
            <w:pPr>
              <w:pStyle w:val="Tabletext"/>
              <w:spacing w:line="264" w:lineRule="auto"/>
              <w:rPr>
                <w:rFonts w:ascii="Arial" w:hAnsi="Arial"/>
                <w:b/>
                <w:sz w:val="20"/>
              </w:rPr>
            </w:pPr>
            <w:r w:rsidRPr="00DB27F0">
              <w:rPr>
                <w:rFonts w:ascii="Arial" w:hAnsi="Arial"/>
                <w:b/>
                <w:sz w:val="20"/>
              </w:rPr>
              <w:t>Probability</w:t>
            </w:r>
          </w:p>
        </w:tc>
        <w:tc>
          <w:tcPr>
            <w:tcW w:w="2336" w:type="dxa"/>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Possible (2)</w:t>
            </w:r>
          </w:p>
        </w:tc>
        <w:tc>
          <w:tcPr>
            <w:tcW w:w="2693" w:type="dxa"/>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Possible (2)</w:t>
            </w:r>
          </w:p>
        </w:tc>
        <w:tc>
          <w:tcPr>
            <w:tcW w:w="2727" w:type="dxa"/>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Possible (2)</w:t>
            </w:r>
          </w:p>
        </w:tc>
      </w:tr>
      <w:tr w:rsidR="00CE3EEE" w:rsidRPr="00F31C92" w:rsidTr="00CE3EEE">
        <w:tc>
          <w:tcPr>
            <w:tcW w:w="1600" w:type="dxa"/>
          </w:tcPr>
          <w:p w:rsidR="00CE3EEE" w:rsidRPr="00DB27F0" w:rsidRDefault="00CE3EEE" w:rsidP="00CE3EEE">
            <w:pPr>
              <w:pStyle w:val="StyleTabletextLeft"/>
              <w:spacing w:line="264" w:lineRule="auto"/>
              <w:rPr>
                <w:rFonts w:ascii="Arial" w:hAnsi="Arial"/>
                <w:b/>
                <w:sz w:val="20"/>
              </w:rPr>
            </w:pPr>
            <w:r w:rsidRPr="00DB27F0">
              <w:rPr>
                <w:rFonts w:ascii="Arial" w:hAnsi="Arial"/>
                <w:b/>
                <w:sz w:val="20"/>
              </w:rPr>
              <w:t>Confidence</w:t>
            </w:r>
          </w:p>
        </w:tc>
        <w:tc>
          <w:tcPr>
            <w:tcW w:w="7756" w:type="dxa"/>
            <w:gridSpan w:val="3"/>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Medium</w:t>
            </w:r>
          </w:p>
        </w:tc>
      </w:tr>
      <w:tr w:rsidR="00CE3EEE" w:rsidRPr="00F31C92" w:rsidTr="00CE3EEE">
        <w:tc>
          <w:tcPr>
            <w:tcW w:w="1600" w:type="dxa"/>
          </w:tcPr>
          <w:p w:rsidR="00CE3EEE" w:rsidRPr="00DB27F0" w:rsidRDefault="00CE3EEE" w:rsidP="00CE3EEE">
            <w:pPr>
              <w:pStyle w:val="StyleTabletextLeft"/>
              <w:spacing w:line="264" w:lineRule="auto"/>
              <w:rPr>
                <w:rFonts w:ascii="Arial" w:hAnsi="Arial"/>
                <w:b/>
                <w:sz w:val="20"/>
              </w:rPr>
            </w:pPr>
            <w:r w:rsidRPr="00DB27F0">
              <w:rPr>
                <w:rFonts w:ascii="Arial" w:hAnsi="Arial"/>
                <w:b/>
                <w:sz w:val="20"/>
              </w:rPr>
              <w:t>Status</w:t>
            </w:r>
          </w:p>
        </w:tc>
        <w:tc>
          <w:tcPr>
            <w:tcW w:w="7756" w:type="dxa"/>
            <w:gridSpan w:val="3"/>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Neutral</w:t>
            </w:r>
          </w:p>
        </w:tc>
      </w:tr>
      <w:tr w:rsidR="00E9021E" w:rsidRPr="00F31C92" w:rsidTr="00CE3EEE">
        <w:tc>
          <w:tcPr>
            <w:tcW w:w="1600" w:type="dxa"/>
          </w:tcPr>
          <w:p w:rsidR="00E9021E" w:rsidRPr="00DB27F0" w:rsidRDefault="00E9021E" w:rsidP="00CE3EEE">
            <w:pPr>
              <w:pStyle w:val="StyleTabletextLeft"/>
              <w:spacing w:line="264" w:lineRule="auto"/>
              <w:rPr>
                <w:rFonts w:ascii="Arial" w:hAnsi="Arial"/>
                <w:b/>
                <w:sz w:val="20"/>
              </w:rPr>
            </w:pPr>
            <w:r w:rsidRPr="00DB27F0">
              <w:rPr>
                <w:rFonts w:ascii="Arial" w:hAnsi="Arial"/>
                <w:b/>
                <w:sz w:val="20"/>
              </w:rPr>
              <w:t>Calculation</w:t>
            </w:r>
          </w:p>
        </w:tc>
        <w:tc>
          <w:tcPr>
            <w:tcW w:w="2336" w:type="dxa"/>
          </w:tcPr>
          <w:p w:rsidR="00E9021E" w:rsidRPr="00DB27F0" w:rsidRDefault="00E9021E" w:rsidP="00E9021E">
            <w:pPr>
              <w:pStyle w:val="StyleTabletextLeft"/>
              <w:spacing w:line="264" w:lineRule="auto"/>
              <w:jc w:val="center"/>
              <w:rPr>
                <w:rFonts w:ascii="Arial" w:hAnsi="Arial"/>
                <w:sz w:val="20"/>
              </w:rPr>
            </w:pPr>
            <w:r w:rsidRPr="00DB27F0">
              <w:rPr>
                <w:rFonts w:ascii="Arial" w:hAnsi="Arial"/>
                <w:sz w:val="20"/>
              </w:rPr>
              <w:t xml:space="preserve">(3+2+2) x 2 = </w:t>
            </w:r>
            <w:r>
              <w:rPr>
                <w:rFonts w:ascii="Arial" w:hAnsi="Arial"/>
                <w:sz w:val="20"/>
              </w:rPr>
              <w:t>14</w:t>
            </w:r>
          </w:p>
        </w:tc>
        <w:tc>
          <w:tcPr>
            <w:tcW w:w="2693" w:type="dxa"/>
          </w:tcPr>
          <w:p w:rsidR="00E9021E" w:rsidRPr="00DB27F0" w:rsidRDefault="00E9021E" w:rsidP="00051F4C">
            <w:pPr>
              <w:pStyle w:val="StyleTabletextLeft"/>
              <w:spacing w:line="264" w:lineRule="auto"/>
              <w:jc w:val="center"/>
              <w:rPr>
                <w:rFonts w:ascii="Arial" w:hAnsi="Arial"/>
                <w:sz w:val="20"/>
              </w:rPr>
            </w:pPr>
            <w:r w:rsidRPr="00DB27F0">
              <w:rPr>
                <w:rFonts w:ascii="Arial" w:hAnsi="Arial"/>
                <w:sz w:val="20"/>
              </w:rPr>
              <w:t xml:space="preserve">(3+2+2) x 2 = </w:t>
            </w:r>
            <w:r>
              <w:rPr>
                <w:rFonts w:ascii="Arial" w:hAnsi="Arial"/>
                <w:sz w:val="20"/>
              </w:rPr>
              <w:t>14</w:t>
            </w:r>
          </w:p>
        </w:tc>
        <w:tc>
          <w:tcPr>
            <w:tcW w:w="2727" w:type="dxa"/>
          </w:tcPr>
          <w:p w:rsidR="00E9021E" w:rsidRPr="00DB27F0" w:rsidRDefault="00E9021E" w:rsidP="00051F4C">
            <w:pPr>
              <w:pStyle w:val="StyleTabletextLeft"/>
              <w:spacing w:line="264" w:lineRule="auto"/>
              <w:jc w:val="center"/>
              <w:rPr>
                <w:rFonts w:ascii="Arial" w:hAnsi="Arial"/>
                <w:sz w:val="20"/>
              </w:rPr>
            </w:pPr>
            <w:r w:rsidRPr="00DB27F0">
              <w:rPr>
                <w:rFonts w:ascii="Arial" w:hAnsi="Arial"/>
                <w:sz w:val="20"/>
              </w:rPr>
              <w:t xml:space="preserve">(3+2+2) x 2 = </w:t>
            </w:r>
            <w:r>
              <w:rPr>
                <w:rFonts w:ascii="Arial" w:hAnsi="Arial"/>
                <w:sz w:val="20"/>
              </w:rPr>
              <w:t>14</w:t>
            </w:r>
          </w:p>
        </w:tc>
      </w:tr>
      <w:tr w:rsidR="00CE3EEE" w:rsidRPr="00F31C92" w:rsidTr="00CE3EEE">
        <w:tc>
          <w:tcPr>
            <w:tcW w:w="1600" w:type="dxa"/>
          </w:tcPr>
          <w:p w:rsidR="00CE3EEE" w:rsidRPr="00DB27F0" w:rsidRDefault="00CE3EEE" w:rsidP="00CE3EEE">
            <w:pPr>
              <w:pStyle w:val="StyleTabletextLeft"/>
              <w:spacing w:line="264" w:lineRule="auto"/>
              <w:rPr>
                <w:rFonts w:ascii="Arial" w:hAnsi="Arial"/>
                <w:sz w:val="20"/>
              </w:rPr>
            </w:pPr>
            <w:r w:rsidRPr="00DB27F0">
              <w:rPr>
                <w:rFonts w:ascii="Arial" w:hAnsi="Arial"/>
                <w:b/>
                <w:sz w:val="20"/>
              </w:rPr>
              <w:t>Level of significance</w:t>
            </w:r>
          </w:p>
        </w:tc>
        <w:tc>
          <w:tcPr>
            <w:tcW w:w="2336" w:type="dxa"/>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Low</w:t>
            </w:r>
          </w:p>
        </w:tc>
        <w:tc>
          <w:tcPr>
            <w:tcW w:w="2693" w:type="dxa"/>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Low</w:t>
            </w:r>
          </w:p>
        </w:tc>
        <w:tc>
          <w:tcPr>
            <w:tcW w:w="2727" w:type="dxa"/>
          </w:tcPr>
          <w:p w:rsidR="00CE3EEE" w:rsidRPr="00DB27F0" w:rsidRDefault="00CE3EEE" w:rsidP="00CE3EEE">
            <w:pPr>
              <w:pStyle w:val="StyleTabletextLeft"/>
              <w:spacing w:line="264" w:lineRule="auto"/>
              <w:jc w:val="center"/>
              <w:rPr>
                <w:rFonts w:ascii="Arial" w:hAnsi="Arial"/>
                <w:sz w:val="20"/>
              </w:rPr>
            </w:pPr>
            <w:r w:rsidRPr="00DB27F0">
              <w:rPr>
                <w:rFonts w:ascii="Arial" w:hAnsi="Arial"/>
                <w:sz w:val="20"/>
              </w:rPr>
              <w:t>Low</w:t>
            </w:r>
          </w:p>
        </w:tc>
      </w:tr>
      <w:tr w:rsidR="00CE3EEE" w:rsidRPr="00F31C92" w:rsidTr="00CE3EEE">
        <w:tc>
          <w:tcPr>
            <w:tcW w:w="1600" w:type="dxa"/>
          </w:tcPr>
          <w:p w:rsidR="00CE3EEE" w:rsidRPr="00DB27F0" w:rsidRDefault="00CE3EEE" w:rsidP="00CE3EEE">
            <w:pPr>
              <w:pStyle w:val="Tabletext"/>
              <w:spacing w:line="264" w:lineRule="auto"/>
              <w:rPr>
                <w:rFonts w:ascii="Arial" w:hAnsi="Arial"/>
                <w:b/>
                <w:sz w:val="20"/>
              </w:rPr>
            </w:pPr>
            <w:r w:rsidRPr="00DB27F0">
              <w:rPr>
                <w:rFonts w:ascii="Arial" w:hAnsi="Arial"/>
                <w:b/>
                <w:sz w:val="20"/>
              </w:rPr>
              <w:t>Cumulative Impacts</w:t>
            </w:r>
          </w:p>
        </w:tc>
        <w:tc>
          <w:tcPr>
            <w:tcW w:w="7756" w:type="dxa"/>
            <w:gridSpan w:val="3"/>
          </w:tcPr>
          <w:p w:rsidR="00CE3EEE" w:rsidRPr="00DB27F0" w:rsidRDefault="0054363B" w:rsidP="0054363B">
            <w:pPr>
              <w:pStyle w:val="Tabletext"/>
              <w:spacing w:line="264" w:lineRule="auto"/>
              <w:jc w:val="both"/>
              <w:rPr>
                <w:rFonts w:ascii="Arial" w:hAnsi="Arial"/>
                <w:sz w:val="20"/>
              </w:rPr>
            </w:pPr>
            <w:r w:rsidRPr="00DB27F0">
              <w:rPr>
                <w:rFonts w:ascii="Arial" w:hAnsi="Arial"/>
                <w:sz w:val="20"/>
              </w:rPr>
              <w:t>Contribution to additional e</w:t>
            </w:r>
            <w:r w:rsidR="00CE3EEE" w:rsidRPr="00DB27F0">
              <w:rPr>
                <w:rFonts w:ascii="Arial" w:hAnsi="Arial"/>
                <w:sz w:val="20"/>
              </w:rPr>
              <w:t xml:space="preserve">conomic spin-offs and economic well being of the area </w:t>
            </w:r>
            <w:r w:rsidRPr="00DB27F0">
              <w:rPr>
                <w:rFonts w:ascii="Arial" w:hAnsi="Arial"/>
                <w:sz w:val="20"/>
              </w:rPr>
              <w:t xml:space="preserve">and its residents </w:t>
            </w:r>
            <w:r w:rsidR="00CE3EEE" w:rsidRPr="00DB27F0">
              <w:rPr>
                <w:rFonts w:ascii="Arial" w:hAnsi="Arial"/>
                <w:sz w:val="20"/>
              </w:rPr>
              <w:t>with the potential for further economic development</w:t>
            </w:r>
          </w:p>
        </w:tc>
      </w:tr>
      <w:tr w:rsidR="00CE3EEE" w:rsidRPr="00F31C92" w:rsidTr="00CE3EEE">
        <w:tc>
          <w:tcPr>
            <w:tcW w:w="1600" w:type="dxa"/>
          </w:tcPr>
          <w:p w:rsidR="00CE3EEE" w:rsidRPr="00DB27F0" w:rsidRDefault="00CE3EEE" w:rsidP="00CE3EEE">
            <w:pPr>
              <w:pStyle w:val="Tabletext"/>
              <w:spacing w:line="264" w:lineRule="auto"/>
              <w:rPr>
                <w:rFonts w:ascii="Arial" w:hAnsi="Arial"/>
                <w:b/>
                <w:sz w:val="20"/>
              </w:rPr>
            </w:pPr>
            <w:r w:rsidRPr="00DB27F0">
              <w:rPr>
                <w:rFonts w:ascii="Arial" w:hAnsi="Arial"/>
                <w:b/>
                <w:sz w:val="20"/>
              </w:rPr>
              <w:t>Mitigation measures</w:t>
            </w:r>
          </w:p>
        </w:tc>
        <w:tc>
          <w:tcPr>
            <w:tcW w:w="7756" w:type="dxa"/>
            <w:gridSpan w:val="3"/>
          </w:tcPr>
          <w:p w:rsidR="00CE3EEE" w:rsidRPr="00DB27F0" w:rsidRDefault="00CE3EEE" w:rsidP="00CE3EEE">
            <w:pPr>
              <w:pStyle w:val="Tabletext"/>
              <w:spacing w:line="264" w:lineRule="auto"/>
              <w:jc w:val="both"/>
              <w:rPr>
                <w:rFonts w:ascii="Arial" w:hAnsi="Arial"/>
                <w:sz w:val="20"/>
              </w:rPr>
            </w:pPr>
            <w:r w:rsidRPr="00DB27F0">
              <w:rPr>
                <w:rFonts w:ascii="Arial" w:hAnsi="Arial"/>
                <w:sz w:val="20"/>
              </w:rPr>
              <w:t xml:space="preserve">Local procurement should be aimed at </w:t>
            </w:r>
            <w:r w:rsidR="00935FB5">
              <w:rPr>
                <w:rFonts w:ascii="Arial" w:hAnsi="Arial"/>
                <w:sz w:val="20"/>
              </w:rPr>
              <w:t xml:space="preserve">local businesses </w:t>
            </w:r>
            <w:r w:rsidRPr="00DB27F0">
              <w:rPr>
                <w:rFonts w:ascii="Arial" w:hAnsi="Arial"/>
                <w:sz w:val="20"/>
              </w:rPr>
              <w:t>as far as possible.</w:t>
            </w:r>
          </w:p>
          <w:p w:rsidR="00CE3EEE" w:rsidRPr="00DB27F0" w:rsidRDefault="00CE3EEE" w:rsidP="00CE3EEE">
            <w:pPr>
              <w:pStyle w:val="Tabletext"/>
              <w:spacing w:line="264" w:lineRule="auto"/>
              <w:jc w:val="both"/>
              <w:rPr>
                <w:rFonts w:ascii="Arial" w:hAnsi="Arial"/>
                <w:sz w:val="20"/>
              </w:rPr>
            </w:pPr>
            <w:r w:rsidRPr="00DB27F0">
              <w:rPr>
                <w:rFonts w:ascii="Arial" w:hAnsi="Arial"/>
                <w:sz w:val="20"/>
              </w:rPr>
              <w:t>Local sourcing of materials would assist in providing more economic and employment opportunities for the local people.</w:t>
            </w:r>
          </w:p>
          <w:p w:rsidR="00CE3EEE" w:rsidRPr="00DB27F0" w:rsidRDefault="00CE3EEE" w:rsidP="00CE3EEE">
            <w:pPr>
              <w:pStyle w:val="Tabletext"/>
              <w:spacing w:line="264" w:lineRule="auto"/>
              <w:jc w:val="both"/>
              <w:rPr>
                <w:rFonts w:ascii="Arial" w:hAnsi="Arial"/>
                <w:sz w:val="20"/>
              </w:rPr>
            </w:pPr>
            <w:r w:rsidRPr="00DB27F0">
              <w:rPr>
                <w:rFonts w:ascii="Arial" w:hAnsi="Arial"/>
                <w:sz w:val="20"/>
              </w:rPr>
              <w:t>Local procurement could result in indirect economic spin-offs and benefits such as increased income, and expansion of other local economic sectors</w:t>
            </w:r>
          </w:p>
          <w:p w:rsidR="00CE3EEE" w:rsidRPr="00DB27F0" w:rsidRDefault="00CE3EEE" w:rsidP="00CE3EEE">
            <w:pPr>
              <w:pStyle w:val="Tabletext"/>
              <w:spacing w:line="264" w:lineRule="auto"/>
              <w:jc w:val="both"/>
              <w:rPr>
                <w:rFonts w:ascii="Arial" w:hAnsi="Arial"/>
                <w:sz w:val="20"/>
              </w:rPr>
            </w:pPr>
            <w:r w:rsidRPr="00DB27F0">
              <w:rPr>
                <w:rFonts w:ascii="Arial" w:hAnsi="Arial"/>
                <w:sz w:val="20"/>
              </w:rPr>
              <w:t>Maximise the use of local labour even if the number of locals that would be employed would be limited.</w:t>
            </w:r>
          </w:p>
          <w:p w:rsidR="00CE3EEE" w:rsidRPr="00DB27F0" w:rsidRDefault="00CE3EEE" w:rsidP="00CE3EEE">
            <w:pPr>
              <w:pStyle w:val="Tabletext"/>
              <w:spacing w:line="264" w:lineRule="auto"/>
              <w:jc w:val="both"/>
              <w:rPr>
                <w:rFonts w:ascii="Arial" w:hAnsi="Arial"/>
                <w:sz w:val="20"/>
              </w:rPr>
            </w:pPr>
            <w:r w:rsidRPr="00DB27F0">
              <w:rPr>
                <w:rFonts w:ascii="Arial" w:hAnsi="Arial"/>
                <w:sz w:val="20"/>
              </w:rPr>
              <w:t>Accommodate, but regulate the activities of vendors in the vicinity of the construction areas and at the construction camps</w:t>
            </w:r>
          </w:p>
        </w:tc>
      </w:tr>
      <w:tr w:rsidR="00826F04" w:rsidRPr="00F31C92" w:rsidTr="00CE3EEE">
        <w:tc>
          <w:tcPr>
            <w:tcW w:w="1600" w:type="dxa"/>
          </w:tcPr>
          <w:p w:rsidR="00826F04" w:rsidRPr="00DB27F0" w:rsidRDefault="00826F04" w:rsidP="00CE3EEE">
            <w:pPr>
              <w:pStyle w:val="Tabletext"/>
              <w:spacing w:line="264" w:lineRule="auto"/>
              <w:rPr>
                <w:rFonts w:ascii="Arial" w:hAnsi="Arial"/>
                <w:b/>
                <w:sz w:val="20"/>
              </w:rPr>
            </w:pPr>
            <w:r w:rsidRPr="00DB27F0">
              <w:rPr>
                <w:rFonts w:ascii="Arial" w:hAnsi="Arial"/>
                <w:b/>
                <w:sz w:val="20"/>
              </w:rPr>
              <w:t>Level of significance after mitigation</w:t>
            </w:r>
          </w:p>
        </w:tc>
        <w:tc>
          <w:tcPr>
            <w:tcW w:w="2336" w:type="dxa"/>
          </w:tcPr>
          <w:p w:rsidR="00826F04" w:rsidRPr="00DB27F0" w:rsidRDefault="00826F04" w:rsidP="00CE3EEE">
            <w:pPr>
              <w:pStyle w:val="StyleTabletextLeft"/>
              <w:spacing w:line="264" w:lineRule="auto"/>
              <w:jc w:val="center"/>
              <w:rPr>
                <w:rFonts w:ascii="Arial" w:hAnsi="Arial"/>
                <w:sz w:val="20"/>
              </w:rPr>
            </w:pPr>
            <w:r w:rsidRPr="00DB27F0">
              <w:rPr>
                <w:rFonts w:ascii="Arial" w:hAnsi="Arial"/>
                <w:sz w:val="20"/>
              </w:rPr>
              <w:t>Low to Medium</w:t>
            </w:r>
            <w:r>
              <w:rPr>
                <w:rFonts w:ascii="Arial" w:hAnsi="Arial"/>
                <w:sz w:val="20"/>
              </w:rPr>
              <w:t xml:space="preserve"> (+)</w:t>
            </w:r>
          </w:p>
        </w:tc>
        <w:tc>
          <w:tcPr>
            <w:tcW w:w="2693" w:type="dxa"/>
          </w:tcPr>
          <w:p w:rsidR="00826F04" w:rsidRPr="00DB27F0" w:rsidRDefault="00826F04" w:rsidP="004463FC">
            <w:pPr>
              <w:pStyle w:val="StyleTabletextLeft"/>
              <w:spacing w:line="264" w:lineRule="auto"/>
              <w:jc w:val="center"/>
              <w:rPr>
                <w:rFonts w:ascii="Arial" w:hAnsi="Arial"/>
                <w:sz w:val="20"/>
              </w:rPr>
            </w:pPr>
            <w:r w:rsidRPr="00DB27F0">
              <w:rPr>
                <w:rFonts w:ascii="Arial" w:hAnsi="Arial"/>
                <w:sz w:val="20"/>
              </w:rPr>
              <w:t>Low to Medium</w:t>
            </w:r>
            <w:r>
              <w:rPr>
                <w:rFonts w:ascii="Arial" w:hAnsi="Arial"/>
                <w:sz w:val="20"/>
              </w:rPr>
              <w:t xml:space="preserve"> (+)</w:t>
            </w:r>
          </w:p>
        </w:tc>
        <w:tc>
          <w:tcPr>
            <w:tcW w:w="2727" w:type="dxa"/>
          </w:tcPr>
          <w:p w:rsidR="00826F04" w:rsidRPr="00DB27F0" w:rsidRDefault="00826F04" w:rsidP="004463FC">
            <w:pPr>
              <w:pStyle w:val="StyleTabletextLeft"/>
              <w:spacing w:line="264" w:lineRule="auto"/>
              <w:jc w:val="center"/>
              <w:rPr>
                <w:rFonts w:ascii="Arial" w:hAnsi="Arial"/>
                <w:sz w:val="20"/>
              </w:rPr>
            </w:pPr>
            <w:r w:rsidRPr="00DB27F0">
              <w:rPr>
                <w:rFonts w:ascii="Arial" w:hAnsi="Arial"/>
                <w:sz w:val="20"/>
              </w:rPr>
              <w:t>Low to Medium</w:t>
            </w:r>
            <w:r>
              <w:rPr>
                <w:rFonts w:ascii="Arial" w:hAnsi="Arial"/>
                <w:sz w:val="20"/>
              </w:rPr>
              <w:t xml:space="preserve"> (+)</w:t>
            </w:r>
          </w:p>
        </w:tc>
      </w:tr>
    </w:tbl>
    <w:p w:rsidR="00C55990" w:rsidRDefault="00C55990" w:rsidP="0004614D">
      <w:pPr>
        <w:pStyle w:val="Heading3"/>
        <w:rPr>
          <w:lang w:val="en-GB" w:bidi="ar-LB"/>
        </w:rPr>
      </w:pPr>
      <w:bookmarkStart w:id="116" w:name="_Toc296958655"/>
      <w:r>
        <w:rPr>
          <w:lang w:val="en-GB" w:bidi="ar-LB"/>
        </w:rPr>
        <w:t>Impact on hospitality industry</w:t>
      </w:r>
      <w:bookmarkEnd w:id="116"/>
    </w:p>
    <w:p w:rsidR="00C55990" w:rsidRDefault="002B4BDC" w:rsidP="00C55990">
      <w:pPr>
        <w:rPr>
          <w:lang w:val="en-GB" w:bidi="ar-LB"/>
        </w:rPr>
      </w:pPr>
      <w:r>
        <w:rPr>
          <w:lang w:val="en-GB" w:bidi="ar-LB"/>
        </w:rPr>
        <w:t>Some select h</w:t>
      </w:r>
      <w:r w:rsidR="00C55990">
        <w:rPr>
          <w:lang w:val="en-GB" w:bidi="ar-LB"/>
        </w:rPr>
        <w:t xml:space="preserve">ighly skilled workers </w:t>
      </w:r>
      <w:r w:rsidR="0034229A">
        <w:rPr>
          <w:lang w:val="en-GB" w:bidi="ar-LB"/>
        </w:rPr>
        <w:t xml:space="preserve">are </w:t>
      </w:r>
      <w:r w:rsidR="00C55990">
        <w:rPr>
          <w:lang w:val="en-GB" w:bidi="ar-LB"/>
        </w:rPr>
        <w:t xml:space="preserve">required during </w:t>
      </w:r>
      <w:r w:rsidR="0034229A">
        <w:rPr>
          <w:lang w:val="en-GB" w:bidi="ar-LB"/>
        </w:rPr>
        <w:t xml:space="preserve">the </w:t>
      </w:r>
      <w:r w:rsidR="00C55990">
        <w:rPr>
          <w:lang w:val="en-GB" w:bidi="ar-LB"/>
        </w:rPr>
        <w:t>construction phase.</w:t>
      </w:r>
      <w:r w:rsidR="0034229A">
        <w:rPr>
          <w:lang w:val="en-GB" w:bidi="ar-LB"/>
        </w:rPr>
        <w:t xml:space="preserve">  </w:t>
      </w:r>
      <w:r w:rsidR="00C55990">
        <w:rPr>
          <w:lang w:val="en-GB" w:bidi="ar-LB"/>
        </w:rPr>
        <w:t xml:space="preserve">These “outsiders” would most probably obtain accommodation in the Cape Town area for the duration of their stay.  This could again have some possible positive cumulative impacts on the local hospitality industry, but in light of the existing </w:t>
      </w:r>
      <w:r>
        <w:rPr>
          <w:lang w:val="en-GB" w:bidi="ar-LB"/>
        </w:rPr>
        <w:t xml:space="preserve">thriving </w:t>
      </w:r>
      <w:r w:rsidR="00C55990">
        <w:rPr>
          <w:lang w:val="en-GB" w:bidi="ar-LB"/>
        </w:rPr>
        <w:t>tourism industry in the Western Cape and Cape Town</w:t>
      </w:r>
      <w:r w:rsidR="0034229A">
        <w:rPr>
          <w:lang w:val="en-GB" w:bidi="ar-LB"/>
        </w:rPr>
        <w:t>, and the limited number of these workers,</w:t>
      </w:r>
      <w:r w:rsidR="00C55990">
        <w:rPr>
          <w:lang w:val="en-GB" w:bidi="ar-LB"/>
        </w:rPr>
        <w:t xml:space="preserve"> this impact would be minor or even</w:t>
      </w:r>
      <w:r w:rsidR="0034229A">
        <w:rPr>
          <w:lang w:val="en-GB" w:bidi="ar-LB"/>
        </w:rPr>
        <w:t xml:space="preserve"> insignificant</w:t>
      </w:r>
      <w:r w:rsidR="00C55990">
        <w:rPr>
          <w:lang w:val="en-GB" w:bidi="ar-LB"/>
        </w:rPr>
        <w:t>.</w:t>
      </w:r>
    </w:p>
    <w:p w:rsidR="00A1108B" w:rsidRPr="00C92D46" w:rsidRDefault="00A1108B" w:rsidP="00F81F21">
      <w:pPr>
        <w:pStyle w:val="Caption"/>
        <w:outlineLvl w:val="0"/>
        <w:rPr>
          <w:rFonts w:ascii="Arial" w:hAnsi="Arial" w:cs="Arial"/>
          <w:sz w:val="22"/>
          <w:szCs w:val="22"/>
        </w:rPr>
      </w:pPr>
      <w:bookmarkStart w:id="117" w:name="_Toc296958757"/>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19</w:t>
      </w:r>
      <w:r w:rsidR="0071604B" w:rsidRPr="00C92D46">
        <w:rPr>
          <w:rFonts w:ascii="Arial" w:hAnsi="Arial" w:cs="Arial"/>
          <w:sz w:val="22"/>
          <w:szCs w:val="22"/>
        </w:rPr>
        <w:fldChar w:fldCharType="end"/>
      </w:r>
      <w:r>
        <w:rPr>
          <w:rFonts w:ascii="Arial" w:hAnsi="Arial" w:cs="Arial"/>
          <w:sz w:val="22"/>
          <w:szCs w:val="22"/>
        </w:rPr>
        <w:t>:</w:t>
      </w:r>
      <w:r w:rsidR="002B4BDC">
        <w:rPr>
          <w:rFonts w:ascii="Arial" w:hAnsi="Arial" w:cs="Arial"/>
          <w:sz w:val="22"/>
          <w:szCs w:val="22"/>
        </w:rPr>
        <w:t xml:space="preserve"> Impact on hospitality industry</w:t>
      </w:r>
      <w:r w:rsidR="00326A29">
        <w:rPr>
          <w:rFonts w:ascii="Arial" w:hAnsi="Arial" w:cs="Arial"/>
          <w:sz w:val="22"/>
          <w:szCs w:val="22"/>
        </w:rPr>
        <w:t>: Construction Phase: MP-Philippi</w:t>
      </w:r>
      <w:bookmarkEnd w:id="117"/>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A1108B" w:rsidRPr="00F31C92" w:rsidRDefault="002B4BDC" w:rsidP="00F31C92">
            <w:pPr>
              <w:pStyle w:val="Tabletext"/>
              <w:spacing w:line="264" w:lineRule="auto"/>
              <w:jc w:val="both"/>
              <w:rPr>
                <w:rFonts w:ascii="Arial" w:hAnsi="Arial"/>
                <w:b/>
                <w:sz w:val="20"/>
              </w:rPr>
            </w:pPr>
            <w:r>
              <w:rPr>
                <w:rFonts w:ascii="Arial" w:hAnsi="Arial"/>
                <w:b/>
                <w:sz w:val="20"/>
              </w:rPr>
              <w:t>Impact on hospitality industry</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A1108B" w:rsidRPr="00F31C92" w:rsidRDefault="002B4BDC" w:rsidP="00F31C92">
            <w:pPr>
              <w:pStyle w:val="StyleTabletextLeft"/>
              <w:spacing w:line="264" w:lineRule="auto"/>
              <w:jc w:val="both"/>
              <w:rPr>
                <w:rFonts w:ascii="Arial" w:hAnsi="Arial"/>
                <w:sz w:val="20"/>
              </w:rPr>
            </w:pPr>
            <w:r>
              <w:rPr>
                <w:rFonts w:ascii="Arial" w:hAnsi="Arial"/>
                <w:sz w:val="20"/>
              </w:rPr>
              <w:t>Regional</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Construction Phase</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Site Description</w:t>
            </w:r>
          </w:p>
        </w:tc>
        <w:tc>
          <w:tcPr>
            <w:tcW w:w="2336"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3</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A1108B" w:rsidRPr="00F31C92" w:rsidRDefault="002B4BDC" w:rsidP="00F31C92">
            <w:pPr>
              <w:pStyle w:val="StyleTabletextLeft"/>
              <w:spacing w:line="264" w:lineRule="auto"/>
              <w:jc w:val="both"/>
              <w:rPr>
                <w:rFonts w:ascii="Arial" w:hAnsi="Arial"/>
                <w:sz w:val="20"/>
              </w:rPr>
            </w:pPr>
            <w:r>
              <w:rPr>
                <w:rFonts w:ascii="Arial" w:hAnsi="Arial"/>
                <w:sz w:val="20"/>
              </w:rPr>
              <w:t>Impact on hospitality industry</w:t>
            </w:r>
          </w:p>
        </w:tc>
      </w:tr>
      <w:tr w:rsidR="002B4BDC" w:rsidRPr="00F31C92" w:rsidTr="00F31C92">
        <w:tc>
          <w:tcPr>
            <w:tcW w:w="1600" w:type="dxa"/>
          </w:tcPr>
          <w:p w:rsidR="002B4BDC" w:rsidRPr="00F31C92" w:rsidRDefault="002B4BDC" w:rsidP="00F31C92">
            <w:pPr>
              <w:pStyle w:val="Tabletext"/>
              <w:spacing w:line="264" w:lineRule="auto"/>
              <w:rPr>
                <w:rFonts w:ascii="Arial" w:hAnsi="Arial"/>
                <w:b/>
                <w:sz w:val="20"/>
              </w:rPr>
            </w:pPr>
            <w:r w:rsidRPr="00F31C92">
              <w:rPr>
                <w:rFonts w:ascii="Arial" w:hAnsi="Arial"/>
                <w:b/>
                <w:sz w:val="20"/>
              </w:rPr>
              <w:t>Extent of impact</w:t>
            </w:r>
          </w:p>
        </w:tc>
        <w:tc>
          <w:tcPr>
            <w:tcW w:w="2336" w:type="dxa"/>
          </w:tcPr>
          <w:p w:rsidR="002B4BDC" w:rsidRPr="00F31C92" w:rsidRDefault="002B4BDC" w:rsidP="002A1044">
            <w:pPr>
              <w:pStyle w:val="StyleTabletextLeft"/>
              <w:spacing w:line="264" w:lineRule="auto"/>
              <w:jc w:val="center"/>
              <w:rPr>
                <w:rFonts w:ascii="Arial" w:hAnsi="Arial"/>
                <w:sz w:val="20"/>
              </w:rPr>
            </w:pPr>
            <w:r>
              <w:rPr>
                <w:rFonts w:ascii="Arial" w:hAnsi="Arial"/>
                <w:sz w:val="20"/>
              </w:rPr>
              <w:t>Regional (3)</w:t>
            </w:r>
          </w:p>
        </w:tc>
        <w:tc>
          <w:tcPr>
            <w:tcW w:w="2693" w:type="dxa"/>
          </w:tcPr>
          <w:p w:rsidR="002B4BDC" w:rsidRPr="004E703E" w:rsidRDefault="002B4BDC" w:rsidP="002A1044">
            <w:pPr>
              <w:pStyle w:val="StyleTabletextLeft"/>
              <w:spacing w:line="264" w:lineRule="auto"/>
              <w:jc w:val="center"/>
              <w:rPr>
                <w:rFonts w:ascii="Arial" w:hAnsi="Arial"/>
                <w:sz w:val="20"/>
              </w:rPr>
            </w:pPr>
            <w:r w:rsidRPr="00FB37BF">
              <w:rPr>
                <w:rFonts w:ascii="Arial" w:hAnsi="Arial"/>
                <w:sz w:val="20"/>
              </w:rPr>
              <w:t>Regional (3)</w:t>
            </w:r>
          </w:p>
        </w:tc>
        <w:tc>
          <w:tcPr>
            <w:tcW w:w="2727" w:type="dxa"/>
          </w:tcPr>
          <w:p w:rsidR="002B4BDC" w:rsidRPr="004E703E" w:rsidRDefault="002B4BDC" w:rsidP="002A1044">
            <w:pPr>
              <w:pStyle w:val="StyleTabletextLeft"/>
              <w:spacing w:line="264" w:lineRule="auto"/>
              <w:jc w:val="center"/>
              <w:rPr>
                <w:rFonts w:ascii="Arial" w:hAnsi="Arial"/>
                <w:sz w:val="20"/>
              </w:rPr>
            </w:pPr>
            <w:r w:rsidRPr="00FB37BF">
              <w:rPr>
                <w:rFonts w:ascii="Arial" w:hAnsi="Arial"/>
                <w:sz w:val="20"/>
              </w:rPr>
              <w:t>Regional (3)</w:t>
            </w:r>
          </w:p>
        </w:tc>
      </w:tr>
      <w:tr w:rsidR="002B4BDC" w:rsidRPr="00F31C92" w:rsidTr="00F31C92">
        <w:tc>
          <w:tcPr>
            <w:tcW w:w="1600" w:type="dxa"/>
          </w:tcPr>
          <w:p w:rsidR="002B4BDC" w:rsidRPr="00F31C92" w:rsidRDefault="002B4BDC" w:rsidP="00F31C92">
            <w:pPr>
              <w:pStyle w:val="Tabletext"/>
              <w:spacing w:line="264" w:lineRule="auto"/>
              <w:rPr>
                <w:rFonts w:ascii="Arial" w:hAnsi="Arial"/>
                <w:b/>
                <w:sz w:val="20"/>
              </w:rPr>
            </w:pPr>
            <w:r w:rsidRPr="00F31C92">
              <w:rPr>
                <w:rFonts w:ascii="Arial" w:hAnsi="Arial"/>
                <w:b/>
                <w:sz w:val="20"/>
              </w:rPr>
              <w:t>Duration of impact</w:t>
            </w:r>
          </w:p>
        </w:tc>
        <w:tc>
          <w:tcPr>
            <w:tcW w:w="2336" w:type="dxa"/>
          </w:tcPr>
          <w:p w:rsidR="002B4BDC" w:rsidRPr="00F31C92" w:rsidRDefault="002B4BDC" w:rsidP="002A1044">
            <w:pPr>
              <w:pStyle w:val="StyleTabletextLeft"/>
              <w:spacing w:line="264" w:lineRule="auto"/>
              <w:jc w:val="center"/>
              <w:rPr>
                <w:rFonts w:ascii="Arial" w:hAnsi="Arial"/>
                <w:sz w:val="20"/>
              </w:rPr>
            </w:pPr>
            <w:r>
              <w:rPr>
                <w:rFonts w:ascii="Arial" w:hAnsi="Arial"/>
                <w:sz w:val="20"/>
              </w:rPr>
              <w:t>Short-Medium term (2)</w:t>
            </w:r>
          </w:p>
        </w:tc>
        <w:tc>
          <w:tcPr>
            <w:tcW w:w="2693" w:type="dxa"/>
          </w:tcPr>
          <w:p w:rsidR="002B4BDC" w:rsidRPr="00F31C92" w:rsidRDefault="002B4BDC" w:rsidP="002A1044">
            <w:pPr>
              <w:pStyle w:val="StyleTabletextLeft"/>
              <w:spacing w:line="264" w:lineRule="auto"/>
              <w:jc w:val="center"/>
              <w:rPr>
                <w:rFonts w:ascii="Arial" w:hAnsi="Arial"/>
                <w:sz w:val="20"/>
              </w:rPr>
            </w:pPr>
            <w:r>
              <w:rPr>
                <w:rFonts w:ascii="Arial" w:hAnsi="Arial"/>
                <w:sz w:val="20"/>
              </w:rPr>
              <w:t>Short-Medium term (2)</w:t>
            </w:r>
          </w:p>
        </w:tc>
        <w:tc>
          <w:tcPr>
            <w:tcW w:w="2727" w:type="dxa"/>
          </w:tcPr>
          <w:p w:rsidR="002B4BDC" w:rsidRPr="00F31C92" w:rsidRDefault="002B4BDC" w:rsidP="002A1044">
            <w:pPr>
              <w:pStyle w:val="StyleTabletextLeft"/>
              <w:spacing w:line="264" w:lineRule="auto"/>
              <w:jc w:val="center"/>
              <w:rPr>
                <w:rFonts w:ascii="Arial" w:hAnsi="Arial"/>
                <w:sz w:val="20"/>
              </w:rPr>
            </w:pPr>
            <w:r>
              <w:rPr>
                <w:rFonts w:ascii="Arial" w:hAnsi="Arial"/>
                <w:sz w:val="20"/>
              </w:rPr>
              <w:t>Short-Medium term (2)</w:t>
            </w:r>
          </w:p>
        </w:tc>
      </w:tr>
      <w:tr w:rsidR="002B4BDC" w:rsidRPr="00F31C92" w:rsidTr="00F31C92">
        <w:tc>
          <w:tcPr>
            <w:tcW w:w="1600" w:type="dxa"/>
          </w:tcPr>
          <w:p w:rsidR="002B4BDC" w:rsidRPr="00F31C92" w:rsidRDefault="002B4BDC" w:rsidP="00F31C92">
            <w:pPr>
              <w:pStyle w:val="Tabletext"/>
              <w:spacing w:line="264" w:lineRule="auto"/>
              <w:rPr>
                <w:rFonts w:ascii="Arial" w:hAnsi="Arial"/>
                <w:b/>
                <w:sz w:val="20"/>
              </w:rPr>
            </w:pPr>
            <w:r w:rsidRPr="00F31C92">
              <w:rPr>
                <w:rFonts w:ascii="Arial" w:hAnsi="Arial"/>
                <w:b/>
                <w:sz w:val="20"/>
              </w:rPr>
              <w:t>Intensity of impact</w:t>
            </w:r>
          </w:p>
        </w:tc>
        <w:tc>
          <w:tcPr>
            <w:tcW w:w="2336" w:type="dxa"/>
          </w:tcPr>
          <w:p w:rsidR="002B4BDC" w:rsidRPr="00F31C92" w:rsidRDefault="002B4BDC" w:rsidP="002B4BDC">
            <w:pPr>
              <w:pStyle w:val="StyleTabletextLeft"/>
              <w:spacing w:line="264" w:lineRule="auto"/>
              <w:jc w:val="center"/>
              <w:rPr>
                <w:rFonts w:ascii="Arial" w:hAnsi="Arial"/>
                <w:sz w:val="20"/>
              </w:rPr>
            </w:pPr>
            <w:r>
              <w:rPr>
                <w:rFonts w:ascii="Arial" w:hAnsi="Arial"/>
                <w:sz w:val="20"/>
              </w:rPr>
              <w:t>Low (2)</w:t>
            </w:r>
          </w:p>
        </w:tc>
        <w:tc>
          <w:tcPr>
            <w:tcW w:w="2693" w:type="dxa"/>
          </w:tcPr>
          <w:p w:rsidR="002B4BDC" w:rsidRPr="00F31C92" w:rsidRDefault="002B4BDC" w:rsidP="002A1044">
            <w:pPr>
              <w:pStyle w:val="StyleTabletextLeft"/>
              <w:spacing w:line="264" w:lineRule="auto"/>
              <w:jc w:val="center"/>
              <w:rPr>
                <w:rFonts w:ascii="Arial" w:hAnsi="Arial"/>
                <w:sz w:val="20"/>
              </w:rPr>
            </w:pPr>
            <w:r>
              <w:rPr>
                <w:rFonts w:ascii="Arial" w:hAnsi="Arial"/>
                <w:sz w:val="20"/>
              </w:rPr>
              <w:t>Low (2)</w:t>
            </w:r>
          </w:p>
        </w:tc>
        <w:tc>
          <w:tcPr>
            <w:tcW w:w="2727" w:type="dxa"/>
          </w:tcPr>
          <w:p w:rsidR="002B4BDC" w:rsidRPr="00F31C92" w:rsidRDefault="002B4BDC" w:rsidP="002A1044">
            <w:pPr>
              <w:pStyle w:val="StyleTabletextLeft"/>
              <w:spacing w:line="264" w:lineRule="auto"/>
              <w:jc w:val="center"/>
              <w:rPr>
                <w:rFonts w:ascii="Arial" w:hAnsi="Arial"/>
                <w:sz w:val="20"/>
              </w:rPr>
            </w:pPr>
            <w:r>
              <w:rPr>
                <w:rFonts w:ascii="Arial" w:hAnsi="Arial"/>
                <w:sz w:val="20"/>
              </w:rPr>
              <w:t>Low (2)</w:t>
            </w:r>
          </w:p>
        </w:tc>
      </w:tr>
      <w:tr w:rsidR="002B4BDC" w:rsidRPr="00F31C92" w:rsidTr="00F31C92">
        <w:tc>
          <w:tcPr>
            <w:tcW w:w="1600" w:type="dxa"/>
          </w:tcPr>
          <w:p w:rsidR="002B4BDC" w:rsidRPr="00F31C92" w:rsidRDefault="002B4BDC" w:rsidP="00F31C92">
            <w:pPr>
              <w:pStyle w:val="Tabletext"/>
              <w:spacing w:line="264" w:lineRule="auto"/>
              <w:rPr>
                <w:rFonts w:ascii="Arial" w:hAnsi="Arial"/>
                <w:b/>
                <w:sz w:val="20"/>
              </w:rPr>
            </w:pPr>
            <w:r w:rsidRPr="00F31C92">
              <w:rPr>
                <w:rFonts w:ascii="Arial" w:hAnsi="Arial"/>
                <w:b/>
                <w:sz w:val="20"/>
              </w:rPr>
              <w:t>Probability</w:t>
            </w:r>
          </w:p>
        </w:tc>
        <w:tc>
          <w:tcPr>
            <w:tcW w:w="2336" w:type="dxa"/>
          </w:tcPr>
          <w:p w:rsidR="002B4BDC" w:rsidRPr="00F31C92" w:rsidRDefault="002B4BDC" w:rsidP="002B4BDC">
            <w:pPr>
              <w:pStyle w:val="StyleTabletextLeft"/>
              <w:spacing w:line="264" w:lineRule="auto"/>
              <w:jc w:val="center"/>
              <w:rPr>
                <w:rFonts w:ascii="Arial" w:hAnsi="Arial"/>
                <w:sz w:val="20"/>
              </w:rPr>
            </w:pPr>
            <w:r>
              <w:rPr>
                <w:rFonts w:ascii="Arial" w:hAnsi="Arial"/>
                <w:sz w:val="20"/>
              </w:rPr>
              <w:t>Possible (2)</w:t>
            </w:r>
          </w:p>
        </w:tc>
        <w:tc>
          <w:tcPr>
            <w:tcW w:w="2693" w:type="dxa"/>
          </w:tcPr>
          <w:p w:rsidR="002B4BDC" w:rsidRPr="00F31C92" w:rsidRDefault="002B4BDC" w:rsidP="002A1044">
            <w:pPr>
              <w:pStyle w:val="StyleTabletextLeft"/>
              <w:spacing w:line="264" w:lineRule="auto"/>
              <w:jc w:val="center"/>
              <w:rPr>
                <w:rFonts w:ascii="Arial" w:hAnsi="Arial"/>
                <w:sz w:val="20"/>
              </w:rPr>
            </w:pPr>
            <w:r>
              <w:rPr>
                <w:rFonts w:ascii="Arial" w:hAnsi="Arial"/>
                <w:sz w:val="20"/>
              </w:rPr>
              <w:t>Possible (2)</w:t>
            </w:r>
          </w:p>
        </w:tc>
        <w:tc>
          <w:tcPr>
            <w:tcW w:w="2727" w:type="dxa"/>
          </w:tcPr>
          <w:p w:rsidR="002B4BDC" w:rsidRPr="00F31C92" w:rsidRDefault="002B4BDC" w:rsidP="002A1044">
            <w:pPr>
              <w:pStyle w:val="StyleTabletextLeft"/>
              <w:spacing w:line="264" w:lineRule="auto"/>
              <w:jc w:val="center"/>
              <w:rPr>
                <w:rFonts w:ascii="Arial" w:hAnsi="Arial"/>
                <w:sz w:val="20"/>
              </w:rPr>
            </w:pPr>
            <w:r>
              <w:rPr>
                <w:rFonts w:ascii="Arial" w:hAnsi="Arial"/>
                <w:sz w:val="20"/>
              </w:rPr>
              <w:t>Possible (2)</w:t>
            </w:r>
          </w:p>
        </w:tc>
      </w:tr>
      <w:tr w:rsidR="002B4BDC" w:rsidRPr="00F31C92" w:rsidTr="00F31C92">
        <w:tc>
          <w:tcPr>
            <w:tcW w:w="1600" w:type="dxa"/>
          </w:tcPr>
          <w:p w:rsidR="002B4BDC" w:rsidRPr="00F31C92" w:rsidRDefault="002B4BDC"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2B4BDC" w:rsidRPr="00F31C92" w:rsidRDefault="002B4BDC" w:rsidP="002A1044">
            <w:pPr>
              <w:pStyle w:val="StyleTabletextLeft"/>
              <w:spacing w:line="264" w:lineRule="auto"/>
              <w:jc w:val="center"/>
              <w:rPr>
                <w:rFonts w:ascii="Arial" w:hAnsi="Arial"/>
                <w:sz w:val="20"/>
              </w:rPr>
            </w:pPr>
            <w:r>
              <w:rPr>
                <w:rFonts w:ascii="Arial" w:hAnsi="Arial"/>
                <w:sz w:val="20"/>
              </w:rPr>
              <w:t>Medium</w:t>
            </w:r>
          </w:p>
        </w:tc>
      </w:tr>
      <w:tr w:rsidR="00A1108B" w:rsidRPr="00F31C92" w:rsidTr="00F31C92">
        <w:tc>
          <w:tcPr>
            <w:tcW w:w="1600" w:type="dxa"/>
          </w:tcPr>
          <w:p w:rsidR="00A1108B" w:rsidRPr="00F31C92" w:rsidRDefault="00A1108B"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A1108B" w:rsidRPr="00F31C92" w:rsidRDefault="002B4BDC" w:rsidP="00F31C92">
            <w:pPr>
              <w:pStyle w:val="StyleTabletextLeft"/>
              <w:spacing w:line="264" w:lineRule="auto"/>
              <w:jc w:val="center"/>
              <w:rPr>
                <w:rFonts w:ascii="Arial" w:hAnsi="Arial"/>
                <w:sz w:val="20"/>
              </w:rPr>
            </w:pPr>
            <w:r>
              <w:rPr>
                <w:rFonts w:ascii="Arial" w:hAnsi="Arial"/>
                <w:sz w:val="20"/>
              </w:rPr>
              <w:t>Neutral</w:t>
            </w:r>
          </w:p>
        </w:tc>
      </w:tr>
      <w:tr w:rsidR="009D19CA" w:rsidRPr="00F31C92" w:rsidTr="00F31C92">
        <w:tc>
          <w:tcPr>
            <w:tcW w:w="1600" w:type="dxa"/>
          </w:tcPr>
          <w:p w:rsidR="009D19CA" w:rsidRPr="00F31C92" w:rsidRDefault="009D19CA" w:rsidP="00F31C92">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9D19CA" w:rsidRPr="00DB27F0" w:rsidRDefault="009D19CA" w:rsidP="00051F4C">
            <w:pPr>
              <w:pStyle w:val="StyleTabletextLeft"/>
              <w:spacing w:line="264" w:lineRule="auto"/>
              <w:jc w:val="center"/>
              <w:rPr>
                <w:rFonts w:ascii="Arial" w:hAnsi="Arial"/>
                <w:sz w:val="20"/>
              </w:rPr>
            </w:pPr>
            <w:r w:rsidRPr="00DB27F0">
              <w:rPr>
                <w:rFonts w:ascii="Arial" w:hAnsi="Arial"/>
                <w:sz w:val="20"/>
              </w:rPr>
              <w:t xml:space="preserve">(3+2+2) x 2 = </w:t>
            </w:r>
            <w:r>
              <w:rPr>
                <w:rFonts w:ascii="Arial" w:hAnsi="Arial"/>
                <w:sz w:val="20"/>
              </w:rPr>
              <w:t>14</w:t>
            </w:r>
          </w:p>
        </w:tc>
        <w:tc>
          <w:tcPr>
            <w:tcW w:w="2693" w:type="dxa"/>
          </w:tcPr>
          <w:p w:rsidR="009D19CA" w:rsidRPr="00DB27F0" w:rsidRDefault="009D19CA" w:rsidP="00051F4C">
            <w:pPr>
              <w:pStyle w:val="StyleTabletextLeft"/>
              <w:spacing w:line="264" w:lineRule="auto"/>
              <w:jc w:val="center"/>
              <w:rPr>
                <w:rFonts w:ascii="Arial" w:hAnsi="Arial"/>
                <w:sz w:val="20"/>
              </w:rPr>
            </w:pPr>
            <w:r w:rsidRPr="00DB27F0">
              <w:rPr>
                <w:rFonts w:ascii="Arial" w:hAnsi="Arial"/>
                <w:sz w:val="20"/>
              </w:rPr>
              <w:t xml:space="preserve">(3+2+2) x 2 = </w:t>
            </w:r>
            <w:r>
              <w:rPr>
                <w:rFonts w:ascii="Arial" w:hAnsi="Arial"/>
                <w:sz w:val="20"/>
              </w:rPr>
              <w:t>14</w:t>
            </w:r>
          </w:p>
        </w:tc>
        <w:tc>
          <w:tcPr>
            <w:tcW w:w="2727" w:type="dxa"/>
          </w:tcPr>
          <w:p w:rsidR="009D19CA" w:rsidRPr="00DB27F0" w:rsidRDefault="009D19CA" w:rsidP="00051F4C">
            <w:pPr>
              <w:pStyle w:val="StyleTabletextLeft"/>
              <w:spacing w:line="264" w:lineRule="auto"/>
              <w:jc w:val="center"/>
              <w:rPr>
                <w:rFonts w:ascii="Arial" w:hAnsi="Arial"/>
                <w:sz w:val="20"/>
              </w:rPr>
            </w:pPr>
            <w:r w:rsidRPr="00DB27F0">
              <w:rPr>
                <w:rFonts w:ascii="Arial" w:hAnsi="Arial"/>
                <w:sz w:val="20"/>
              </w:rPr>
              <w:t xml:space="preserve">(3+2+2) x 2 = </w:t>
            </w:r>
            <w:r>
              <w:rPr>
                <w:rFonts w:ascii="Arial" w:hAnsi="Arial"/>
                <w:sz w:val="20"/>
              </w:rPr>
              <w:t>14</w:t>
            </w:r>
          </w:p>
        </w:tc>
      </w:tr>
      <w:tr w:rsidR="005C3AE5" w:rsidRPr="00F31C92" w:rsidTr="00F31C92">
        <w:tc>
          <w:tcPr>
            <w:tcW w:w="1600" w:type="dxa"/>
          </w:tcPr>
          <w:p w:rsidR="005C3AE5" w:rsidRPr="00F31C92" w:rsidRDefault="005C3AE5" w:rsidP="00F31C92">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5C3AE5" w:rsidRPr="00F31C92" w:rsidRDefault="005C3AE5" w:rsidP="00F31C92">
            <w:pPr>
              <w:pStyle w:val="StyleTabletextLeft"/>
              <w:spacing w:line="264" w:lineRule="auto"/>
              <w:jc w:val="center"/>
              <w:rPr>
                <w:rFonts w:ascii="Arial" w:hAnsi="Arial"/>
                <w:sz w:val="20"/>
              </w:rPr>
            </w:pPr>
            <w:r>
              <w:rPr>
                <w:rFonts w:ascii="Arial" w:hAnsi="Arial"/>
                <w:sz w:val="20"/>
              </w:rPr>
              <w:t>Low</w:t>
            </w:r>
          </w:p>
        </w:tc>
        <w:tc>
          <w:tcPr>
            <w:tcW w:w="2693" w:type="dxa"/>
          </w:tcPr>
          <w:p w:rsidR="005C3AE5" w:rsidRPr="00F31C92" w:rsidRDefault="005C3AE5" w:rsidP="002A1044">
            <w:pPr>
              <w:pStyle w:val="StyleTabletextLeft"/>
              <w:spacing w:line="264" w:lineRule="auto"/>
              <w:jc w:val="center"/>
              <w:rPr>
                <w:rFonts w:ascii="Arial" w:hAnsi="Arial"/>
                <w:sz w:val="20"/>
              </w:rPr>
            </w:pPr>
            <w:r>
              <w:rPr>
                <w:rFonts w:ascii="Arial" w:hAnsi="Arial"/>
                <w:sz w:val="20"/>
              </w:rPr>
              <w:t>Low</w:t>
            </w:r>
          </w:p>
        </w:tc>
        <w:tc>
          <w:tcPr>
            <w:tcW w:w="2727" w:type="dxa"/>
          </w:tcPr>
          <w:p w:rsidR="005C3AE5" w:rsidRPr="00F31C92" w:rsidRDefault="005C3AE5" w:rsidP="002A1044">
            <w:pPr>
              <w:pStyle w:val="StyleTabletextLeft"/>
              <w:spacing w:line="264" w:lineRule="auto"/>
              <w:jc w:val="center"/>
              <w:rPr>
                <w:rFonts w:ascii="Arial" w:hAnsi="Arial"/>
                <w:sz w:val="20"/>
              </w:rPr>
            </w:pPr>
            <w:r>
              <w:rPr>
                <w:rFonts w:ascii="Arial" w:hAnsi="Arial"/>
                <w:sz w:val="20"/>
              </w:rPr>
              <w:t>Low</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A1108B" w:rsidRPr="00F31C92" w:rsidRDefault="005C3AE5" w:rsidP="00F31C92">
            <w:pPr>
              <w:pStyle w:val="Tabletext"/>
              <w:spacing w:line="264" w:lineRule="auto"/>
              <w:jc w:val="both"/>
              <w:rPr>
                <w:rFonts w:ascii="Arial" w:hAnsi="Arial"/>
                <w:sz w:val="20"/>
              </w:rPr>
            </w:pPr>
            <w:r>
              <w:rPr>
                <w:rFonts w:ascii="Arial" w:hAnsi="Arial"/>
                <w:sz w:val="20"/>
              </w:rPr>
              <w:t>None</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A1108B" w:rsidRPr="00F31C92" w:rsidRDefault="005C3AE5" w:rsidP="00F31C92">
            <w:pPr>
              <w:pStyle w:val="Tabletext"/>
              <w:spacing w:line="264" w:lineRule="auto"/>
              <w:jc w:val="both"/>
              <w:rPr>
                <w:rFonts w:ascii="Arial" w:hAnsi="Arial"/>
                <w:sz w:val="20"/>
              </w:rPr>
            </w:pPr>
            <w:r>
              <w:rPr>
                <w:rFonts w:ascii="Arial" w:hAnsi="Arial"/>
                <w:sz w:val="20"/>
              </w:rPr>
              <w:t>None</w:t>
            </w:r>
          </w:p>
        </w:tc>
      </w:tr>
      <w:tr w:rsidR="005C3AE5" w:rsidRPr="00F31C92" w:rsidTr="00F31C92">
        <w:tc>
          <w:tcPr>
            <w:tcW w:w="1600" w:type="dxa"/>
          </w:tcPr>
          <w:p w:rsidR="005C3AE5" w:rsidRPr="00F31C92" w:rsidRDefault="005C3AE5"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5C3AE5" w:rsidRPr="00F31C92" w:rsidRDefault="005C3AE5" w:rsidP="002A1044">
            <w:pPr>
              <w:pStyle w:val="StyleTabletextLeft"/>
              <w:spacing w:line="264" w:lineRule="auto"/>
              <w:jc w:val="center"/>
              <w:rPr>
                <w:rFonts w:ascii="Arial" w:hAnsi="Arial"/>
                <w:sz w:val="20"/>
              </w:rPr>
            </w:pPr>
            <w:r>
              <w:rPr>
                <w:rFonts w:ascii="Arial" w:hAnsi="Arial"/>
                <w:sz w:val="20"/>
              </w:rPr>
              <w:t>Low</w:t>
            </w:r>
          </w:p>
        </w:tc>
        <w:tc>
          <w:tcPr>
            <w:tcW w:w="2693" w:type="dxa"/>
          </w:tcPr>
          <w:p w:rsidR="005C3AE5" w:rsidRPr="00F31C92" w:rsidRDefault="005C3AE5" w:rsidP="002A1044">
            <w:pPr>
              <w:pStyle w:val="StyleTabletextLeft"/>
              <w:spacing w:line="264" w:lineRule="auto"/>
              <w:jc w:val="center"/>
              <w:rPr>
                <w:rFonts w:ascii="Arial" w:hAnsi="Arial"/>
                <w:sz w:val="20"/>
              </w:rPr>
            </w:pPr>
            <w:r>
              <w:rPr>
                <w:rFonts w:ascii="Arial" w:hAnsi="Arial"/>
                <w:sz w:val="20"/>
              </w:rPr>
              <w:t>Low</w:t>
            </w:r>
          </w:p>
        </w:tc>
        <w:tc>
          <w:tcPr>
            <w:tcW w:w="2727" w:type="dxa"/>
          </w:tcPr>
          <w:p w:rsidR="005C3AE5" w:rsidRPr="00F31C92" w:rsidRDefault="005C3AE5" w:rsidP="002A1044">
            <w:pPr>
              <w:pStyle w:val="StyleTabletextLeft"/>
              <w:spacing w:line="264" w:lineRule="auto"/>
              <w:jc w:val="center"/>
              <w:rPr>
                <w:rFonts w:ascii="Arial" w:hAnsi="Arial"/>
                <w:sz w:val="20"/>
              </w:rPr>
            </w:pPr>
            <w:r>
              <w:rPr>
                <w:rFonts w:ascii="Arial" w:hAnsi="Arial"/>
                <w:sz w:val="20"/>
              </w:rPr>
              <w:t>Low</w:t>
            </w:r>
          </w:p>
        </w:tc>
      </w:tr>
    </w:tbl>
    <w:p w:rsidR="00E778A5" w:rsidRDefault="001B2264" w:rsidP="0004614D">
      <w:pPr>
        <w:pStyle w:val="Heading3"/>
        <w:rPr>
          <w:lang w:val="en-GB" w:bidi="ar-LB"/>
        </w:rPr>
      </w:pPr>
      <w:bookmarkStart w:id="118" w:name="_Ref284411159"/>
      <w:bookmarkStart w:id="119" w:name="_Toc296958656"/>
      <w:r>
        <w:rPr>
          <w:lang w:val="en-GB" w:bidi="ar-LB"/>
        </w:rPr>
        <w:t>Safety and Security</w:t>
      </w:r>
      <w:bookmarkEnd w:id="118"/>
      <w:bookmarkEnd w:id="119"/>
    </w:p>
    <w:p w:rsidR="001B2264" w:rsidRDefault="001B2264" w:rsidP="001B2264">
      <w:r w:rsidRPr="000E16A3">
        <w:t>Safety and security impacts refer to the increased risks of veld fires in the open space areas</w:t>
      </w:r>
      <w:r w:rsidR="0013700D">
        <w:t xml:space="preserve"> or in the dense settlements</w:t>
      </w:r>
      <w:r w:rsidRPr="000E16A3">
        <w:t xml:space="preserve">, </w:t>
      </w:r>
      <w:r>
        <w:t>because of</w:t>
      </w:r>
      <w:r w:rsidRPr="000E16A3">
        <w:t xml:space="preserve"> construction worker </w:t>
      </w:r>
      <w:r>
        <w:t>practises</w:t>
      </w:r>
      <w:r w:rsidRPr="000E16A3">
        <w:t xml:space="preserve"> (</w:t>
      </w:r>
      <w:r>
        <w:t xml:space="preserve">for example, </w:t>
      </w:r>
      <w:r w:rsidRPr="000E16A3">
        <w:t>cooking</w:t>
      </w:r>
      <w:r>
        <w:t xml:space="preserve"> and </w:t>
      </w:r>
      <w:r w:rsidRPr="000E16A3">
        <w:t>heating), the increased risk of vehicular</w:t>
      </w:r>
      <w:r>
        <w:t xml:space="preserve"> and </w:t>
      </w:r>
      <w:r w:rsidRPr="000E16A3">
        <w:t xml:space="preserve">pedestrian accidents </w:t>
      </w:r>
      <w:r>
        <w:t>because of</w:t>
      </w:r>
      <w:r w:rsidRPr="000E16A3">
        <w:t xml:space="preserve"> construction vehicle movements, general risks related to construction activities (</w:t>
      </w:r>
      <w:r>
        <w:t xml:space="preserve">for example, </w:t>
      </w:r>
      <w:r w:rsidRPr="000E16A3">
        <w:t xml:space="preserve">electrocution, risks of falling from working heights and so forth), as well as the perceived increase in crime </w:t>
      </w:r>
      <w:r>
        <w:t>because of</w:t>
      </w:r>
      <w:r w:rsidRPr="000E16A3">
        <w:t xml:space="preserve"> outsiders being in the area</w:t>
      </w:r>
      <w:r w:rsidR="00BB3368">
        <w:t>.</w:t>
      </w:r>
    </w:p>
    <w:p w:rsidR="00CA0442" w:rsidRDefault="004D30F6" w:rsidP="00CA0442">
      <w:pPr>
        <w:rPr>
          <w:lang w:val="en-GB"/>
        </w:rPr>
      </w:pPr>
      <w:r>
        <w:rPr>
          <w:lang w:val="en-GB"/>
        </w:rPr>
        <w:t xml:space="preserve">Light, heavy and </w:t>
      </w:r>
      <w:r w:rsidR="002A1044">
        <w:rPr>
          <w:lang w:val="en-GB"/>
        </w:rPr>
        <w:t xml:space="preserve">abnormal load </w:t>
      </w:r>
      <w:r w:rsidR="006F7B7F">
        <w:rPr>
          <w:lang w:val="en-GB"/>
        </w:rPr>
        <w:t>construction vehicles would be deployed during the construction phase</w:t>
      </w:r>
      <w:r w:rsidR="006219ED">
        <w:rPr>
          <w:lang w:val="en-GB"/>
        </w:rPr>
        <w:t xml:space="preserve">.  The number of vehicles is relatively small and it is therefore not anticipated to create </w:t>
      </w:r>
      <w:r w:rsidR="002A1044">
        <w:rPr>
          <w:lang w:val="en-GB"/>
        </w:rPr>
        <w:t xml:space="preserve">major </w:t>
      </w:r>
      <w:r w:rsidR="006219ED">
        <w:rPr>
          <w:lang w:val="en-GB"/>
        </w:rPr>
        <w:t>disruption</w:t>
      </w:r>
      <w:r w:rsidR="002A1044">
        <w:rPr>
          <w:lang w:val="en-GB"/>
        </w:rPr>
        <w:t>s</w:t>
      </w:r>
      <w:r w:rsidR="006219ED">
        <w:rPr>
          <w:lang w:val="en-GB"/>
        </w:rPr>
        <w:t xml:space="preserve"> in the traffic movement in the larger study area.  T</w:t>
      </w:r>
      <w:r w:rsidR="006F7B7F">
        <w:rPr>
          <w:lang w:val="en-GB"/>
        </w:rPr>
        <w:t xml:space="preserve">he movement of construction vehicles through the communities </w:t>
      </w:r>
      <w:r w:rsidR="006219ED">
        <w:rPr>
          <w:lang w:val="en-GB"/>
        </w:rPr>
        <w:t xml:space="preserve">though </w:t>
      </w:r>
      <w:r w:rsidR="006F7B7F">
        <w:rPr>
          <w:lang w:val="en-GB"/>
        </w:rPr>
        <w:t>could compromise public safety</w:t>
      </w:r>
      <w:r w:rsidR="006F7B7F" w:rsidRPr="00AC68B8">
        <w:rPr>
          <w:lang w:val="en-GB"/>
        </w:rPr>
        <w:t xml:space="preserve">, especially in areas nearby schools, </w:t>
      </w:r>
      <w:r w:rsidR="006F7B7F">
        <w:rPr>
          <w:lang w:val="en-GB"/>
        </w:rPr>
        <w:t xml:space="preserve">where the proposed power line would be traversing.  </w:t>
      </w:r>
      <w:r w:rsidR="006F7B7F" w:rsidRPr="002A1044">
        <w:rPr>
          <w:lang w:val="en-GB"/>
        </w:rPr>
        <w:t xml:space="preserve">In the </w:t>
      </w:r>
      <w:r w:rsidR="002A1044">
        <w:rPr>
          <w:lang w:val="en-GB"/>
        </w:rPr>
        <w:t xml:space="preserve">Mitchells Plain, Philippi and Philippi East </w:t>
      </w:r>
      <w:r w:rsidR="006F7B7F">
        <w:rPr>
          <w:lang w:val="en-GB"/>
        </w:rPr>
        <w:t>area</w:t>
      </w:r>
      <w:r w:rsidR="002A1044">
        <w:rPr>
          <w:lang w:val="en-GB"/>
        </w:rPr>
        <w:t>s</w:t>
      </w:r>
      <w:r w:rsidR="006F7B7F">
        <w:rPr>
          <w:lang w:val="en-GB"/>
        </w:rPr>
        <w:t xml:space="preserve"> a large part of the residents in the area do not own motor vehicles and usually walk to their destinations</w:t>
      </w:r>
      <w:r w:rsidR="00D85945">
        <w:rPr>
          <w:lang w:val="en-GB"/>
        </w:rPr>
        <w:t>.  S</w:t>
      </w:r>
      <w:r w:rsidR="006F7B7F">
        <w:rPr>
          <w:lang w:val="en-GB"/>
        </w:rPr>
        <w:t xml:space="preserve">pecial care should </w:t>
      </w:r>
      <w:r w:rsidR="00D85945">
        <w:rPr>
          <w:lang w:val="en-GB"/>
        </w:rPr>
        <w:t xml:space="preserve">thus </w:t>
      </w:r>
      <w:r w:rsidR="006F7B7F">
        <w:rPr>
          <w:lang w:val="en-GB"/>
        </w:rPr>
        <w:t>be taken with regards to the movement of pedestrians along the routes to be used by the construction vehicles, as well as the areas around the construction sites</w:t>
      </w:r>
      <w:r w:rsidR="00D85945">
        <w:rPr>
          <w:lang w:val="en-GB"/>
        </w:rPr>
        <w:t>.</w:t>
      </w:r>
      <w:r w:rsidR="00CA0442" w:rsidRPr="00CA0442">
        <w:rPr>
          <w:lang w:val="en-GB"/>
        </w:rPr>
        <w:t xml:space="preserve"> </w:t>
      </w:r>
    </w:p>
    <w:p w:rsidR="00CA0442" w:rsidRDefault="00CA0442" w:rsidP="00CA0442">
      <w:r>
        <w:rPr>
          <w:lang w:val="en-GB"/>
        </w:rPr>
        <w:t xml:space="preserve">Concerns with regards to </w:t>
      </w:r>
      <w:r w:rsidR="00CD059D">
        <w:rPr>
          <w:lang w:val="en-GB"/>
        </w:rPr>
        <w:t xml:space="preserve">the possible increase in </w:t>
      </w:r>
      <w:r>
        <w:rPr>
          <w:lang w:val="en-GB"/>
        </w:rPr>
        <w:t xml:space="preserve">crime would be dependent on the perceived magnitude of the risk due to the size of the “outside” workforce that would be present in the area during the construction phase.  </w:t>
      </w:r>
      <w:r w:rsidRPr="00EF0EBD">
        <w:t xml:space="preserve">Whilst this impact </w:t>
      </w:r>
      <w:r>
        <w:t xml:space="preserve">is thus largely based on </w:t>
      </w:r>
      <w:r w:rsidRPr="00EF0EBD">
        <w:t>a matter of perception</w:t>
      </w:r>
      <w:r w:rsidR="00A41D47">
        <w:t>,</w:t>
      </w:r>
      <w:r w:rsidRPr="00EF0EBD">
        <w:t xml:space="preserve"> it is </w:t>
      </w:r>
      <w:r>
        <w:t>still important</w:t>
      </w:r>
      <w:r w:rsidR="00985243">
        <w:t xml:space="preserve"> and should be treated as a sensitive issue</w:t>
      </w:r>
      <w:r w:rsidRPr="00EF0EBD">
        <w:t xml:space="preserve">.  </w:t>
      </w:r>
      <w:r w:rsidR="00CD059D">
        <w:t>The employment of locals could assist in limiting this impact.</w:t>
      </w:r>
    </w:p>
    <w:p w:rsidR="006F7B7F" w:rsidRDefault="00D83D1F" w:rsidP="001B2264">
      <w:pPr>
        <w:rPr>
          <w:lang w:val="en-GB"/>
        </w:rPr>
      </w:pPr>
      <w:r>
        <w:rPr>
          <w:lang w:val="en-GB"/>
        </w:rPr>
        <w:t>General risks associated with the construction activities should be addressed through compliance with the relevant health and safety procedures and regulations.</w:t>
      </w:r>
    </w:p>
    <w:p w:rsidR="00A1108B" w:rsidRPr="00C92D46" w:rsidRDefault="00A1108B" w:rsidP="00F81F21">
      <w:pPr>
        <w:pStyle w:val="Caption"/>
        <w:outlineLvl w:val="0"/>
        <w:rPr>
          <w:rFonts w:ascii="Arial" w:hAnsi="Arial" w:cs="Arial"/>
          <w:sz w:val="22"/>
          <w:szCs w:val="22"/>
        </w:rPr>
      </w:pPr>
      <w:bookmarkStart w:id="120" w:name="_Toc296958758"/>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20</w:t>
      </w:r>
      <w:r w:rsidR="0071604B" w:rsidRPr="00C92D46">
        <w:rPr>
          <w:rFonts w:ascii="Arial" w:hAnsi="Arial" w:cs="Arial"/>
          <w:sz w:val="22"/>
          <w:szCs w:val="22"/>
        </w:rPr>
        <w:fldChar w:fldCharType="end"/>
      </w:r>
      <w:r>
        <w:rPr>
          <w:rFonts w:ascii="Arial" w:hAnsi="Arial" w:cs="Arial"/>
          <w:sz w:val="22"/>
          <w:szCs w:val="22"/>
        </w:rPr>
        <w:t>:</w:t>
      </w:r>
      <w:r w:rsidR="002A1044">
        <w:rPr>
          <w:rFonts w:ascii="Arial" w:hAnsi="Arial" w:cs="Arial"/>
          <w:sz w:val="22"/>
          <w:szCs w:val="22"/>
        </w:rPr>
        <w:t xml:space="preserve"> Safety and Security</w:t>
      </w:r>
      <w:r w:rsidR="00326A29">
        <w:rPr>
          <w:rFonts w:ascii="Arial" w:hAnsi="Arial" w:cs="Arial"/>
          <w:sz w:val="22"/>
          <w:szCs w:val="22"/>
        </w:rPr>
        <w:t>: Construction Phase: MP-Philippi</w:t>
      </w:r>
      <w:bookmarkEnd w:id="120"/>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A1108B" w:rsidRPr="00F31C92" w:rsidRDefault="002A1044" w:rsidP="00F31C92">
            <w:pPr>
              <w:pStyle w:val="Tabletext"/>
              <w:spacing w:line="264" w:lineRule="auto"/>
              <w:jc w:val="both"/>
              <w:rPr>
                <w:rFonts w:ascii="Arial" w:hAnsi="Arial"/>
                <w:b/>
                <w:sz w:val="20"/>
              </w:rPr>
            </w:pPr>
            <w:r>
              <w:rPr>
                <w:rFonts w:ascii="Arial" w:hAnsi="Arial"/>
                <w:b/>
                <w:sz w:val="20"/>
              </w:rPr>
              <w:t>Safety and Security</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A1108B" w:rsidRPr="00F31C92" w:rsidRDefault="002A1044" w:rsidP="00F31C92">
            <w:pPr>
              <w:pStyle w:val="StyleTabletextLeft"/>
              <w:spacing w:line="264" w:lineRule="auto"/>
              <w:jc w:val="both"/>
              <w:rPr>
                <w:rFonts w:ascii="Arial" w:hAnsi="Arial"/>
                <w:sz w:val="20"/>
              </w:rPr>
            </w:pPr>
            <w:r>
              <w:rPr>
                <w:rFonts w:ascii="Arial" w:hAnsi="Arial"/>
                <w:sz w:val="20"/>
              </w:rPr>
              <w:t>Study area</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Construction Phase</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Site Description</w:t>
            </w:r>
          </w:p>
        </w:tc>
        <w:tc>
          <w:tcPr>
            <w:tcW w:w="2336"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3</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A1108B" w:rsidRPr="00F31C92" w:rsidRDefault="00D448A2" w:rsidP="00F31C92">
            <w:pPr>
              <w:pStyle w:val="StyleTabletextLeft"/>
              <w:spacing w:line="264" w:lineRule="auto"/>
              <w:jc w:val="both"/>
              <w:rPr>
                <w:rFonts w:ascii="Arial" w:hAnsi="Arial"/>
                <w:sz w:val="20"/>
              </w:rPr>
            </w:pPr>
            <w:r>
              <w:rPr>
                <w:rFonts w:ascii="Arial" w:hAnsi="Arial"/>
                <w:sz w:val="20"/>
              </w:rPr>
              <w:t>Impact on safety and security and thus well-being of residents</w:t>
            </w:r>
          </w:p>
        </w:tc>
      </w:tr>
      <w:tr w:rsidR="002A1044" w:rsidRPr="00F31C92" w:rsidTr="00F31C92">
        <w:tc>
          <w:tcPr>
            <w:tcW w:w="1600" w:type="dxa"/>
          </w:tcPr>
          <w:p w:rsidR="002A1044" w:rsidRPr="00F31C92" w:rsidRDefault="002A1044" w:rsidP="00F31C92">
            <w:pPr>
              <w:pStyle w:val="Tabletext"/>
              <w:spacing w:line="264" w:lineRule="auto"/>
              <w:rPr>
                <w:rFonts w:ascii="Arial" w:hAnsi="Arial"/>
                <w:b/>
                <w:sz w:val="20"/>
              </w:rPr>
            </w:pPr>
            <w:r w:rsidRPr="00F31C92">
              <w:rPr>
                <w:rFonts w:ascii="Arial" w:hAnsi="Arial"/>
                <w:b/>
                <w:sz w:val="20"/>
              </w:rPr>
              <w:t>Extent of impact</w:t>
            </w:r>
          </w:p>
        </w:tc>
        <w:tc>
          <w:tcPr>
            <w:tcW w:w="2336" w:type="dxa"/>
          </w:tcPr>
          <w:p w:rsidR="002A1044" w:rsidRPr="00F31C92" w:rsidRDefault="002A1044" w:rsidP="00F31C92">
            <w:pPr>
              <w:pStyle w:val="StyleTabletextLeft"/>
              <w:spacing w:line="264" w:lineRule="auto"/>
              <w:jc w:val="center"/>
              <w:rPr>
                <w:rFonts w:ascii="Arial" w:hAnsi="Arial"/>
                <w:sz w:val="20"/>
              </w:rPr>
            </w:pPr>
            <w:r>
              <w:rPr>
                <w:rFonts w:ascii="Arial" w:hAnsi="Arial"/>
                <w:sz w:val="20"/>
              </w:rPr>
              <w:t>Regional (3)</w:t>
            </w:r>
          </w:p>
        </w:tc>
        <w:tc>
          <w:tcPr>
            <w:tcW w:w="2693" w:type="dxa"/>
          </w:tcPr>
          <w:p w:rsidR="002A1044" w:rsidRPr="00F31C92" w:rsidRDefault="002A1044" w:rsidP="002A1044">
            <w:pPr>
              <w:pStyle w:val="StyleTabletextLeft"/>
              <w:spacing w:line="264" w:lineRule="auto"/>
              <w:jc w:val="center"/>
              <w:rPr>
                <w:rFonts w:ascii="Arial" w:hAnsi="Arial"/>
                <w:sz w:val="20"/>
              </w:rPr>
            </w:pPr>
            <w:r>
              <w:rPr>
                <w:rFonts w:ascii="Arial" w:hAnsi="Arial"/>
                <w:sz w:val="20"/>
              </w:rPr>
              <w:t>Regional (3)</w:t>
            </w:r>
          </w:p>
        </w:tc>
        <w:tc>
          <w:tcPr>
            <w:tcW w:w="2727" w:type="dxa"/>
          </w:tcPr>
          <w:p w:rsidR="002A1044" w:rsidRPr="00F31C92" w:rsidRDefault="002A1044" w:rsidP="002A1044">
            <w:pPr>
              <w:pStyle w:val="StyleTabletextLeft"/>
              <w:spacing w:line="264" w:lineRule="auto"/>
              <w:jc w:val="center"/>
              <w:rPr>
                <w:rFonts w:ascii="Arial" w:hAnsi="Arial"/>
                <w:sz w:val="20"/>
              </w:rPr>
            </w:pPr>
            <w:r>
              <w:rPr>
                <w:rFonts w:ascii="Arial" w:hAnsi="Arial"/>
                <w:sz w:val="20"/>
              </w:rPr>
              <w:t>Regional (3)</w:t>
            </w:r>
          </w:p>
        </w:tc>
      </w:tr>
      <w:tr w:rsidR="00D448A2" w:rsidRPr="00F31C92" w:rsidTr="00F31C92">
        <w:tc>
          <w:tcPr>
            <w:tcW w:w="1600" w:type="dxa"/>
          </w:tcPr>
          <w:p w:rsidR="00D448A2" w:rsidRPr="00F31C92" w:rsidRDefault="00D448A2" w:rsidP="00F31C92">
            <w:pPr>
              <w:pStyle w:val="Tabletext"/>
              <w:spacing w:line="264" w:lineRule="auto"/>
              <w:rPr>
                <w:rFonts w:ascii="Arial" w:hAnsi="Arial"/>
                <w:b/>
                <w:sz w:val="20"/>
              </w:rPr>
            </w:pPr>
            <w:r w:rsidRPr="00F31C92">
              <w:rPr>
                <w:rFonts w:ascii="Arial" w:hAnsi="Arial"/>
                <w:b/>
                <w:sz w:val="20"/>
              </w:rPr>
              <w:t>Duration of impact</w:t>
            </w:r>
          </w:p>
        </w:tc>
        <w:tc>
          <w:tcPr>
            <w:tcW w:w="2336" w:type="dxa"/>
          </w:tcPr>
          <w:p w:rsidR="00D448A2" w:rsidRPr="00F31C92" w:rsidRDefault="00D448A2" w:rsidP="008835B5">
            <w:pPr>
              <w:pStyle w:val="StyleTabletextLeft"/>
              <w:spacing w:line="264" w:lineRule="auto"/>
              <w:jc w:val="center"/>
              <w:rPr>
                <w:rFonts w:ascii="Arial" w:hAnsi="Arial"/>
                <w:sz w:val="20"/>
              </w:rPr>
            </w:pPr>
            <w:r>
              <w:rPr>
                <w:rFonts w:ascii="Arial" w:hAnsi="Arial"/>
                <w:sz w:val="20"/>
              </w:rPr>
              <w:t>Short-Medium term (2)</w:t>
            </w:r>
          </w:p>
        </w:tc>
        <w:tc>
          <w:tcPr>
            <w:tcW w:w="2693" w:type="dxa"/>
          </w:tcPr>
          <w:p w:rsidR="00D448A2" w:rsidRPr="00F31C92" w:rsidRDefault="00D448A2" w:rsidP="008835B5">
            <w:pPr>
              <w:pStyle w:val="StyleTabletextLeft"/>
              <w:spacing w:line="264" w:lineRule="auto"/>
              <w:jc w:val="center"/>
              <w:rPr>
                <w:rFonts w:ascii="Arial" w:hAnsi="Arial"/>
                <w:sz w:val="20"/>
              </w:rPr>
            </w:pPr>
            <w:r>
              <w:rPr>
                <w:rFonts w:ascii="Arial" w:hAnsi="Arial"/>
                <w:sz w:val="20"/>
              </w:rPr>
              <w:t>Short-Medium term (2)</w:t>
            </w:r>
          </w:p>
        </w:tc>
        <w:tc>
          <w:tcPr>
            <w:tcW w:w="2727" w:type="dxa"/>
          </w:tcPr>
          <w:p w:rsidR="00D448A2" w:rsidRPr="00F31C92" w:rsidRDefault="00D448A2" w:rsidP="008835B5">
            <w:pPr>
              <w:pStyle w:val="StyleTabletextLeft"/>
              <w:spacing w:line="264" w:lineRule="auto"/>
              <w:jc w:val="center"/>
              <w:rPr>
                <w:rFonts w:ascii="Arial" w:hAnsi="Arial"/>
                <w:sz w:val="20"/>
              </w:rPr>
            </w:pPr>
            <w:r>
              <w:rPr>
                <w:rFonts w:ascii="Arial" w:hAnsi="Arial"/>
                <w:sz w:val="20"/>
              </w:rPr>
              <w:t>Short-Medium term (2)</w:t>
            </w:r>
          </w:p>
        </w:tc>
      </w:tr>
      <w:tr w:rsidR="00D448A2" w:rsidRPr="00F31C92" w:rsidTr="00F31C92">
        <w:tc>
          <w:tcPr>
            <w:tcW w:w="1600" w:type="dxa"/>
          </w:tcPr>
          <w:p w:rsidR="00D448A2" w:rsidRPr="00F31C92" w:rsidRDefault="00D448A2" w:rsidP="00F31C92">
            <w:pPr>
              <w:pStyle w:val="Tabletext"/>
              <w:spacing w:line="264" w:lineRule="auto"/>
              <w:rPr>
                <w:rFonts w:ascii="Arial" w:hAnsi="Arial"/>
                <w:b/>
                <w:sz w:val="20"/>
              </w:rPr>
            </w:pPr>
            <w:r w:rsidRPr="00F31C92">
              <w:rPr>
                <w:rFonts w:ascii="Arial" w:hAnsi="Arial"/>
                <w:b/>
                <w:sz w:val="20"/>
              </w:rPr>
              <w:t>Intensity of impact</w:t>
            </w:r>
          </w:p>
        </w:tc>
        <w:tc>
          <w:tcPr>
            <w:tcW w:w="2336" w:type="dxa"/>
          </w:tcPr>
          <w:p w:rsidR="00D448A2" w:rsidRPr="00F31C92" w:rsidRDefault="00D448A2" w:rsidP="00D448A2">
            <w:pPr>
              <w:pStyle w:val="StyleTabletextLeft"/>
              <w:spacing w:line="264" w:lineRule="auto"/>
              <w:jc w:val="center"/>
              <w:rPr>
                <w:rFonts w:ascii="Arial" w:hAnsi="Arial"/>
                <w:sz w:val="20"/>
              </w:rPr>
            </w:pPr>
            <w:r>
              <w:rPr>
                <w:rFonts w:ascii="Arial" w:hAnsi="Arial"/>
                <w:sz w:val="20"/>
              </w:rPr>
              <w:t>Low-Medium (4)</w:t>
            </w:r>
          </w:p>
        </w:tc>
        <w:tc>
          <w:tcPr>
            <w:tcW w:w="2693" w:type="dxa"/>
          </w:tcPr>
          <w:p w:rsidR="00D448A2" w:rsidRPr="00F31C92" w:rsidRDefault="00D448A2" w:rsidP="008835B5">
            <w:pPr>
              <w:pStyle w:val="StyleTabletextLeft"/>
              <w:spacing w:line="264" w:lineRule="auto"/>
              <w:jc w:val="center"/>
              <w:rPr>
                <w:rFonts w:ascii="Arial" w:hAnsi="Arial"/>
                <w:sz w:val="20"/>
              </w:rPr>
            </w:pPr>
            <w:r>
              <w:rPr>
                <w:rFonts w:ascii="Arial" w:hAnsi="Arial"/>
                <w:sz w:val="20"/>
              </w:rPr>
              <w:t>Low-Medium (4)</w:t>
            </w:r>
          </w:p>
        </w:tc>
        <w:tc>
          <w:tcPr>
            <w:tcW w:w="2727" w:type="dxa"/>
          </w:tcPr>
          <w:p w:rsidR="00D448A2" w:rsidRPr="00F31C92" w:rsidRDefault="00D448A2" w:rsidP="008835B5">
            <w:pPr>
              <w:pStyle w:val="StyleTabletextLeft"/>
              <w:spacing w:line="264" w:lineRule="auto"/>
              <w:jc w:val="center"/>
              <w:rPr>
                <w:rFonts w:ascii="Arial" w:hAnsi="Arial"/>
                <w:sz w:val="20"/>
              </w:rPr>
            </w:pPr>
            <w:r>
              <w:rPr>
                <w:rFonts w:ascii="Arial" w:hAnsi="Arial"/>
                <w:sz w:val="20"/>
              </w:rPr>
              <w:t>Low-Medium (4)</w:t>
            </w:r>
          </w:p>
        </w:tc>
      </w:tr>
      <w:tr w:rsidR="00D448A2" w:rsidRPr="00F31C92" w:rsidTr="00F31C92">
        <w:tc>
          <w:tcPr>
            <w:tcW w:w="1600" w:type="dxa"/>
          </w:tcPr>
          <w:p w:rsidR="00D448A2" w:rsidRPr="00F31C92" w:rsidRDefault="00D448A2" w:rsidP="00F31C92">
            <w:pPr>
              <w:pStyle w:val="Tabletext"/>
              <w:spacing w:line="264" w:lineRule="auto"/>
              <w:rPr>
                <w:rFonts w:ascii="Arial" w:hAnsi="Arial"/>
                <w:b/>
                <w:sz w:val="20"/>
              </w:rPr>
            </w:pPr>
            <w:r w:rsidRPr="00F31C92">
              <w:rPr>
                <w:rFonts w:ascii="Arial" w:hAnsi="Arial"/>
                <w:b/>
                <w:sz w:val="20"/>
              </w:rPr>
              <w:t>Probability</w:t>
            </w:r>
          </w:p>
        </w:tc>
        <w:tc>
          <w:tcPr>
            <w:tcW w:w="2336" w:type="dxa"/>
          </w:tcPr>
          <w:p w:rsidR="00D448A2" w:rsidRPr="00F31C92" w:rsidRDefault="00D448A2" w:rsidP="008835B5">
            <w:pPr>
              <w:pStyle w:val="StyleTabletextLeft"/>
              <w:spacing w:line="264" w:lineRule="auto"/>
              <w:jc w:val="center"/>
              <w:rPr>
                <w:rFonts w:ascii="Arial" w:hAnsi="Arial"/>
                <w:sz w:val="20"/>
              </w:rPr>
            </w:pPr>
            <w:r>
              <w:rPr>
                <w:rFonts w:ascii="Arial" w:hAnsi="Arial"/>
                <w:sz w:val="20"/>
              </w:rPr>
              <w:t>Possible (2)</w:t>
            </w:r>
          </w:p>
        </w:tc>
        <w:tc>
          <w:tcPr>
            <w:tcW w:w="2693" w:type="dxa"/>
          </w:tcPr>
          <w:p w:rsidR="00D448A2" w:rsidRPr="00F31C92" w:rsidRDefault="00D448A2" w:rsidP="008835B5">
            <w:pPr>
              <w:pStyle w:val="StyleTabletextLeft"/>
              <w:spacing w:line="264" w:lineRule="auto"/>
              <w:jc w:val="center"/>
              <w:rPr>
                <w:rFonts w:ascii="Arial" w:hAnsi="Arial"/>
                <w:sz w:val="20"/>
              </w:rPr>
            </w:pPr>
            <w:r>
              <w:rPr>
                <w:rFonts w:ascii="Arial" w:hAnsi="Arial"/>
                <w:sz w:val="20"/>
              </w:rPr>
              <w:t>Possible (2)</w:t>
            </w:r>
          </w:p>
        </w:tc>
        <w:tc>
          <w:tcPr>
            <w:tcW w:w="2727" w:type="dxa"/>
          </w:tcPr>
          <w:p w:rsidR="00D448A2" w:rsidRPr="00F31C92" w:rsidRDefault="00D448A2" w:rsidP="008835B5">
            <w:pPr>
              <w:pStyle w:val="StyleTabletextLeft"/>
              <w:spacing w:line="264" w:lineRule="auto"/>
              <w:jc w:val="center"/>
              <w:rPr>
                <w:rFonts w:ascii="Arial" w:hAnsi="Arial"/>
                <w:sz w:val="20"/>
              </w:rPr>
            </w:pPr>
            <w:r>
              <w:rPr>
                <w:rFonts w:ascii="Arial" w:hAnsi="Arial"/>
                <w:sz w:val="20"/>
              </w:rPr>
              <w:t>Possible (2)</w:t>
            </w:r>
          </w:p>
        </w:tc>
      </w:tr>
      <w:tr w:rsidR="00D448A2" w:rsidRPr="00F31C92" w:rsidTr="00F31C92">
        <w:tc>
          <w:tcPr>
            <w:tcW w:w="1600" w:type="dxa"/>
          </w:tcPr>
          <w:p w:rsidR="00D448A2" w:rsidRPr="00F31C92" w:rsidRDefault="00D448A2"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D448A2" w:rsidRPr="00F31C92" w:rsidRDefault="00D448A2" w:rsidP="008835B5">
            <w:pPr>
              <w:pStyle w:val="StyleTabletextLeft"/>
              <w:spacing w:line="264" w:lineRule="auto"/>
              <w:jc w:val="center"/>
              <w:rPr>
                <w:rFonts w:ascii="Arial" w:hAnsi="Arial"/>
                <w:sz w:val="20"/>
              </w:rPr>
            </w:pPr>
            <w:r>
              <w:rPr>
                <w:rFonts w:ascii="Arial" w:hAnsi="Arial"/>
                <w:sz w:val="20"/>
              </w:rPr>
              <w:t>Medium</w:t>
            </w:r>
          </w:p>
        </w:tc>
      </w:tr>
      <w:tr w:rsidR="00D448A2" w:rsidRPr="00F31C92" w:rsidTr="00F31C92">
        <w:tc>
          <w:tcPr>
            <w:tcW w:w="1600" w:type="dxa"/>
          </w:tcPr>
          <w:p w:rsidR="00D448A2" w:rsidRPr="00F31C92" w:rsidRDefault="00D448A2"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D448A2" w:rsidRPr="00F31C92" w:rsidRDefault="00D448A2" w:rsidP="00D448A2">
            <w:pPr>
              <w:pStyle w:val="StyleTabletextLeft"/>
              <w:spacing w:line="264" w:lineRule="auto"/>
              <w:jc w:val="center"/>
              <w:rPr>
                <w:rFonts w:ascii="Arial" w:hAnsi="Arial"/>
                <w:sz w:val="20"/>
              </w:rPr>
            </w:pPr>
            <w:r>
              <w:rPr>
                <w:rFonts w:ascii="Arial" w:hAnsi="Arial"/>
                <w:sz w:val="20"/>
              </w:rPr>
              <w:t>Negative</w:t>
            </w:r>
          </w:p>
        </w:tc>
      </w:tr>
      <w:tr w:rsidR="00D448A2" w:rsidRPr="00F31C92" w:rsidTr="00F31C92">
        <w:tc>
          <w:tcPr>
            <w:tcW w:w="1600" w:type="dxa"/>
          </w:tcPr>
          <w:p w:rsidR="00D448A2" w:rsidRPr="00F31C92" w:rsidRDefault="00D448A2" w:rsidP="00F31C92">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D448A2" w:rsidRPr="00F31C92" w:rsidRDefault="00D448A2" w:rsidP="00D448A2">
            <w:pPr>
              <w:pStyle w:val="StyleTabletextLeft"/>
              <w:spacing w:line="264" w:lineRule="auto"/>
              <w:jc w:val="center"/>
              <w:rPr>
                <w:rFonts w:ascii="Arial" w:hAnsi="Arial"/>
                <w:sz w:val="20"/>
              </w:rPr>
            </w:pPr>
            <w:r>
              <w:rPr>
                <w:rFonts w:ascii="Arial" w:hAnsi="Arial"/>
                <w:sz w:val="20"/>
              </w:rPr>
              <w:t>(3+2+4) x 2 = 18</w:t>
            </w:r>
          </w:p>
        </w:tc>
        <w:tc>
          <w:tcPr>
            <w:tcW w:w="2693" w:type="dxa"/>
          </w:tcPr>
          <w:p w:rsidR="00D448A2" w:rsidRPr="00F31C92" w:rsidRDefault="00D448A2" w:rsidP="008835B5">
            <w:pPr>
              <w:pStyle w:val="StyleTabletextLeft"/>
              <w:spacing w:line="264" w:lineRule="auto"/>
              <w:jc w:val="center"/>
              <w:rPr>
                <w:rFonts w:ascii="Arial" w:hAnsi="Arial"/>
                <w:sz w:val="20"/>
              </w:rPr>
            </w:pPr>
            <w:r>
              <w:rPr>
                <w:rFonts w:ascii="Arial" w:hAnsi="Arial"/>
                <w:sz w:val="20"/>
              </w:rPr>
              <w:t>(3+2+4) x 2 = 18</w:t>
            </w:r>
          </w:p>
        </w:tc>
        <w:tc>
          <w:tcPr>
            <w:tcW w:w="2727" w:type="dxa"/>
          </w:tcPr>
          <w:p w:rsidR="00D448A2" w:rsidRPr="00F31C92" w:rsidRDefault="00D448A2" w:rsidP="008835B5">
            <w:pPr>
              <w:pStyle w:val="StyleTabletextLeft"/>
              <w:spacing w:line="264" w:lineRule="auto"/>
              <w:jc w:val="center"/>
              <w:rPr>
                <w:rFonts w:ascii="Arial" w:hAnsi="Arial"/>
                <w:sz w:val="20"/>
              </w:rPr>
            </w:pPr>
            <w:r>
              <w:rPr>
                <w:rFonts w:ascii="Arial" w:hAnsi="Arial"/>
                <w:sz w:val="20"/>
              </w:rPr>
              <w:t>(3+2+4) x 2 = 18</w:t>
            </w:r>
          </w:p>
        </w:tc>
      </w:tr>
      <w:tr w:rsidR="00D448A2" w:rsidRPr="00F31C92" w:rsidTr="00F31C92">
        <w:tc>
          <w:tcPr>
            <w:tcW w:w="1600" w:type="dxa"/>
          </w:tcPr>
          <w:p w:rsidR="00D448A2" w:rsidRPr="00F31C92" w:rsidRDefault="00D448A2" w:rsidP="00F31C92">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D448A2" w:rsidRPr="00F31C92" w:rsidRDefault="00D448A2" w:rsidP="008835B5">
            <w:pPr>
              <w:pStyle w:val="StyleTabletextLeft"/>
              <w:spacing w:line="264" w:lineRule="auto"/>
              <w:jc w:val="center"/>
              <w:rPr>
                <w:rFonts w:ascii="Arial" w:hAnsi="Arial"/>
                <w:sz w:val="20"/>
              </w:rPr>
            </w:pPr>
            <w:r>
              <w:rPr>
                <w:rFonts w:ascii="Arial" w:hAnsi="Arial"/>
                <w:sz w:val="20"/>
              </w:rPr>
              <w:t>Low</w:t>
            </w:r>
          </w:p>
        </w:tc>
        <w:tc>
          <w:tcPr>
            <w:tcW w:w="2693" w:type="dxa"/>
          </w:tcPr>
          <w:p w:rsidR="00D448A2" w:rsidRPr="00F31C92" w:rsidRDefault="00D448A2" w:rsidP="008835B5">
            <w:pPr>
              <w:pStyle w:val="StyleTabletextLeft"/>
              <w:spacing w:line="264" w:lineRule="auto"/>
              <w:jc w:val="center"/>
              <w:rPr>
                <w:rFonts w:ascii="Arial" w:hAnsi="Arial"/>
                <w:sz w:val="20"/>
              </w:rPr>
            </w:pPr>
            <w:r>
              <w:rPr>
                <w:rFonts w:ascii="Arial" w:hAnsi="Arial"/>
                <w:sz w:val="20"/>
              </w:rPr>
              <w:t>Low</w:t>
            </w:r>
          </w:p>
        </w:tc>
        <w:tc>
          <w:tcPr>
            <w:tcW w:w="2727" w:type="dxa"/>
          </w:tcPr>
          <w:p w:rsidR="00D448A2" w:rsidRPr="00F31C92" w:rsidRDefault="00D448A2" w:rsidP="008835B5">
            <w:pPr>
              <w:pStyle w:val="StyleTabletextLeft"/>
              <w:spacing w:line="264" w:lineRule="auto"/>
              <w:jc w:val="center"/>
              <w:rPr>
                <w:rFonts w:ascii="Arial" w:hAnsi="Arial"/>
                <w:sz w:val="20"/>
              </w:rPr>
            </w:pPr>
            <w:r>
              <w:rPr>
                <w:rFonts w:ascii="Arial" w:hAnsi="Arial"/>
                <w:sz w:val="20"/>
              </w:rPr>
              <w:t>Low</w:t>
            </w:r>
          </w:p>
        </w:tc>
      </w:tr>
      <w:tr w:rsidR="00A1108B" w:rsidRPr="00D448A2" w:rsidTr="00F31C92">
        <w:tc>
          <w:tcPr>
            <w:tcW w:w="1600" w:type="dxa"/>
          </w:tcPr>
          <w:p w:rsidR="00A1108B" w:rsidRPr="0013700D" w:rsidRDefault="00A1108B" w:rsidP="00F31C92">
            <w:pPr>
              <w:pStyle w:val="Tabletext"/>
              <w:spacing w:line="264" w:lineRule="auto"/>
              <w:rPr>
                <w:rFonts w:ascii="Arial" w:hAnsi="Arial"/>
                <w:b/>
                <w:sz w:val="20"/>
              </w:rPr>
            </w:pPr>
            <w:r w:rsidRPr="0013700D">
              <w:rPr>
                <w:rFonts w:ascii="Arial" w:hAnsi="Arial"/>
                <w:b/>
                <w:sz w:val="20"/>
              </w:rPr>
              <w:t>Cumulative Impacts</w:t>
            </w:r>
          </w:p>
        </w:tc>
        <w:tc>
          <w:tcPr>
            <w:tcW w:w="7756" w:type="dxa"/>
            <w:gridSpan w:val="3"/>
          </w:tcPr>
          <w:p w:rsidR="00A1108B" w:rsidRPr="0013700D" w:rsidRDefault="0013700D" w:rsidP="0013700D">
            <w:pPr>
              <w:pStyle w:val="Tabletext"/>
              <w:spacing w:line="264" w:lineRule="auto"/>
              <w:jc w:val="both"/>
              <w:rPr>
                <w:rFonts w:ascii="Arial" w:hAnsi="Arial"/>
                <w:sz w:val="20"/>
              </w:rPr>
            </w:pPr>
            <w:r w:rsidRPr="0013700D">
              <w:rPr>
                <w:rFonts w:ascii="Arial" w:hAnsi="Arial"/>
                <w:sz w:val="20"/>
              </w:rPr>
              <w:t>Fires with possible loss of lives (human and animals) and economic losses due to residences being damaged or destroyed</w:t>
            </w:r>
          </w:p>
          <w:p w:rsidR="0013700D" w:rsidRPr="0013700D" w:rsidRDefault="0013700D" w:rsidP="0013700D">
            <w:pPr>
              <w:pStyle w:val="Tabletext"/>
              <w:spacing w:line="264" w:lineRule="auto"/>
              <w:jc w:val="both"/>
              <w:rPr>
                <w:rFonts w:ascii="Arial" w:hAnsi="Arial"/>
                <w:sz w:val="20"/>
              </w:rPr>
            </w:pPr>
            <w:r w:rsidRPr="0013700D">
              <w:rPr>
                <w:rFonts w:ascii="Arial" w:hAnsi="Arial"/>
                <w:sz w:val="20"/>
              </w:rPr>
              <w:t>Accidents involving pedestrians</w:t>
            </w:r>
          </w:p>
          <w:p w:rsidR="0013700D" w:rsidRPr="0013700D" w:rsidRDefault="0013700D" w:rsidP="0013700D">
            <w:pPr>
              <w:pStyle w:val="Tabletext"/>
              <w:spacing w:line="264" w:lineRule="auto"/>
              <w:jc w:val="both"/>
              <w:rPr>
                <w:rFonts w:ascii="Arial" w:hAnsi="Arial"/>
                <w:sz w:val="20"/>
              </w:rPr>
            </w:pPr>
            <w:r w:rsidRPr="0013700D">
              <w:rPr>
                <w:rFonts w:ascii="Arial" w:hAnsi="Arial"/>
                <w:sz w:val="20"/>
              </w:rPr>
              <w:t>Possible increase in crime</w:t>
            </w:r>
          </w:p>
        </w:tc>
      </w:tr>
      <w:tr w:rsidR="00A1108B" w:rsidRPr="00D448A2" w:rsidTr="00F31C92">
        <w:tc>
          <w:tcPr>
            <w:tcW w:w="1600" w:type="dxa"/>
          </w:tcPr>
          <w:p w:rsidR="00A1108B" w:rsidRPr="0013700D" w:rsidRDefault="00A1108B" w:rsidP="00F31C92">
            <w:pPr>
              <w:pStyle w:val="Tabletext"/>
              <w:spacing w:line="264" w:lineRule="auto"/>
              <w:rPr>
                <w:rFonts w:ascii="Arial" w:hAnsi="Arial"/>
                <w:b/>
                <w:sz w:val="20"/>
              </w:rPr>
            </w:pPr>
            <w:r w:rsidRPr="0013700D">
              <w:rPr>
                <w:rFonts w:ascii="Arial" w:hAnsi="Arial"/>
                <w:b/>
                <w:sz w:val="20"/>
              </w:rPr>
              <w:t>Mitigation measures</w:t>
            </w:r>
          </w:p>
        </w:tc>
        <w:tc>
          <w:tcPr>
            <w:tcW w:w="7756" w:type="dxa"/>
            <w:gridSpan w:val="3"/>
          </w:tcPr>
          <w:p w:rsidR="0013700D" w:rsidRPr="0013700D" w:rsidRDefault="0013700D" w:rsidP="0013700D">
            <w:pPr>
              <w:pStyle w:val="Tabletext"/>
              <w:spacing w:line="264" w:lineRule="auto"/>
              <w:jc w:val="both"/>
              <w:rPr>
                <w:rFonts w:ascii="Arial" w:hAnsi="Arial"/>
                <w:sz w:val="20"/>
              </w:rPr>
            </w:pPr>
            <w:r w:rsidRPr="0013700D">
              <w:rPr>
                <w:rFonts w:ascii="Arial" w:hAnsi="Arial"/>
                <w:sz w:val="20"/>
              </w:rPr>
              <w:t>The movement of construction vehicles through the local communities should be limited to off-peak periods (if possible) to minimise adverse impacts on the movement of pedestrians (</w:t>
            </w:r>
            <w:r w:rsidR="0036211A" w:rsidRPr="0013700D">
              <w:rPr>
                <w:rFonts w:ascii="Arial" w:hAnsi="Arial"/>
                <w:sz w:val="20"/>
              </w:rPr>
              <w:t>schoolchildren</w:t>
            </w:r>
            <w:r w:rsidR="0036211A">
              <w:rPr>
                <w:rFonts w:ascii="Arial" w:hAnsi="Arial"/>
                <w:sz w:val="20"/>
              </w:rPr>
              <w:t xml:space="preserve"> and</w:t>
            </w:r>
            <w:r w:rsidR="0036211A" w:rsidRPr="0013700D">
              <w:rPr>
                <w:rFonts w:ascii="Arial" w:hAnsi="Arial"/>
                <w:sz w:val="20"/>
              </w:rPr>
              <w:t xml:space="preserve"> </w:t>
            </w:r>
            <w:r w:rsidRPr="0013700D">
              <w:rPr>
                <w:rFonts w:ascii="Arial" w:hAnsi="Arial"/>
                <w:sz w:val="20"/>
              </w:rPr>
              <w:t>individuals walking to and from work) and to a lesser extent on private vehicular traffic</w:t>
            </w:r>
          </w:p>
          <w:p w:rsidR="0013700D" w:rsidRPr="0013700D" w:rsidRDefault="0013700D" w:rsidP="0013700D">
            <w:pPr>
              <w:pStyle w:val="Tabletext"/>
              <w:spacing w:line="264" w:lineRule="auto"/>
              <w:jc w:val="both"/>
              <w:rPr>
                <w:rFonts w:ascii="Arial" w:hAnsi="Arial"/>
                <w:sz w:val="20"/>
              </w:rPr>
            </w:pPr>
            <w:r w:rsidRPr="0013700D">
              <w:rPr>
                <w:rFonts w:ascii="Arial" w:hAnsi="Arial"/>
                <w:sz w:val="20"/>
              </w:rPr>
              <w:t>Signs must be erected at strategic locations throughout the area, warning residents and visitors about the hazards around the construction site and the presence of heavy vehicles</w:t>
            </w:r>
          </w:p>
          <w:p w:rsidR="0013700D" w:rsidRPr="0013700D" w:rsidRDefault="0013700D" w:rsidP="0013700D">
            <w:pPr>
              <w:pStyle w:val="Tabletext"/>
              <w:spacing w:line="264" w:lineRule="auto"/>
              <w:jc w:val="both"/>
              <w:rPr>
                <w:rFonts w:ascii="Arial" w:hAnsi="Arial"/>
                <w:sz w:val="20"/>
              </w:rPr>
            </w:pPr>
            <w:r w:rsidRPr="0013700D">
              <w:rPr>
                <w:rFonts w:ascii="Arial" w:hAnsi="Arial"/>
                <w:sz w:val="20"/>
              </w:rPr>
              <w:t>Employing local community members could minimise the potential for criminal activity or perceived perception of an increase in criminal activity due to the presence of an outside workforce</w:t>
            </w:r>
          </w:p>
          <w:p w:rsidR="00A1108B" w:rsidRPr="0013700D" w:rsidRDefault="0013700D" w:rsidP="0013700D">
            <w:pPr>
              <w:pStyle w:val="Tabletext"/>
              <w:spacing w:line="264" w:lineRule="auto"/>
              <w:jc w:val="both"/>
              <w:rPr>
                <w:rFonts w:ascii="Arial" w:hAnsi="Arial"/>
                <w:sz w:val="20"/>
              </w:rPr>
            </w:pPr>
            <w:r w:rsidRPr="0013700D">
              <w:rPr>
                <w:rFonts w:ascii="Arial" w:hAnsi="Arial"/>
                <w:sz w:val="20"/>
              </w:rPr>
              <w:t>Screening of workers that apply for work could be useful to lessen perceived negative perceptions about the outside workforce</w:t>
            </w:r>
          </w:p>
        </w:tc>
      </w:tr>
      <w:tr w:rsidR="0013700D" w:rsidRPr="00D448A2" w:rsidTr="00F31C92">
        <w:tc>
          <w:tcPr>
            <w:tcW w:w="1600" w:type="dxa"/>
          </w:tcPr>
          <w:p w:rsidR="0013700D" w:rsidRPr="00F31C92" w:rsidRDefault="0013700D"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13700D" w:rsidRPr="00F31C92" w:rsidRDefault="0013700D" w:rsidP="00CE3EEE">
            <w:pPr>
              <w:pStyle w:val="StyleTabletextLeft"/>
              <w:spacing w:line="264" w:lineRule="auto"/>
              <w:jc w:val="center"/>
              <w:rPr>
                <w:rFonts w:ascii="Arial" w:hAnsi="Arial"/>
                <w:sz w:val="20"/>
              </w:rPr>
            </w:pPr>
            <w:r>
              <w:rPr>
                <w:rFonts w:ascii="Arial" w:hAnsi="Arial"/>
                <w:sz w:val="20"/>
              </w:rPr>
              <w:t>Low</w:t>
            </w:r>
          </w:p>
        </w:tc>
        <w:tc>
          <w:tcPr>
            <w:tcW w:w="2693" w:type="dxa"/>
          </w:tcPr>
          <w:p w:rsidR="0013700D" w:rsidRPr="00F31C92" w:rsidRDefault="0013700D" w:rsidP="00CE3EEE">
            <w:pPr>
              <w:pStyle w:val="StyleTabletextLeft"/>
              <w:spacing w:line="264" w:lineRule="auto"/>
              <w:jc w:val="center"/>
              <w:rPr>
                <w:rFonts w:ascii="Arial" w:hAnsi="Arial"/>
                <w:sz w:val="20"/>
              </w:rPr>
            </w:pPr>
            <w:r>
              <w:rPr>
                <w:rFonts w:ascii="Arial" w:hAnsi="Arial"/>
                <w:sz w:val="20"/>
              </w:rPr>
              <w:t>Low</w:t>
            </w:r>
          </w:p>
        </w:tc>
        <w:tc>
          <w:tcPr>
            <w:tcW w:w="2727" w:type="dxa"/>
          </w:tcPr>
          <w:p w:rsidR="0013700D" w:rsidRPr="00F31C92" w:rsidRDefault="0013700D" w:rsidP="00CE3EEE">
            <w:pPr>
              <w:pStyle w:val="StyleTabletextLeft"/>
              <w:spacing w:line="264" w:lineRule="auto"/>
              <w:jc w:val="center"/>
              <w:rPr>
                <w:rFonts w:ascii="Arial" w:hAnsi="Arial"/>
                <w:sz w:val="20"/>
              </w:rPr>
            </w:pPr>
            <w:r>
              <w:rPr>
                <w:rFonts w:ascii="Arial" w:hAnsi="Arial"/>
                <w:sz w:val="20"/>
              </w:rPr>
              <w:t>Low</w:t>
            </w:r>
          </w:p>
        </w:tc>
      </w:tr>
    </w:tbl>
    <w:p w:rsidR="007A1663" w:rsidRPr="00B55EC8" w:rsidRDefault="007A1663" w:rsidP="007A1663">
      <w:pPr>
        <w:pStyle w:val="Heading3"/>
      </w:pPr>
      <w:bookmarkStart w:id="121" w:name="_Toc296958657"/>
      <w:r w:rsidRPr="00B55EC8">
        <w:t>Resettlement</w:t>
      </w:r>
      <w:bookmarkEnd w:id="121"/>
    </w:p>
    <w:p w:rsidR="007A1663" w:rsidRPr="004870C0" w:rsidRDefault="007A1663" w:rsidP="007A1663">
      <w:pPr>
        <w:rPr>
          <w:lang w:val="en-GB"/>
        </w:rPr>
      </w:pPr>
      <w:r w:rsidRPr="007A1663">
        <w:rPr>
          <w:lang w:val="en-GB"/>
        </w:rPr>
        <w:t>The establishment of the proposed power line servitude could result in the resettlement of individuals because of the densely populated settlement patterns found in the study area</w:t>
      </w:r>
      <w:r>
        <w:rPr>
          <w:lang w:val="en-GB"/>
        </w:rPr>
        <w:t xml:space="preserve"> such as the</w:t>
      </w:r>
      <w:r w:rsidRPr="007A1663">
        <w:rPr>
          <w:lang w:val="en-GB"/>
        </w:rPr>
        <w:t xml:space="preserve"> </w:t>
      </w:r>
      <w:r>
        <w:t>Mitchells Plain</w:t>
      </w:r>
      <w:r w:rsidRPr="0031322B">
        <w:t xml:space="preserve"> area to the south of the R300, north of Highlands Drive and east of the Vanguard Freeway (M7) and west of Vanguard Freeway (M7)</w:t>
      </w:r>
      <w:r>
        <w:t xml:space="preserve">.  This includes </w:t>
      </w:r>
      <w:r w:rsidRPr="0031322B">
        <w:t xml:space="preserve">Woodlands, Colorado and </w:t>
      </w:r>
      <w:r>
        <w:t xml:space="preserve">the </w:t>
      </w:r>
      <w:r w:rsidRPr="0031322B">
        <w:t>Weltevreden Valley area</w:t>
      </w:r>
      <w:r>
        <w:t xml:space="preserve">.  </w:t>
      </w:r>
      <w:r w:rsidRPr="007A1663">
        <w:rPr>
          <w:lang w:val="en-GB"/>
        </w:rPr>
        <w:t xml:space="preserve"> </w:t>
      </w:r>
      <w:r w:rsidRPr="004870C0">
        <w:rPr>
          <w:lang w:val="en-GB"/>
        </w:rPr>
        <w:t>Moreover, encroachment into the servitude areas is already an existing problem throughout the study area, especially in the more informal settlements found in the Khayelitsha area.</w:t>
      </w:r>
    </w:p>
    <w:p w:rsidR="008B1B1A" w:rsidRDefault="008B1B1A" w:rsidP="007A1663">
      <w:pPr>
        <w:rPr>
          <w:lang w:val="en-GB"/>
        </w:rPr>
      </w:pPr>
      <w:r>
        <w:rPr>
          <w:lang w:val="en-GB"/>
        </w:rPr>
        <w:t xml:space="preserve">With regards to the various alignments investigated as part of the Mitchells Plain-Philippi project, the following </w:t>
      </w:r>
      <w:r w:rsidR="00F906F8">
        <w:rPr>
          <w:lang w:val="en-GB"/>
        </w:rPr>
        <w:t xml:space="preserve">with regards to </w:t>
      </w:r>
      <w:r w:rsidR="0036211A">
        <w:rPr>
          <w:lang w:val="en-GB"/>
        </w:rPr>
        <w:t>resettlement</w:t>
      </w:r>
      <w:r w:rsidR="00F906F8">
        <w:rPr>
          <w:lang w:val="en-GB"/>
        </w:rPr>
        <w:t xml:space="preserve"> </w:t>
      </w:r>
      <w:r>
        <w:rPr>
          <w:lang w:val="en-GB"/>
        </w:rPr>
        <w:t>should be noted:</w:t>
      </w:r>
    </w:p>
    <w:p w:rsidR="002B22E5" w:rsidRPr="007C693C" w:rsidRDefault="002B22E5" w:rsidP="007C693C">
      <w:pPr>
        <w:pStyle w:val="Bullet1"/>
        <w:tabs>
          <w:tab w:val="clear" w:pos="502"/>
        </w:tabs>
        <w:spacing w:after="0" w:line="360" w:lineRule="auto"/>
        <w:ind w:left="357" w:hanging="357"/>
      </w:pPr>
      <w:r w:rsidRPr="007C693C">
        <w:t>Alternative 1</w:t>
      </w:r>
      <w:r w:rsidR="00D3720A" w:rsidRPr="007C693C">
        <w:t>:</w:t>
      </w:r>
    </w:p>
    <w:p w:rsidR="00F906F8" w:rsidRPr="006F6CF0" w:rsidRDefault="00F906F8" w:rsidP="006F6CF0">
      <w:pPr>
        <w:pStyle w:val="Bullet1"/>
        <w:tabs>
          <w:tab w:val="clear" w:pos="502"/>
          <w:tab w:val="num" w:pos="851"/>
        </w:tabs>
        <w:spacing w:before="0" w:after="0" w:line="360" w:lineRule="auto"/>
        <w:ind w:left="851" w:hanging="425"/>
      </w:pPr>
      <w:r>
        <w:t>Alternative 1 through the Mitchells Plain area (just south of the R300</w:t>
      </w:r>
      <w:r w:rsidR="00D3720A">
        <w:t xml:space="preserve"> up to </w:t>
      </w:r>
      <w:r w:rsidR="00EF2C60">
        <w:t>Eisleben Road / M22</w:t>
      </w:r>
      <w:r>
        <w:t xml:space="preserve">) would result in resettlement </w:t>
      </w:r>
      <w:r w:rsidR="00D3720A">
        <w:t xml:space="preserve">of residents of Weltevreden Valley, </w:t>
      </w:r>
      <w:r w:rsidR="00B55EC8">
        <w:t xml:space="preserve">and </w:t>
      </w:r>
      <w:r w:rsidR="00D3720A">
        <w:t xml:space="preserve">Colorado </w:t>
      </w:r>
      <w:r>
        <w:t xml:space="preserve">due to the </w:t>
      </w:r>
      <w:r w:rsidR="00EF2C60">
        <w:t xml:space="preserve">sizes of the erven </w:t>
      </w:r>
      <w:r w:rsidR="006A7E3C">
        <w:t xml:space="preserve">(density) </w:t>
      </w:r>
      <w:r w:rsidR="00EF2C60">
        <w:t>and the regulations stipulating the minimum distance</w:t>
      </w:r>
      <w:r w:rsidR="00B55EC8">
        <w:t xml:space="preserve"> of </w:t>
      </w:r>
      <w:r w:rsidR="00B55EC8">
        <w:t>dwellings from the towers and power line,</w:t>
      </w:r>
      <w:r w:rsidR="00EF2C60">
        <w:t xml:space="preserve"> thus </w:t>
      </w:r>
      <w:r w:rsidR="00B55EC8">
        <w:t xml:space="preserve">the </w:t>
      </w:r>
      <w:r w:rsidR="00EF2C60">
        <w:t>servitude width required</w:t>
      </w:r>
      <w:r w:rsidR="006222C3">
        <w:t xml:space="preserve"> (pylon positions 1-20 up to 1-24)</w:t>
      </w:r>
      <w:r>
        <w:t>.</w:t>
      </w:r>
      <w:r w:rsidR="006D5768">
        <w:t xml:space="preserve">  At this stage, the number of residents (dwellings) that could be affected cannot be determined as this would depend on the final alignment and technology to be used, as well as the fact that this information is not ready available.  </w:t>
      </w:r>
      <w:r w:rsidR="00323A8E">
        <w:t xml:space="preserve">It can, however, be indicated that the distance between pylon position 1-19 up to pylon position 1-24 is approximately 1 650 metres. Pylon position 1-19 </w:t>
      </w:r>
      <w:r w:rsidR="00D005B9">
        <w:t xml:space="preserve">and 1-24 </w:t>
      </w:r>
      <w:r w:rsidR="00323A8E">
        <w:t>is also considered as the servitude width from this position would be applicable, but not the tower footprint area.   S</w:t>
      </w:r>
      <w:r w:rsidR="006D5768">
        <w:t xml:space="preserve">tudies </w:t>
      </w:r>
      <w:r w:rsidR="00323A8E">
        <w:t xml:space="preserve">to determine the number of dwellings and households that would be affected </w:t>
      </w:r>
      <w:r w:rsidR="006D5768">
        <w:t xml:space="preserve">would form part of a Resettlement Action Plan (RAP).  </w:t>
      </w:r>
      <w:r w:rsidR="002C1624" w:rsidRPr="006F6CF0">
        <w:t>There is also no registered servitude within this section of the study area.</w:t>
      </w:r>
      <w:r w:rsidR="002C1624">
        <w:t xml:space="preserve">  </w:t>
      </w:r>
      <w:r w:rsidR="006A7E3C">
        <w:t>R</w:t>
      </w:r>
      <w:r>
        <w:t>esettlement c</w:t>
      </w:r>
      <w:r w:rsidR="006A7E3C">
        <w:t>annot</w:t>
      </w:r>
      <w:r w:rsidR="00FA31CC">
        <w:t xml:space="preserve"> </w:t>
      </w:r>
      <w:r>
        <w:t xml:space="preserve">be avoided </w:t>
      </w:r>
      <w:r w:rsidR="002B22E5">
        <w:t xml:space="preserve">in this section of the study area </w:t>
      </w:r>
      <w:r>
        <w:t xml:space="preserve">even if technical solutions </w:t>
      </w:r>
      <w:r w:rsidRPr="002B22E5">
        <w:t>with regards to alternative tower designs could be found</w:t>
      </w:r>
      <w:r w:rsidR="006A7E3C">
        <w:t xml:space="preserve"> due to the servitude width that would </w:t>
      </w:r>
      <w:r w:rsidR="00FA31CC">
        <w:t>be required</w:t>
      </w:r>
      <w:r w:rsidRPr="006F6CF0">
        <w:t>;</w:t>
      </w:r>
    </w:p>
    <w:p w:rsidR="00EB2414" w:rsidRDefault="00EB2414" w:rsidP="006F6CF0">
      <w:pPr>
        <w:pStyle w:val="Bullet1"/>
        <w:tabs>
          <w:tab w:val="clear" w:pos="502"/>
          <w:tab w:val="num" w:pos="851"/>
        </w:tabs>
        <w:spacing w:before="0" w:after="0" w:line="360" w:lineRule="auto"/>
        <w:ind w:left="851" w:hanging="425"/>
      </w:pPr>
      <w:r w:rsidRPr="006F6CF0">
        <w:t xml:space="preserve">With regards to Alternative 1 it should furthermore be noted that the proposed alignment would traverse the newly proposed Watergate Development </w:t>
      </w:r>
      <w:r w:rsidR="000A77B4" w:rsidRPr="006F6CF0">
        <w:t xml:space="preserve">(Erf 695 and Erf 694) </w:t>
      </w:r>
      <w:r w:rsidR="00B55EC8" w:rsidRPr="006F6CF0">
        <w:t>situated to the east</w:t>
      </w:r>
      <w:r w:rsidRPr="006F6CF0">
        <w:t xml:space="preserve"> of A</w:t>
      </w:r>
      <w:r>
        <w:t>.Z. Berman Drive/ M36</w:t>
      </w:r>
      <w:r w:rsidR="00B55EC8">
        <w:t>, west of Eisleben Road/M22</w:t>
      </w:r>
      <w:r>
        <w:t xml:space="preserve"> and south of the R300</w:t>
      </w:r>
      <w:r w:rsidR="00B55EC8">
        <w:t xml:space="preserve"> in the Woodlands area</w:t>
      </w:r>
      <w:r>
        <w:t xml:space="preserve">.  </w:t>
      </w:r>
      <w:r w:rsidR="0036211A">
        <w:t xml:space="preserve">This development is currently under construction and as far as information is available, individuals are not yet residing in this area.  </w:t>
      </w:r>
      <w:r>
        <w:t xml:space="preserve">This </w:t>
      </w:r>
      <w:r w:rsidR="0036211A">
        <w:t xml:space="preserve">development </w:t>
      </w:r>
      <w:r>
        <w:t xml:space="preserve">would furthermore be discussed under Section </w:t>
      </w:r>
      <w:fldSimple w:instr=" REF _Ref283627776 \r \h  \* MERGEFORMAT ">
        <w:r w:rsidR="00257FAC">
          <w:t>6.1.4</w:t>
        </w:r>
      </w:fldSimple>
      <w:r w:rsidR="00257FAC">
        <w:t>.</w:t>
      </w:r>
    </w:p>
    <w:p w:rsidR="00323A8E" w:rsidRPr="006F6CF0" w:rsidRDefault="00323A8E" w:rsidP="006F6CF0">
      <w:pPr>
        <w:pStyle w:val="Bullet1"/>
        <w:tabs>
          <w:tab w:val="clear" w:pos="502"/>
          <w:tab w:val="num" w:pos="851"/>
        </w:tabs>
        <w:spacing w:before="0" w:after="0" w:line="360" w:lineRule="auto"/>
        <w:ind w:left="851" w:hanging="425"/>
      </w:pPr>
      <w:r>
        <w:t>Pylon position 1-27Bb which is the second last tower proposed before this alignment enters the proposed Mitchells Plain Substation, is also problematic as it is situated in very close proximity to one dwelling which would have to be resettled due to the servitude width required.</w:t>
      </w:r>
    </w:p>
    <w:p w:rsidR="0036211A" w:rsidRPr="007C693C" w:rsidRDefault="0036211A" w:rsidP="0036211A">
      <w:pPr>
        <w:pStyle w:val="Bullet1"/>
        <w:tabs>
          <w:tab w:val="clear" w:pos="502"/>
        </w:tabs>
        <w:spacing w:after="0" w:line="360" w:lineRule="auto"/>
        <w:ind w:left="357" w:hanging="357"/>
      </w:pPr>
      <w:r w:rsidRPr="007C693C">
        <w:t>Alternative 2:</w:t>
      </w:r>
    </w:p>
    <w:p w:rsidR="0036211A" w:rsidRPr="006F6CF0" w:rsidRDefault="0036211A" w:rsidP="0036211A">
      <w:pPr>
        <w:pStyle w:val="Bullet1"/>
        <w:tabs>
          <w:tab w:val="clear" w:pos="502"/>
          <w:tab w:val="num" w:pos="851"/>
        </w:tabs>
        <w:spacing w:before="0" w:after="0" w:line="360" w:lineRule="auto"/>
        <w:ind w:left="851" w:hanging="425"/>
      </w:pPr>
      <w:r w:rsidRPr="006F6CF0">
        <w:t xml:space="preserve">No </w:t>
      </w:r>
      <w:r w:rsidRPr="002E19C4">
        <w:t>resettlement</w:t>
      </w:r>
      <w:r w:rsidRPr="006F6CF0">
        <w:t xml:space="preserve"> is foreseen with regards to Alternative 2.</w:t>
      </w:r>
    </w:p>
    <w:p w:rsidR="00F906F8" w:rsidRPr="007C693C" w:rsidRDefault="00D3720A" w:rsidP="007C693C">
      <w:pPr>
        <w:pStyle w:val="Bullet1"/>
        <w:tabs>
          <w:tab w:val="clear" w:pos="502"/>
        </w:tabs>
        <w:spacing w:after="0" w:line="360" w:lineRule="auto"/>
        <w:ind w:left="357" w:hanging="357"/>
      </w:pPr>
      <w:r w:rsidRPr="007C693C">
        <w:t>Alternative 3:</w:t>
      </w:r>
    </w:p>
    <w:p w:rsidR="00D3720A" w:rsidRDefault="00D3720A" w:rsidP="006F6CF0">
      <w:pPr>
        <w:pStyle w:val="Bullet1"/>
        <w:tabs>
          <w:tab w:val="clear" w:pos="502"/>
          <w:tab w:val="num" w:pos="851"/>
        </w:tabs>
        <w:spacing w:before="0" w:after="0" w:line="360" w:lineRule="auto"/>
        <w:ind w:left="851" w:hanging="425"/>
      </w:pPr>
      <w:r w:rsidRPr="00D3720A">
        <w:t xml:space="preserve">Alternative 3 </w:t>
      </w:r>
      <w:r>
        <w:t xml:space="preserve">through the Mitchells Plain area (just north of Highlands Drive up to A.Z. Berman Drive/ M36) could result in resettlement of residents of Weltevreden Valley, Colorado and Woodlands should Eskom not be able to use </w:t>
      </w:r>
      <w:r w:rsidR="0036211A">
        <w:t xml:space="preserve">the road reserve stretching along Highlands Drive from Vanguard Freeway (M7) to Eisleben Road.  </w:t>
      </w:r>
      <w:r w:rsidRPr="006F6CF0">
        <w:t xml:space="preserve">Steel Mono Poles and/or the Single Masts </w:t>
      </w:r>
      <w:r w:rsidR="0036211A">
        <w:t xml:space="preserve">is recommended </w:t>
      </w:r>
      <w:r w:rsidRPr="006F6CF0">
        <w:t xml:space="preserve">as the </w:t>
      </w:r>
      <w:r w:rsidR="00487022" w:rsidRPr="006F6CF0">
        <w:t xml:space="preserve">road </w:t>
      </w:r>
      <w:r w:rsidRPr="006F6CF0">
        <w:t xml:space="preserve">servitude width does not seem to be able to accommodate the </w:t>
      </w:r>
      <w:r w:rsidR="00A912C3" w:rsidRPr="006F6CF0">
        <w:t xml:space="preserve">self supporting </w:t>
      </w:r>
      <w:r w:rsidRPr="006F6CF0">
        <w:t xml:space="preserve">towers </w:t>
      </w:r>
      <w:r w:rsidR="00B71750" w:rsidRPr="006F6CF0">
        <w:t xml:space="preserve">or the servitude width (55 m) </w:t>
      </w:r>
      <w:r w:rsidRPr="006F6CF0">
        <w:t>usually used for a 400 kV transmission power line.</w:t>
      </w:r>
      <w:r w:rsidR="006D5768" w:rsidRPr="006F6CF0">
        <w:t xml:space="preserve">  </w:t>
      </w:r>
      <w:r w:rsidR="006D5768">
        <w:t xml:space="preserve">At this stage, the number of residents (dwellings) that could be affected cannot be determined as this would depend on the </w:t>
      </w:r>
      <w:r w:rsidR="00FA31CC">
        <w:t>agreement between Eskom and the Department of Public Works and Transport</w:t>
      </w:r>
      <w:r w:rsidR="006D5768">
        <w:t>, as well as the fact that this information is not ready available.  Such studies would form part of a Resettlement Action Plan (RAP).</w:t>
      </w:r>
    </w:p>
    <w:p w:rsidR="0036211A" w:rsidRDefault="0036211A" w:rsidP="0036211A">
      <w:pPr>
        <w:pStyle w:val="Bullet1"/>
        <w:tabs>
          <w:tab w:val="clear" w:pos="502"/>
          <w:tab w:val="num" w:pos="851"/>
        </w:tabs>
        <w:spacing w:before="0" w:after="0" w:line="360" w:lineRule="auto"/>
        <w:ind w:left="851" w:hanging="425"/>
      </w:pPr>
      <w:r>
        <w:t>As the road reserve is not a pristine area, from a social point of view, it is anticipated that the negative impacts of construction activities on the natural environment (e.g. flora) within this section of the study area would be of a low significance.  If this is the case, and if it is technically possible, Eskom should make use of this opportunity to place the proposed transmission line within this road servitude.</w:t>
      </w:r>
    </w:p>
    <w:p w:rsidR="00487022" w:rsidRDefault="00487022" w:rsidP="006F6CF0">
      <w:pPr>
        <w:pStyle w:val="Bullet1"/>
        <w:tabs>
          <w:tab w:val="clear" w:pos="502"/>
          <w:tab w:val="num" w:pos="851"/>
        </w:tabs>
        <w:spacing w:before="0" w:after="0" w:line="360" w:lineRule="auto"/>
        <w:ind w:left="851" w:hanging="425"/>
      </w:pPr>
      <w:r>
        <w:t>It should furthermore be noted that the</w:t>
      </w:r>
      <w:r w:rsidRPr="00C6666A">
        <w:t xml:space="preserve"> Highlands </w:t>
      </w:r>
      <w:r w:rsidR="00B71750">
        <w:t>Drive r</w:t>
      </w:r>
      <w:r w:rsidRPr="00C6666A">
        <w:t xml:space="preserve">oad reserve </w:t>
      </w:r>
      <w:r>
        <w:t xml:space="preserve">could in future be utilised for the doubling of </w:t>
      </w:r>
      <w:r w:rsidRPr="00C6666A">
        <w:t xml:space="preserve">Highlands Drive between Vanguard Drive </w:t>
      </w:r>
      <w:r>
        <w:t xml:space="preserve">(M7) </w:t>
      </w:r>
      <w:r w:rsidRPr="00C6666A">
        <w:t>and A</w:t>
      </w:r>
      <w:r>
        <w:t>.</w:t>
      </w:r>
      <w:r w:rsidRPr="00C6666A">
        <w:t>Z</w:t>
      </w:r>
      <w:r w:rsidR="00786205">
        <w:t xml:space="preserve">. </w:t>
      </w:r>
      <w:r w:rsidRPr="00C6666A">
        <w:t xml:space="preserve">Berman Drive </w:t>
      </w:r>
      <w:r>
        <w:t xml:space="preserve">(M36).  Should this be a definite, </w:t>
      </w:r>
      <w:r w:rsidR="00A40C09">
        <w:t xml:space="preserve">the road reserve could not be utilised and </w:t>
      </w:r>
      <w:r>
        <w:t>resettlement of residents within Weltevreden Valley, Colorado, and Woodlands would materialise</w:t>
      </w:r>
      <w:r w:rsidR="00EE35F1">
        <w:t>.</w:t>
      </w:r>
      <w:r w:rsidR="00786205">
        <w:t xml:space="preserve">  </w:t>
      </w:r>
      <w:r w:rsidR="00A40C09">
        <w:t>The doubling of Highlands Drive</w:t>
      </w:r>
      <w:r w:rsidR="00786205">
        <w:t xml:space="preserve">, however, does not yet form part of any formal planning and has not been incorporated in </w:t>
      </w:r>
      <w:r w:rsidR="00A40C09">
        <w:t xml:space="preserve">the </w:t>
      </w:r>
      <w:r w:rsidR="00786205">
        <w:t xml:space="preserve">Integrated Development Planning for the area.  Road upgrading is currently linked to development (e.g. residential or commercial) as funds for the upgrading or dualling of roads are not </w:t>
      </w:r>
      <w:r w:rsidR="00A40C09">
        <w:t xml:space="preserve">readily </w:t>
      </w:r>
      <w:r w:rsidR="00786205">
        <w:t xml:space="preserve">available.  Developers are required to fund road upgrading as part of their developments.  </w:t>
      </w:r>
      <w:r w:rsidR="00A352C4">
        <w:t>The only “open space”</w:t>
      </w:r>
      <w:r w:rsidR="00786205">
        <w:t xml:space="preserve"> area in close proximity to </w:t>
      </w:r>
      <w:r w:rsidR="00786205" w:rsidRPr="00C6666A">
        <w:t xml:space="preserve">Highlands Drive between Vanguard Drive </w:t>
      </w:r>
      <w:r w:rsidR="00786205">
        <w:t xml:space="preserve">(M7) </w:t>
      </w:r>
      <w:r w:rsidR="00786205" w:rsidRPr="00C6666A">
        <w:t>and A</w:t>
      </w:r>
      <w:r w:rsidR="00786205">
        <w:t>.</w:t>
      </w:r>
      <w:r w:rsidR="00786205" w:rsidRPr="00C6666A">
        <w:t>Z</w:t>
      </w:r>
      <w:r w:rsidR="00786205">
        <w:t xml:space="preserve">. </w:t>
      </w:r>
      <w:r w:rsidR="00786205" w:rsidRPr="00C6666A">
        <w:t xml:space="preserve">Berman Drive </w:t>
      </w:r>
      <w:r w:rsidR="00786205">
        <w:t xml:space="preserve">(M36), </w:t>
      </w:r>
      <w:r w:rsidR="00A352C4">
        <w:t>is on the corner of Highlands Drive and Eisleben Road (Erf 4</w:t>
      </w:r>
      <w:r w:rsidR="00CA6BE6">
        <w:t>3</w:t>
      </w:r>
      <w:r w:rsidR="00A352C4">
        <w:t>937).  According to comments received from CoCT, this site has been identified for “housing infill and mixed used development with the interface on Eisleben Road”</w:t>
      </w:r>
      <w:r w:rsidR="00A352C4" w:rsidRPr="0036211A">
        <w:rPr>
          <w:vertAlign w:val="superscript"/>
        </w:rPr>
        <w:footnoteReference w:id="43"/>
      </w:r>
      <w:r w:rsidR="00A352C4">
        <w:t>.  D</w:t>
      </w:r>
      <w:r w:rsidR="00786205">
        <w:t xml:space="preserve">ualling of the road is </w:t>
      </w:r>
      <w:r w:rsidR="00A352C4">
        <w:t xml:space="preserve">thus </w:t>
      </w:r>
      <w:r w:rsidR="00786205">
        <w:t>likely</w:t>
      </w:r>
      <w:r w:rsidR="00A40C09">
        <w:t xml:space="preserve"> as it </w:t>
      </w:r>
      <w:r w:rsidR="00A352C4">
        <w:t>could</w:t>
      </w:r>
      <w:r w:rsidR="00A40C09">
        <w:t xml:space="preserve"> be linked to any </w:t>
      </w:r>
      <w:r w:rsidR="00A352C4">
        <w:t xml:space="preserve">such </w:t>
      </w:r>
      <w:r w:rsidR="00A40C09">
        <w:t>residential or commercial development</w:t>
      </w:r>
      <w:r w:rsidR="00786205">
        <w:t xml:space="preserve">.  </w:t>
      </w:r>
    </w:p>
    <w:p w:rsidR="00A40C09" w:rsidRDefault="00A40C09" w:rsidP="006F6CF0">
      <w:pPr>
        <w:pStyle w:val="Bullet1"/>
        <w:tabs>
          <w:tab w:val="clear" w:pos="502"/>
          <w:tab w:val="num" w:pos="851"/>
        </w:tabs>
        <w:spacing w:before="0" w:after="0" w:line="360" w:lineRule="auto"/>
        <w:ind w:left="851" w:hanging="425"/>
      </w:pPr>
      <w:r>
        <w:t>An option is therefore to have detailed negotiations with representatives of the CoCT and the Western Cape Department of Public Works and Transport regarding the possible use of the Highlands Drive road reserve for the proposed transmission line servitude.</w:t>
      </w:r>
    </w:p>
    <w:p w:rsidR="003B62A7" w:rsidRPr="00D3720A" w:rsidRDefault="00A40C09" w:rsidP="0036211A">
      <w:pPr>
        <w:pStyle w:val="Bullet1"/>
        <w:tabs>
          <w:tab w:val="clear" w:pos="502"/>
          <w:tab w:val="num" w:pos="851"/>
        </w:tabs>
        <w:spacing w:before="0" w:after="0" w:line="360" w:lineRule="auto"/>
        <w:ind w:left="851" w:hanging="425"/>
      </w:pPr>
      <w:r>
        <w:t xml:space="preserve">Effective use of the Highlands Drive road reserve could thus avoid any resettlement </w:t>
      </w:r>
      <w:r w:rsidR="00FA31CC">
        <w:t>along this section of Alternative 3</w:t>
      </w:r>
      <w:r w:rsidR="00D005B9">
        <w:t xml:space="preserve"> (Pylon positions 3-4B up to 3-9)</w:t>
      </w:r>
      <w:r w:rsidR="00FA31CC">
        <w:t>.</w:t>
      </w:r>
    </w:p>
    <w:p w:rsidR="007A1663" w:rsidRPr="007A1663" w:rsidRDefault="0069464C" w:rsidP="007A1663">
      <w:pPr>
        <w:rPr>
          <w:lang w:val="en-GB"/>
        </w:rPr>
      </w:pPr>
      <w:r>
        <w:rPr>
          <w:lang w:val="en-GB"/>
        </w:rPr>
        <w:t xml:space="preserve">It should, however be noted that </w:t>
      </w:r>
      <w:r>
        <w:t xml:space="preserve">resettlement and the process to be followed such as the compilation of a Resettlement Action Plan </w:t>
      </w:r>
      <w:r w:rsidR="00381168">
        <w:t xml:space="preserve">(RAP) </w:t>
      </w:r>
      <w:r>
        <w:t>and the actual resettlement of residents do not form part of the EIA process.</w:t>
      </w:r>
      <w:r w:rsidR="00381168">
        <w:t xml:space="preserve">  </w:t>
      </w:r>
      <w:r w:rsidR="00C054BC">
        <w:t>A RAP usually assesses the full impact of the resettlement process as well as the potential impact on the relocation site.</w:t>
      </w:r>
    </w:p>
    <w:p w:rsidR="007A1663" w:rsidRPr="007A1663" w:rsidRDefault="007A1663" w:rsidP="007A1663">
      <w:pPr>
        <w:rPr>
          <w:lang w:val="en-GB"/>
        </w:rPr>
      </w:pPr>
      <w:r w:rsidRPr="007A1663">
        <w:rPr>
          <w:lang w:val="en-GB"/>
        </w:rPr>
        <w:t xml:space="preserve">With regards to resettlement, the following possible impacts </w:t>
      </w:r>
      <w:r w:rsidR="0069464C">
        <w:rPr>
          <w:lang w:val="en-GB"/>
        </w:rPr>
        <w:t>and</w:t>
      </w:r>
      <w:r w:rsidR="0069464C" w:rsidRPr="007A1663">
        <w:rPr>
          <w:lang w:val="en-GB"/>
        </w:rPr>
        <w:t xml:space="preserve"> cumulative issues </w:t>
      </w:r>
      <w:r w:rsidRPr="007A1663">
        <w:rPr>
          <w:lang w:val="en-GB"/>
        </w:rPr>
        <w:t>should be noted:</w:t>
      </w:r>
    </w:p>
    <w:p w:rsidR="007A1663" w:rsidRPr="0069464C" w:rsidRDefault="007A1663" w:rsidP="007C693C">
      <w:pPr>
        <w:pStyle w:val="Bullet1"/>
        <w:tabs>
          <w:tab w:val="clear" w:pos="502"/>
        </w:tabs>
        <w:spacing w:after="0" w:line="360" w:lineRule="auto"/>
        <w:ind w:left="357" w:hanging="357"/>
      </w:pPr>
      <w:r w:rsidRPr="0069464C">
        <w:t>Resettlement is a lengthy process associated with various levels of conflict arising between residents due to the perceived benefits that could accrue to those being resettled.  Most groups in a settlement usually struggle to obtain as much benefit from the process as possible.</w:t>
      </w:r>
    </w:p>
    <w:p w:rsidR="00B601EC" w:rsidRPr="0069464C" w:rsidRDefault="007A1663" w:rsidP="007C693C">
      <w:pPr>
        <w:pStyle w:val="Bullet1"/>
        <w:tabs>
          <w:tab w:val="clear" w:pos="502"/>
        </w:tabs>
        <w:spacing w:after="0" w:line="360" w:lineRule="auto"/>
        <w:ind w:left="357" w:hanging="357"/>
      </w:pPr>
      <w:r w:rsidRPr="0069464C">
        <w:t>The socio-economic status of the different residents (e.g. poor households / possible children headed households as a result of the impact of HIV/Aids) in the affected area could worsen the intricacy of the process.</w:t>
      </w:r>
      <w:r w:rsidR="00B601EC">
        <w:t xml:space="preserve">  Resettlement of such households would severely affect their social cohesion and increase the insecurity experienced by these households.</w:t>
      </w:r>
    </w:p>
    <w:p w:rsidR="007A1663" w:rsidRPr="0069464C" w:rsidRDefault="007A1663" w:rsidP="007C693C">
      <w:pPr>
        <w:pStyle w:val="Bullet1"/>
        <w:tabs>
          <w:tab w:val="clear" w:pos="502"/>
        </w:tabs>
        <w:spacing w:after="0" w:line="360" w:lineRule="auto"/>
        <w:ind w:left="357" w:hanging="357"/>
      </w:pPr>
      <w:r w:rsidRPr="0069464C">
        <w:t xml:space="preserve">Political influences could exacerbate the complexity of the process. </w:t>
      </w:r>
    </w:p>
    <w:p w:rsidR="007A1663" w:rsidRPr="0069464C" w:rsidRDefault="007A1663" w:rsidP="007C693C">
      <w:pPr>
        <w:pStyle w:val="Bullet1"/>
        <w:tabs>
          <w:tab w:val="clear" w:pos="502"/>
        </w:tabs>
        <w:spacing w:after="0" w:line="360" w:lineRule="auto"/>
        <w:ind w:left="357" w:hanging="357"/>
      </w:pPr>
      <w:r w:rsidRPr="0069464C">
        <w:t xml:space="preserve">Settling of individuals and / or jobseekers from outside of the study area could occur as these individuals could aim to take advantage of the relocation process by posing as residents that should be resettled.  </w:t>
      </w:r>
    </w:p>
    <w:p w:rsidR="007A1663" w:rsidRDefault="007A1663" w:rsidP="007C693C">
      <w:pPr>
        <w:pStyle w:val="Bullet1"/>
        <w:tabs>
          <w:tab w:val="clear" w:pos="502"/>
        </w:tabs>
        <w:spacing w:after="0" w:line="360" w:lineRule="auto"/>
        <w:ind w:left="357" w:hanging="357"/>
      </w:pPr>
      <w:r w:rsidRPr="0069464C">
        <w:t xml:space="preserve">Suitable land for the resettlement of individuals is usually not readily available.  It is assumed that if appropriate serviced land would have been vacant, a process would have been initiated to relocate residents who are currently staying in extremely underprivileged living conditions.  </w:t>
      </w:r>
      <w:r w:rsidR="0069464C">
        <w:t>I</w:t>
      </w:r>
      <w:r w:rsidRPr="0069464C">
        <w:t xml:space="preserve">t is </w:t>
      </w:r>
      <w:r w:rsidR="0069464C">
        <w:t xml:space="preserve">thus </w:t>
      </w:r>
      <w:r w:rsidRPr="0069464C">
        <w:t>fair to state that acquiring suitable land could furthermore delay the relocation process and therefore the implementation process of the power lines.</w:t>
      </w:r>
    </w:p>
    <w:p w:rsidR="004F1117" w:rsidRDefault="00812A85" w:rsidP="007C693C">
      <w:pPr>
        <w:pStyle w:val="Bullet1"/>
        <w:tabs>
          <w:tab w:val="clear" w:pos="502"/>
        </w:tabs>
        <w:spacing w:after="0" w:line="360" w:lineRule="auto"/>
        <w:ind w:left="357" w:hanging="357"/>
      </w:pPr>
      <w:r>
        <w:t>Negotiations with the owners of so-called “informal shacks”, where no title deeds have been registered could be problematic.  This situation could become even more complex if one would be dealing with heads of households who are underage (as discussed under bullet 2).</w:t>
      </w:r>
    </w:p>
    <w:p w:rsidR="004F1117" w:rsidRPr="007C693C" w:rsidRDefault="004F1117" w:rsidP="007C693C">
      <w:pPr>
        <w:pStyle w:val="Bullet1"/>
        <w:tabs>
          <w:tab w:val="clear" w:pos="502"/>
        </w:tabs>
        <w:spacing w:after="0" w:line="360" w:lineRule="auto"/>
        <w:ind w:left="357" w:hanging="357"/>
      </w:pPr>
      <w:r>
        <w:t xml:space="preserve">Resettlement </w:t>
      </w:r>
      <w:r w:rsidR="007A1663" w:rsidRPr="007C693C">
        <w:t xml:space="preserve">is a complex and lengthy process </w:t>
      </w:r>
      <w:r w:rsidR="0069464C" w:rsidRPr="007C693C">
        <w:t xml:space="preserve">with dire consequences for those involved in the resettlement (those that need to be resettled and those communities to where these households would be moved to).  </w:t>
      </w:r>
    </w:p>
    <w:p w:rsidR="00B601EC" w:rsidRPr="007C693C" w:rsidRDefault="00B601EC" w:rsidP="007C693C">
      <w:pPr>
        <w:pStyle w:val="Bullet1"/>
        <w:tabs>
          <w:tab w:val="clear" w:pos="502"/>
        </w:tabs>
        <w:spacing w:after="0" w:line="360" w:lineRule="auto"/>
        <w:ind w:left="357" w:hanging="357"/>
      </w:pPr>
      <w:r w:rsidRPr="007C693C">
        <w:t>Tension between the host community and the resettled communities, usually arising out of poor resettlement implementation, could result in violence between the different “groupings” forced to cohabit.</w:t>
      </w:r>
    </w:p>
    <w:p w:rsidR="007A1663" w:rsidRDefault="004F1117" w:rsidP="007A1663">
      <w:pPr>
        <w:rPr>
          <w:lang w:val="en-GB"/>
        </w:rPr>
      </w:pPr>
      <w:r w:rsidRPr="00B55EC8">
        <w:rPr>
          <w:lang w:val="en-GB"/>
        </w:rPr>
        <w:t>From a social perspective it is thus highly recommended that a</w:t>
      </w:r>
      <w:r w:rsidR="007A1663" w:rsidRPr="00B55EC8">
        <w:rPr>
          <w:lang w:val="en-GB"/>
        </w:rPr>
        <w:t xml:space="preserve">lternatives should be found before resettling any individuals.  </w:t>
      </w:r>
      <w:r w:rsidR="00B55EC8" w:rsidRPr="00B55EC8">
        <w:rPr>
          <w:lang w:val="en-GB"/>
        </w:rPr>
        <w:t>Such alternatives would include the use of d</w:t>
      </w:r>
      <w:r w:rsidR="007A1663" w:rsidRPr="00B55EC8">
        <w:rPr>
          <w:lang w:val="en-GB"/>
        </w:rPr>
        <w:t xml:space="preserve">ifferent types of pylon towers </w:t>
      </w:r>
      <w:r w:rsidR="00B55EC8" w:rsidRPr="00B55EC8">
        <w:rPr>
          <w:lang w:val="en-GB"/>
        </w:rPr>
        <w:t xml:space="preserve">which </w:t>
      </w:r>
      <w:r w:rsidR="007A1663" w:rsidRPr="00B55EC8">
        <w:rPr>
          <w:lang w:val="en-GB"/>
        </w:rPr>
        <w:t xml:space="preserve">can be considered for the proposed development </w:t>
      </w:r>
      <w:r w:rsidR="00B55EC8" w:rsidRPr="00B55EC8">
        <w:rPr>
          <w:lang w:val="en-GB"/>
        </w:rPr>
        <w:t>that</w:t>
      </w:r>
      <w:r w:rsidR="007A1663" w:rsidRPr="00B55EC8">
        <w:rPr>
          <w:lang w:val="en-GB"/>
        </w:rPr>
        <w:t xml:space="preserve"> could have different impacts on the land use and subsequently on resettlement.  At this stage it is anticipated that the </w:t>
      </w:r>
      <w:r w:rsidR="00D005B9">
        <w:rPr>
          <w:lang w:val="en-GB"/>
        </w:rPr>
        <w:t xml:space="preserve">tower positions proposed and the use of </w:t>
      </w:r>
      <w:r w:rsidR="007A1663" w:rsidRPr="00B55EC8">
        <w:rPr>
          <w:lang w:val="en-GB"/>
        </w:rPr>
        <w:t>Steel Mono Pole and/or the Single Mast would have the least impact in the densely populated areas due to the tower footprint sizes of these two type</w:t>
      </w:r>
      <w:r w:rsidR="00EA6D2C">
        <w:rPr>
          <w:lang w:val="en-GB"/>
        </w:rPr>
        <w:t>s</w:t>
      </w:r>
      <w:r w:rsidR="007A1663" w:rsidRPr="00B55EC8">
        <w:rPr>
          <w:lang w:val="en-GB"/>
        </w:rPr>
        <w:t xml:space="preserve"> of towers.</w:t>
      </w:r>
    </w:p>
    <w:p w:rsidR="007A1663" w:rsidRPr="00326A29" w:rsidRDefault="007A1663" w:rsidP="00F81F21">
      <w:pPr>
        <w:pStyle w:val="Bullet1"/>
        <w:numPr>
          <w:ilvl w:val="0"/>
          <w:numId w:val="0"/>
        </w:numPr>
        <w:outlineLvl w:val="0"/>
        <w:rPr>
          <w:b/>
        </w:rPr>
      </w:pPr>
      <w:bookmarkStart w:id="122" w:name="_Toc296958759"/>
      <w:r w:rsidRPr="00326A29">
        <w:rPr>
          <w:b/>
        </w:rPr>
        <w:t xml:space="preserve">Table </w:t>
      </w:r>
      <w:r w:rsidR="0071604B" w:rsidRPr="00326A29">
        <w:rPr>
          <w:b/>
        </w:rPr>
        <w:fldChar w:fldCharType="begin"/>
      </w:r>
      <w:r w:rsidRPr="00326A29">
        <w:rPr>
          <w:b/>
        </w:rPr>
        <w:instrText xml:space="preserve"> SEQ Table \* ARABIC </w:instrText>
      </w:r>
      <w:r w:rsidR="0071604B" w:rsidRPr="00326A29">
        <w:rPr>
          <w:b/>
        </w:rPr>
        <w:fldChar w:fldCharType="separate"/>
      </w:r>
      <w:r w:rsidR="00367A6C">
        <w:rPr>
          <w:b/>
          <w:noProof/>
        </w:rPr>
        <w:t>21</w:t>
      </w:r>
      <w:r w:rsidR="0071604B" w:rsidRPr="00326A29">
        <w:rPr>
          <w:b/>
        </w:rPr>
        <w:fldChar w:fldCharType="end"/>
      </w:r>
      <w:r w:rsidRPr="00326A29">
        <w:rPr>
          <w:b/>
        </w:rPr>
        <w:t>:</w:t>
      </w:r>
      <w:r w:rsidR="0069464C" w:rsidRPr="00326A29">
        <w:rPr>
          <w:b/>
        </w:rPr>
        <w:t xml:space="preserve"> Resettlement</w:t>
      </w:r>
      <w:r w:rsidR="00326A29" w:rsidRPr="00326A29">
        <w:rPr>
          <w:b/>
        </w:rPr>
        <w:t xml:space="preserve">: </w:t>
      </w:r>
      <w:r w:rsidR="00326A29" w:rsidRPr="00326A29">
        <w:rPr>
          <w:rFonts w:cs="Arial"/>
          <w:b/>
          <w:szCs w:val="22"/>
        </w:rPr>
        <w:t>Construction Phase: MP-Philippi</w:t>
      </w:r>
      <w:bookmarkEnd w:id="122"/>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7A1663" w:rsidRPr="00F31C92" w:rsidTr="00BA0EE6">
        <w:tc>
          <w:tcPr>
            <w:tcW w:w="1600" w:type="dxa"/>
          </w:tcPr>
          <w:p w:rsidR="007A1663" w:rsidRPr="00F31C92" w:rsidRDefault="007A1663" w:rsidP="00BA0EE6">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7A1663" w:rsidRPr="00F31C92" w:rsidRDefault="0069464C" w:rsidP="00BA0EE6">
            <w:pPr>
              <w:pStyle w:val="Tabletext"/>
              <w:spacing w:line="264" w:lineRule="auto"/>
              <w:jc w:val="both"/>
              <w:rPr>
                <w:rFonts w:ascii="Arial" w:hAnsi="Arial"/>
                <w:b/>
                <w:sz w:val="20"/>
              </w:rPr>
            </w:pPr>
            <w:r>
              <w:rPr>
                <w:rFonts w:ascii="Arial" w:hAnsi="Arial"/>
                <w:b/>
                <w:sz w:val="20"/>
              </w:rPr>
              <w:t>Resettlement</w:t>
            </w:r>
          </w:p>
        </w:tc>
      </w:tr>
      <w:tr w:rsidR="007A1663" w:rsidRPr="00F31C92" w:rsidTr="00BA0EE6">
        <w:tc>
          <w:tcPr>
            <w:tcW w:w="1600" w:type="dxa"/>
          </w:tcPr>
          <w:p w:rsidR="007A1663" w:rsidRPr="00F31C92" w:rsidRDefault="007A1663" w:rsidP="00BA0EE6">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7A1663" w:rsidRPr="00F31C92" w:rsidRDefault="00F954B4" w:rsidP="00BA0EE6">
            <w:pPr>
              <w:pStyle w:val="StyleTabletextLeft"/>
              <w:spacing w:line="264" w:lineRule="auto"/>
              <w:jc w:val="both"/>
              <w:rPr>
                <w:rFonts w:ascii="Arial" w:hAnsi="Arial"/>
                <w:sz w:val="20"/>
              </w:rPr>
            </w:pPr>
            <w:r>
              <w:rPr>
                <w:rFonts w:ascii="Arial" w:hAnsi="Arial"/>
                <w:sz w:val="20"/>
              </w:rPr>
              <w:t>Mitchells Plain area – Weltevreden Valley, Colorado and Woodlands</w:t>
            </w:r>
          </w:p>
        </w:tc>
      </w:tr>
      <w:tr w:rsidR="007A1663" w:rsidRPr="00F31C92" w:rsidTr="00BA0EE6">
        <w:tc>
          <w:tcPr>
            <w:tcW w:w="1600" w:type="dxa"/>
          </w:tcPr>
          <w:p w:rsidR="007A1663" w:rsidRPr="00F31C92" w:rsidRDefault="007A1663" w:rsidP="00BA0EE6">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7A1663" w:rsidRPr="00F31C92" w:rsidRDefault="007A1663" w:rsidP="00BA0EE6">
            <w:pPr>
              <w:pStyle w:val="Tabletext"/>
              <w:spacing w:line="264" w:lineRule="auto"/>
              <w:jc w:val="center"/>
              <w:rPr>
                <w:rFonts w:ascii="Arial" w:hAnsi="Arial"/>
                <w:b/>
                <w:iCs/>
                <w:sz w:val="20"/>
              </w:rPr>
            </w:pPr>
            <w:r w:rsidRPr="00F31C92">
              <w:rPr>
                <w:rFonts w:ascii="Arial" w:hAnsi="Arial"/>
                <w:b/>
                <w:iCs/>
                <w:sz w:val="20"/>
              </w:rPr>
              <w:t>Operational Phase</w:t>
            </w:r>
          </w:p>
        </w:tc>
      </w:tr>
      <w:tr w:rsidR="007A1663" w:rsidRPr="00F31C92" w:rsidTr="00BA0EE6">
        <w:tc>
          <w:tcPr>
            <w:tcW w:w="1600" w:type="dxa"/>
          </w:tcPr>
          <w:p w:rsidR="007A1663" w:rsidRPr="00F31C92" w:rsidRDefault="007A1663" w:rsidP="00BA0EE6">
            <w:pPr>
              <w:pStyle w:val="Tabletext"/>
              <w:spacing w:line="264" w:lineRule="auto"/>
              <w:rPr>
                <w:rFonts w:ascii="Arial" w:hAnsi="Arial"/>
                <w:b/>
                <w:sz w:val="20"/>
              </w:rPr>
            </w:pPr>
            <w:r w:rsidRPr="00F31C92">
              <w:rPr>
                <w:rFonts w:ascii="Arial" w:hAnsi="Arial"/>
                <w:b/>
                <w:sz w:val="20"/>
              </w:rPr>
              <w:t>Site Description</w:t>
            </w:r>
          </w:p>
        </w:tc>
        <w:tc>
          <w:tcPr>
            <w:tcW w:w="2336" w:type="dxa"/>
          </w:tcPr>
          <w:p w:rsidR="007A1663" w:rsidRPr="00F31C92" w:rsidRDefault="007A1663" w:rsidP="00BA0EE6">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7A1663" w:rsidRPr="00F31C92" w:rsidRDefault="007A1663" w:rsidP="00BA0EE6">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7A1663" w:rsidRPr="00F31C92" w:rsidRDefault="007A1663" w:rsidP="00BA0EE6">
            <w:pPr>
              <w:pStyle w:val="Tabletext"/>
              <w:spacing w:line="264" w:lineRule="auto"/>
              <w:jc w:val="center"/>
              <w:rPr>
                <w:rFonts w:ascii="Arial" w:hAnsi="Arial"/>
                <w:b/>
                <w:iCs/>
                <w:sz w:val="20"/>
              </w:rPr>
            </w:pPr>
            <w:r w:rsidRPr="00F31C92">
              <w:rPr>
                <w:rFonts w:ascii="Arial" w:hAnsi="Arial"/>
                <w:b/>
                <w:iCs/>
                <w:sz w:val="20"/>
              </w:rPr>
              <w:t>Alternative 3</w:t>
            </w:r>
          </w:p>
        </w:tc>
      </w:tr>
      <w:tr w:rsidR="007A1663" w:rsidRPr="00F31C92" w:rsidTr="00BA0EE6">
        <w:tc>
          <w:tcPr>
            <w:tcW w:w="1600" w:type="dxa"/>
          </w:tcPr>
          <w:p w:rsidR="007A1663" w:rsidRPr="00F31C92" w:rsidRDefault="007A1663" w:rsidP="00BA0EE6">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7A1663" w:rsidRPr="00F31C92" w:rsidRDefault="0069464C" w:rsidP="00BA0EE6">
            <w:pPr>
              <w:pStyle w:val="StyleTabletextLeft"/>
              <w:spacing w:line="264" w:lineRule="auto"/>
              <w:jc w:val="both"/>
              <w:rPr>
                <w:rFonts w:ascii="Arial" w:hAnsi="Arial"/>
                <w:sz w:val="20"/>
              </w:rPr>
            </w:pPr>
            <w:r>
              <w:rPr>
                <w:rFonts w:ascii="Arial" w:hAnsi="Arial"/>
                <w:sz w:val="20"/>
              </w:rPr>
              <w:t xml:space="preserve">Possible resettlement of individuals </w:t>
            </w:r>
          </w:p>
        </w:tc>
      </w:tr>
      <w:tr w:rsidR="003F6656" w:rsidRPr="00F31C92" w:rsidTr="00BA0EE6">
        <w:tc>
          <w:tcPr>
            <w:tcW w:w="1600" w:type="dxa"/>
          </w:tcPr>
          <w:p w:rsidR="003F6656" w:rsidRPr="00F31C92" w:rsidRDefault="003F6656" w:rsidP="00BA0EE6">
            <w:pPr>
              <w:pStyle w:val="Tabletext"/>
              <w:spacing w:line="264" w:lineRule="auto"/>
              <w:rPr>
                <w:rFonts w:ascii="Arial" w:hAnsi="Arial"/>
                <w:b/>
                <w:sz w:val="20"/>
              </w:rPr>
            </w:pPr>
            <w:r w:rsidRPr="00F31C92">
              <w:rPr>
                <w:rFonts w:ascii="Arial" w:hAnsi="Arial"/>
                <w:b/>
                <w:sz w:val="20"/>
              </w:rPr>
              <w:t>Extent of impact</w:t>
            </w:r>
          </w:p>
        </w:tc>
        <w:tc>
          <w:tcPr>
            <w:tcW w:w="2336" w:type="dxa"/>
          </w:tcPr>
          <w:p w:rsidR="003F6656" w:rsidRPr="00F31C92" w:rsidRDefault="003F6656" w:rsidP="00BA0EE6">
            <w:pPr>
              <w:pStyle w:val="StyleTabletextLeft"/>
              <w:spacing w:line="264" w:lineRule="auto"/>
              <w:jc w:val="center"/>
              <w:rPr>
                <w:rFonts w:ascii="Arial" w:hAnsi="Arial"/>
                <w:sz w:val="20"/>
              </w:rPr>
            </w:pPr>
            <w:r>
              <w:rPr>
                <w:rFonts w:ascii="Arial" w:hAnsi="Arial"/>
                <w:sz w:val="20"/>
              </w:rPr>
              <w:t>Site (2)</w:t>
            </w:r>
          </w:p>
        </w:tc>
        <w:tc>
          <w:tcPr>
            <w:tcW w:w="2693" w:type="dxa"/>
          </w:tcPr>
          <w:p w:rsidR="003F6656" w:rsidRPr="003F6656" w:rsidRDefault="003F6656" w:rsidP="003F6656">
            <w:pPr>
              <w:pStyle w:val="StyleTabletextLeft"/>
              <w:spacing w:line="264" w:lineRule="auto"/>
              <w:jc w:val="center"/>
              <w:rPr>
                <w:rFonts w:ascii="Arial" w:hAnsi="Arial"/>
                <w:sz w:val="20"/>
              </w:rPr>
            </w:pPr>
            <w:r w:rsidRPr="0085417A">
              <w:rPr>
                <w:rFonts w:ascii="Arial" w:hAnsi="Arial"/>
                <w:sz w:val="20"/>
              </w:rPr>
              <w:t>Site (2)</w:t>
            </w:r>
          </w:p>
        </w:tc>
        <w:tc>
          <w:tcPr>
            <w:tcW w:w="2727" w:type="dxa"/>
          </w:tcPr>
          <w:p w:rsidR="003F6656" w:rsidRPr="003F6656" w:rsidRDefault="003F6656" w:rsidP="003F6656">
            <w:pPr>
              <w:pStyle w:val="StyleTabletextLeft"/>
              <w:spacing w:line="264" w:lineRule="auto"/>
              <w:jc w:val="center"/>
              <w:rPr>
                <w:rFonts w:ascii="Arial" w:hAnsi="Arial"/>
                <w:sz w:val="20"/>
              </w:rPr>
            </w:pPr>
            <w:r w:rsidRPr="0085417A">
              <w:rPr>
                <w:rFonts w:ascii="Arial" w:hAnsi="Arial"/>
                <w:sz w:val="20"/>
              </w:rPr>
              <w:t>Site (2)</w:t>
            </w:r>
          </w:p>
        </w:tc>
      </w:tr>
      <w:tr w:rsidR="007A1663" w:rsidRPr="00F31C92" w:rsidTr="00BA0EE6">
        <w:tc>
          <w:tcPr>
            <w:tcW w:w="1600" w:type="dxa"/>
          </w:tcPr>
          <w:p w:rsidR="007A1663" w:rsidRPr="00F31C92" w:rsidRDefault="007A1663" w:rsidP="00BA0EE6">
            <w:pPr>
              <w:pStyle w:val="Tabletext"/>
              <w:spacing w:line="264" w:lineRule="auto"/>
              <w:rPr>
                <w:rFonts w:ascii="Arial" w:hAnsi="Arial"/>
                <w:b/>
                <w:sz w:val="20"/>
              </w:rPr>
            </w:pPr>
            <w:r w:rsidRPr="00F31C92">
              <w:rPr>
                <w:rFonts w:ascii="Arial" w:hAnsi="Arial"/>
                <w:b/>
                <w:sz w:val="20"/>
              </w:rPr>
              <w:t>Duration of impact</w:t>
            </w:r>
          </w:p>
        </w:tc>
        <w:tc>
          <w:tcPr>
            <w:tcW w:w="2336" w:type="dxa"/>
          </w:tcPr>
          <w:p w:rsidR="007A1663" w:rsidRPr="00F31C92" w:rsidRDefault="00CC10A8" w:rsidP="00BA0EE6">
            <w:pPr>
              <w:pStyle w:val="StyleTabletextLeft"/>
              <w:spacing w:line="264" w:lineRule="auto"/>
              <w:jc w:val="center"/>
              <w:rPr>
                <w:rFonts w:ascii="Arial" w:hAnsi="Arial"/>
                <w:sz w:val="20"/>
              </w:rPr>
            </w:pPr>
            <w:r>
              <w:rPr>
                <w:rFonts w:ascii="Arial" w:hAnsi="Arial"/>
                <w:sz w:val="20"/>
              </w:rPr>
              <w:t>Long term (4)</w:t>
            </w:r>
          </w:p>
        </w:tc>
        <w:tc>
          <w:tcPr>
            <w:tcW w:w="2693" w:type="dxa"/>
          </w:tcPr>
          <w:p w:rsidR="007A1663" w:rsidRPr="00F31C92" w:rsidRDefault="00CC10A8" w:rsidP="00BA0EE6">
            <w:pPr>
              <w:pStyle w:val="StyleTabletextLeft"/>
              <w:spacing w:line="264" w:lineRule="auto"/>
              <w:jc w:val="center"/>
              <w:rPr>
                <w:rFonts w:ascii="Arial" w:hAnsi="Arial"/>
                <w:sz w:val="20"/>
              </w:rPr>
            </w:pPr>
            <w:r>
              <w:rPr>
                <w:rFonts w:ascii="Arial" w:hAnsi="Arial"/>
                <w:sz w:val="20"/>
              </w:rPr>
              <w:t>Short term (1)</w:t>
            </w:r>
          </w:p>
        </w:tc>
        <w:tc>
          <w:tcPr>
            <w:tcW w:w="2727" w:type="dxa"/>
          </w:tcPr>
          <w:p w:rsidR="007A1663" w:rsidRPr="00F31C92" w:rsidRDefault="00CC10A8" w:rsidP="00BA0EE6">
            <w:pPr>
              <w:pStyle w:val="StyleTabletextLeft"/>
              <w:spacing w:line="264" w:lineRule="auto"/>
              <w:jc w:val="center"/>
              <w:rPr>
                <w:rFonts w:ascii="Arial" w:hAnsi="Arial"/>
                <w:sz w:val="20"/>
              </w:rPr>
            </w:pPr>
            <w:r>
              <w:rPr>
                <w:rFonts w:ascii="Arial" w:hAnsi="Arial"/>
                <w:sz w:val="20"/>
              </w:rPr>
              <w:t>Long term (4)</w:t>
            </w:r>
          </w:p>
        </w:tc>
      </w:tr>
      <w:tr w:rsidR="007A1663" w:rsidRPr="00F31C92" w:rsidTr="00BA0EE6">
        <w:tc>
          <w:tcPr>
            <w:tcW w:w="1600" w:type="dxa"/>
          </w:tcPr>
          <w:p w:rsidR="007A1663" w:rsidRPr="00F31C92" w:rsidRDefault="007A1663" w:rsidP="00BA0EE6">
            <w:pPr>
              <w:pStyle w:val="Tabletext"/>
              <w:spacing w:line="264" w:lineRule="auto"/>
              <w:rPr>
                <w:rFonts w:ascii="Arial" w:hAnsi="Arial"/>
                <w:b/>
                <w:sz w:val="20"/>
              </w:rPr>
            </w:pPr>
            <w:r w:rsidRPr="00F31C92">
              <w:rPr>
                <w:rFonts w:ascii="Arial" w:hAnsi="Arial"/>
                <w:b/>
                <w:sz w:val="20"/>
              </w:rPr>
              <w:t>Intensity of impact</w:t>
            </w:r>
          </w:p>
        </w:tc>
        <w:tc>
          <w:tcPr>
            <w:tcW w:w="2336" w:type="dxa"/>
          </w:tcPr>
          <w:p w:rsidR="007A1663" w:rsidRPr="00F31C92" w:rsidRDefault="00EA6D2C" w:rsidP="00BA0EE6">
            <w:pPr>
              <w:pStyle w:val="StyleTabletextLeft"/>
              <w:spacing w:line="264" w:lineRule="auto"/>
              <w:jc w:val="center"/>
              <w:rPr>
                <w:rFonts w:ascii="Arial" w:hAnsi="Arial"/>
                <w:sz w:val="20"/>
              </w:rPr>
            </w:pPr>
            <w:r>
              <w:rPr>
                <w:rFonts w:ascii="Arial" w:hAnsi="Arial"/>
                <w:sz w:val="20"/>
              </w:rPr>
              <w:t>High (10)</w:t>
            </w:r>
          </w:p>
        </w:tc>
        <w:tc>
          <w:tcPr>
            <w:tcW w:w="2693" w:type="dxa"/>
          </w:tcPr>
          <w:p w:rsidR="007A1663" w:rsidRPr="00F31C92" w:rsidRDefault="00EA6D2C" w:rsidP="00BA0EE6">
            <w:pPr>
              <w:pStyle w:val="StyleTabletextLeft"/>
              <w:spacing w:line="264" w:lineRule="auto"/>
              <w:jc w:val="center"/>
              <w:rPr>
                <w:rFonts w:ascii="Arial" w:hAnsi="Arial"/>
                <w:sz w:val="20"/>
              </w:rPr>
            </w:pPr>
            <w:r>
              <w:rPr>
                <w:rFonts w:ascii="Arial" w:hAnsi="Arial"/>
                <w:sz w:val="20"/>
              </w:rPr>
              <w:t>Low-Medium (4)</w:t>
            </w:r>
          </w:p>
        </w:tc>
        <w:tc>
          <w:tcPr>
            <w:tcW w:w="2727" w:type="dxa"/>
          </w:tcPr>
          <w:p w:rsidR="007A1663" w:rsidRPr="00F31C92" w:rsidRDefault="00EA6D2C" w:rsidP="00BA0EE6">
            <w:pPr>
              <w:pStyle w:val="StyleTabletextLeft"/>
              <w:spacing w:line="264" w:lineRule="auto"/>
              <w:jc w:val="center"/>
              <w:rPr>
                <w:rFonts w:ascii="Arial" w:hAnsi="Arial"/>
                <w:sz w:val="20"/>
              </w:rPr>
            </w:pPr>
            <w:r>
              <w:rPr>
                <w:rFonts w:ascii="Arial" w:hAnsi="Arial"/>
                <w:sz w:val="20"/>
              </w:rPr>
              <w:t>Medium-High (8)</w:t>
            </w:r>
          </w:p>
        </w:tc>
      </w:tr>
      <w:tr w:rsidR="00EE35F1" w:rsidRPr="00F31C92" w:rsidTr="00BA0EE6">
        <w:tc>
          <w:tcPr>
            <w:tcW w:w="1600" w:type="dxa"/>
          </w:tcPr>
          <w:p w:rsidR="00EE35F1" w:rsidRPr="00F31C92" w:rsidRDefault="00EE35F1" w:rsidP="00BA0EE6">
            <w:pPr>
              <w:pStyle w:val="Tabletext"/>
              <w:spacing w:line="264" w:lineRule="auto"/>
              <w:rPr>
                <w:rFonts w:ascii="Arial" w:hAnsi="Arial"/>
                <w:b/>
                <w:sz w:val="20"/>
              </w:rPr>
            </w:pPr>
            <w:r w:rsidRPr="00F31C92">
              <w:rPr>
                <w:rFonts w:ascii="Arial" w:hAnsi="Arial"/>
                <w:b/>
                <w:sz w:val="20"/>
              </w:rPr>
              <w:t>Probability</w:t>
            </w:r>
          </w:p>
        </w:tc>
        <w:tc>
          <w:tcPr>
            <w:tcW w:w="2336" w:type="dxa"/>
          </w:tcPr>
          <w:p w:rsidR="00EE35F1" w:rsidRPr="00F31C92" w:rsidRDefault="00EE35F1" w:rsidP="00BA0EE6">
            <w:pPr>
              <w:pStyle w:val="StyleTabletextLeft"/>
              <w:spacing w:line="264" w:lineRule="auto"/>
              <w:jc w:val="center"/>
              <w:rPr>
                <w:rFonts w:ascii="Arial" w:hAnsi="Arial"/>
                <w:sz w:val="20"/>
              </w:rPr>
            </w:pPr>
            <w:r>
              <w:rPr>
                <w:rFonts w:ascii="Arial" w:hAnsi="Arial"/>
                <w:sz w:val="20"/>
              </w:rPr>
              <w:t>Highly likely (4)</w:t>
            </w:r>
          </w:p>
        </w:tc>
        <w:tc>
          <w:tcPr>
            <w:tcW w:w="2693" w:type="dxa"/>
          </w:tcPr>
          <w:p w:rsidR="00EE35F1" w:rsidRPr="00F31C92" w:rsidRDefault="00EE35F1" w:rsidP="00BA0EE6">
            <w:pPr>
              <w:pStyle w:val="StyleTabletextLeft"/>
              <w:spacing w:line="264" w:lineRule="auto"/>
              <w:jc w:val="center"/>
              <w:rPr>
                <w:rFonts w:ascii="Arial" w:hAnsi="Arial"/>
                <w:sz w:val="20"/>
              </w:rPr>
            </w:pPr>
            <w:r>
              <w:rPr>
                <w:rFonts w:ascii="Arial" w:hAnsi="Arial"/>
                <w:sz w:val="20"/>
              </w:rPr>
              <w:t>Possible (2)</w:t>
            </w:r>
          </w:p>
        </w:tc>
        <w:tc>
          <w:tcPr>
            <w:tcW w:w="2727" w:type="dxa"/>
          </w:tcPr>
          <w:p w:rsidR="00EE35F1" w:rsidRPr="00F31C92" w:rsidRDefault="00EE35F1" w:rsidP="002F1973">
            <w:pPr>
              <w:pStyle w:val="StyleTabletextLeft"/>
              <w:spacing w:line="264" w:lineRule="auto"/>
              <w:jc w:val="center"/>
              <w:rPr>
                <w:rFonts w:ascii="Arial" w:hAnsi="Arial"/>
                <w:sz w:val="20"/>
              </w:rPr>
            </w:pPr>
            <w:r>
              <w:rPr>
                <w:rFonts w:ascii="Arial" w:hAnsi="Arial"/>
                <w:sz w:val="20"/>
              </w:rPr>
              <w:t>Highly likely (4)</w:t>
            </w:r>
          </w:p>
        </w:tc>
      </w:tr>
      <w:tr w:rsidR="007A1663" w:rsidRPr="00F31C92" w:rsidTr="00BA0EE6">
        <w:tc>
          <w:tcPr>
            <w:tcW w:w="1600" w:type="dxa"/>
          </w:tcPr>
          <w:p w:rsidR="007A1663" w:rsidRPr="00F31C92" w:rsidRDefault="007A1663" w:rsidP="00BA0EE6">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7A1663" w:rsidRPr="00F31C92" w:rsidRDefault="00D66678" w:rsidP="00BA0EE6">
            <w:pPr>
              <w:pStyle w:val="StyleTabletextLeft"/>
              <w:spacing w:line="264" w:lineRule="auto"/>
              <w:jc w:val="center"/>
              <w:rPr>
                <w:rFonts w:ascii="Arial" w:hAnsi="Arial"/>
                <w:sz w:val="20"/>
              </w:rPr>
            </w:pPr>
            <w:r>
              <w:rPr>
                <w:rFonts w:ascii="Arial" w:hAnsi="Arial"/>
                <w:sz w:val="20"/>
              </w:rPr>
              <w:t>Medium</w:t>
            </w:r>
          </w:p>
        </w:tc>
      </w:tr>
      <w:tr w:rsidR="007A1663" w:rsidRPr="00F31C92" w:rsidTr="00BA0EE6">
        <w:tc>
          <w:tcPr>
            <w:tcW w:w="1600" w:type="dxa"/>
          </w:tcPr>
          <w:p w:rsidR="007A1663" w:rsidRPr="00F31C92" w:rsidRDefault="007A1663" w:rsidP="00BA0EE6">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7A1663" w:rsidRPr="00F31C92" w:rsidRDefault="00D66678" w:rsidP="00BA0EE6">
            <w:pPr>
              <w:pStyle w:val="StyleTabletextLeft"/>
              <w:spacing w:line="264" w:lineRule="auto"/>
              <w:jc w:val="center"/>
              <w:rPr>
                <w:rFonts w:ascii="Arial" w:hAnsi="Arial"/>
                <w:sz w:val="20"/>
              </w:rPr>
            </w:pPr>
            <w:r>
              <w:rPr>
                <w:rFonts w:ascii="Arial" w:hAnsi="Arial"/>
                <w:sz w:val="20"/>
              </w:rPr>
              <w:t>Negative</w:t>
            </w:r>
          </w:p>
        </w:tc>
      </w:tr>
      <w:tr w:rsidR="00D66678" w:rsidRPr="00F31C92" w:rsidTr="00BA0EE6">
        <w:tc>
          <w:tcPr>
            <w:tcW w:w="1600" w:type="dxa"/>
          </w:tcPr>
          <w:p w:rsidR="00D66678" w:rsidRPr="00F31C92" w:rsidRDefault="00D66678" w:rsidP="00BA0EE6">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D66678" w:rsidRDefault="00D66678" w:rsidP="0056350C">
            <w:pPr>
              <w:jc w:val="center"/>
            </w:pPr>
            <w:r w:rsidRPr="0078695A">
              <w:rPr>
                <w:sz w:val="20"/>
              </w:rPr>
              <w:t>(</w:t>
            </w:r>
            <w:r>
              <w:rPr>
                <w:sz w:val="20"/>
              </w:rPr>
              <w:t>2</w:t>
            </w:r>
            <w:r w:rsidRPr="0078695A">
              <w:rPr>
                <w:sz w:val="20"/>
              </w:rPr>
              <w:t>+</w:t>
            </w:r>
            <w:r>
              <w:rPr>
                <w:sz w:val="20"/>
              </w:rPr>
              <w:t>4</w:t>
            </w:r>
            <w:r w:rsidRPr="0078695A">
              <w:rPr>
                <w:sz w:val="20"/>
              </w:rPr>
              <w:t>+</w:t>
            </w:r>
            <w:r>
              <w:rPr>
                <w:sz w:val="20"/>
              </w:rPr>
              <w:t>10</w:t>
            </w:r>
            <w:r w:rsidRPr="0078695A">
              <w:rPr>
                <w:sz w:val="20"/>
              </w:rPr>
              <w:t xml:space="preserve">) x </w:t>
            </w:r>
            <w:r>
              <w:rPr>
                <w:sz w:val="20"/>
              </w:rPr>
              <w:t>4</w:t>
            </w:r>
            <w:r w:rsidRPr="0078695A">
              <w:rPr>
                <w:sz w:val="20"/>
              </w:rPr>
              <w:t xml:space="preserve"> = </w:t>
            </w:r>
            <w:r>
              <w:rPr>
                <w:sz w:val="20"/>
              </w:rPr>
              <w:t>64</w:t>
            </w:r>
          </w:p>
        </w:tc>
        <w:tc>
          <w:tcPr>
            <w:tcW w:w="2693" w:type="dxa"/>
          </w:tcPr>
          <w:p w:rsidR="00D66678" w:rsidRDefault="00D66678" w:rsidP="0056350C">
            <w:pPr>
              <w:jc w:val="center"/>
            </w:pPr>
            <w:r w:rsidRPr="0078695A">
              <w:rPr>
                <w:sz w:val="20"/>
              </w:rPr>
              <w:t>(</w:t>
            </w:r>
            <w:r>
              <w:rPr>
                <w:sz w:val="20"/>
              </w:rPr>
              <w:t>2</w:t>
            </w:r>
            <w:r w:rsidRPr="0078695A">
              <w:rPr>
                <w:sz w:val="20"/>
              </w:rPr>
              <w:t>+</w:t>
            </w:r>
            <w:r>
              <w:rPr>
                <w:sz w:val="20"/>
              </w:rPr>
              <w:t>1</w:t>
            </w:r>
            <w:r w:rsidRPr="0078695A">
              <w:rPr>
                <w:sz w:val="20"/>
              </w:rPr>
              <w:t>+</w:t>
            </w:r>
            <w:r>
              <w:rPr>
                <w:sz w:val="20"/>
              </w:rPr>
              <w:t>4</w:t>
            </w:r>
            <w:r w:rsidRPr="0078695A">
              <w:rPr>
                <w:sz w:val="20"/>
              </w:rPr>
              <w:t xml:space="preserve">) x 2 = </w:t>
            </w:r>
            <w:r>
              <w:rPr>
                <w:sz w:val="20"/>
              </w:rPr>
              <w:t>14</w:t>
            </w:r>
          </w:p>
        </w:tc>
        <w:tc>
          <w:tcPr>
            <w:tcW w:w="2727" w:type="dxa"/>
          </w:tcPr>
          <w:p w:rsidR="00D66678" w:rsidRDefault="00D66678" w:rsidP="00EE35F1">
            <w:pPr>
              <w:jc w:val="center"/>
            </w:pPr>
            <w:r w:rsidRPr="0078695A">
              <w:rPr>
                <w:sz w:val="20"/>
              </w:rPr>
              <w:t>(</w:t>
            </w:r>
            <w:r>
              <w:rPr>
                <w:sz w:val="20"/>
              </w:rPr>
              <w:t>2</w:t>
            </w:r>
            <w:r w:rsidRPr="0078695A">
              <w:rPr>
                <w:sz w:val="20"/>
              </w:rPr>
              <w:t>+</w:t>
            </w:r>
            <w:r>
              <w:rPr>
                <w:sz w:val="20"/>
              </w:rPr>
              <w:t>4</w:t>
            </w:r>
            <w:r w:rsidRPr="0078695A">
              <w:rPr>
                <w:sz w:val="20"/>
              </w:rPr>
              <w:t>+</w:t>
            </w:r>
            <w:r>
              <w:rPr>
                <w:sz w:val="20"/>
              </w:rPr>
              <w:t>8</w:t>
            </w:r>
            <w:r w:rsidRPr="0078695A">
              <w:rPr>
                <w:sz w:val="20"/>
              </w:rPr>
              <w:t xml:space="preserve">) x </w:t>
            </w:r>
            <w:r w:rsidR="00EE35F1">
              <w:rPr>
                <w:sz w:val="20"/>
              </w:rPr>
              <w:t>4</w:t>
            </w:r>
            <w:r w:rsidRPr="0078695A">
              <w:rPr>
                <w:sz w:val="20"/>
              </w:rPr>
              <w:t xml:space="preserve"> = </w:t>
            </w:r>
            <w:r w:rsidR="00EE35F1">
              <w:rPr>
                <w:sz w:val="20"/>
              </w:rPr>
              <w:t>56</w:t>
            </w:r>
          </w:p>
        </w:tc>
      </w:tr>
      <w:tr w:rsidR="007A1663" w:rsidRPr="00F31C92" w:rsidTr="00BA0EE6">
        <w:tc>
          <w:tcPr>
            <w:tcW w:w="1600" w:type="dxa"/>
          </w:tcPr>
          <w:p w:rsidR="007A1663" w:rsidRPr="00F31C92" w:rsidRDefault="007A1663" w:rsidP="00BA0EE6">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7A1663" w:rsidRPr="00F31C92" w:rsidRDefault="006879AC" w:rsidP="00BA0EE6">
            <w:pPr>
              <w:pStyle w:val="StyleTabletextLeft"/>
              <w:spacing w:line="264" w:lineRule="auto"/>
              <w:jc w:val="center"/>
              <w:rPr>
                <w:rFonts w:ascii="Arial" w:hAnsi="Arial"/>
                <w:sz w:val="20"/>
              </w:rPr>
            </w:pPr>
            <w:r>
              <w:rPr>
                <w:rFonts w:ascii="Arial" w:hAnsi="Arial"/>
                <w:sz w:val="20"/>
              </w:rPr>
              <w:t>High</w:t>
            </w:r>
          </w:p>
        </w:tc>
        <w:tc>
          <w:tcPr>
            <w:tcW w:w="2693" w:type="dxa"/>
          </w:tcPr>
          <w:p w:rsidR="007A1663" w:rsidRPr="00F31C92" w:rsidRDefault="006879AC" w:rsidP="00BA0EE6">
            <w:pPr>
              <w:pStyle w:val="StyleTabletextLeft"/>
              <w:spacing w:line="264" w:lineRule="auto"/>
              <w:jc w:val="center"/>
              <w:rPr>
                <w:rFonts w:ascii="Arial" w:hAnsi="Arial"/>
                <w:sz w:val="20"/>
              </w:rPr>
            </w:pPr>
            <w:r>
              <w:rPr>
                <w:rFonts w:ascii="Arial" w:hAnsi="Arial"/>
                <w:sz w:val="20"/>
              </w:rPr>
              <w:t>Low</w:t>
            </w:r>
          </w:p>
        </w:tc>
        <w:tc>
          <w:tcPr>
            <w:tcW w:w="2727" w:type="dxa"/>
          </w:tcPr>
          <w:p w:rsidR="007A1663" w:rsidRPr="00F31C92" w:rsidRDefault="006879AC" w:rsidP="00BA0EE6">
            <w:pPr>
              <w:pStyle w:val="StyleTabletextLeft"/>
              <w:spacing w:line="264" w:lineRule="auto"/>
              <w:jc w:val="center"/>
              <w:rPr>
                <w:rFonts w:ascii="Arial" w:hAnsi="Arial"/>
                <w:sz w:val="20"/>
              </w:rPr>
            </w:pPr>
            <w:r>
              <w:rPr>
                <w:rFonts w:ascii="Arial" w:hAnsi="Arial"/>
                <w:sz w:val="20"/>
              </w:rPr>
              <w:t>Medium</w:t>
            </w:r>
          </w:p>
        </w:tc>
      </w:tr>
      <w:tr w:rsidR="007A1663" w:rsidRPr="00F31C92" w:rsidTr="00BA0EE6">
        <w:tc>
          <w:tcPr>
            <w:tcW w:w="1600" w:type="dxa"/>
          </w:tcPr>
          <w:p w:rsidR="007A1663" w:rsidRPr="00F31C92" w:rsidRDefault="007A1663" w:rsidP="00BA0EE6">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7A1663" w:rsidRDefault="00353A05" w:rsidP="00353A05">
            <w:pPr>
              <w:pStyle w:val="Tabletext"/>
              <w:spacing w:line="264" w:lineRule="auto"/>
              <w:jc w:val="both"/>
              <w:rPr>
                <w:rFonts w:ascii="Arial" w:hAnsi="Arial"/>
                <w:sz w:val="20"/>
              </w:rPr>
            </w:pPr>
            <w:r>
              <w:rPr>
                <w:rFonts w:ascii="Arial" w:hAnsi="Arial"/>
                <w:sz w:val="20"/>
              </w:rPr>
              <w:t xml:space="preserve">Negative economic implications for those residents that would be resettled due to </w:t>
            </w:r>
            <w:r w:rsidR="002706FC">
              <w:rPr>
                <w:rFonts w:ascii="Arial" w:hAnsi="Arial"/>
                <w:sz w:val="20"/>
              </w:rPr>
              <w:t>e.g. further distance from work and other amenities</w:t>
            </w:r>
          </w:p>
          <w:p w:rsidR="002706FC" w:rsidRDefault="002706FC" w:rsidP="00353A05">
            <w:pPr>
              <w:pStyle w:val="Tabletext"/>
              <w:spacing w:line="264" w:lineRule="auto"/>
              <w:jc w:val="both"/>
              <w:rPr>
                <w:rFonts w:ascii="Arial" w:hAnsi="Arial"/>
                <w:sz w:val="20"/>
              </w:rPr>
            </w:pPr>
            <w:r>
              <w:rPr>
                <w:rFonts w:ascii="Arial" w:hAnsi="Arial"/>
                <w:sz w:val="20"/>
              </w:rPr>
              <w:t>Negative economic implications due to the move as such</w:t>
            </w:r>
          </w:p>
          <w:p w:rsidR="002706FC" w:rsidRDefault="002706FC" w:rsidP="00353A05">
            <w:pPr>
              <w:pStyle w:val="Tabletext"/>
              <w:spacing w:line="264" w:lineRule="auto"/>
              <w:jc w:val="both"/>
              <w:rPr>
                <w:rFonts w:ascii="Arial" w:hAnsi="Arial"/>
                <w:sz w:val="20"/>
              </w:rPr>
            </w:pPr>
            <w:r>
              <w:rPr>
                <w:rFonts w:ascii="Arial" w:hAnsi="Arial"/>
                <w:sz w:val="20"/>
              </w:rPr>
              <w:t>Disruption in social networks, and social relationships with possible negative psychological consequences</w:t>
            </w:r>
          </w:p>
          <w:p w:rsidR="008B3AC1" w:rsidRDefault="008B3AC1" w:rsidP="00353A05">
            <w:pPr>
              <w:pStyle w:val="Tabletext"/>
              <w:spacing w:line="264" w:lineRule="auto"/>
              <w:jc w:val="both"/>
              <w:rPr>
                <w:rFonts w:ascii="Arial" w:hAnsi="Arial"/>
                <w:sz w:val="20"/>
              </w:rPr>
            </w:pPr>
            <w:r>
              <w:rPr>
                <w:rFonts w:ascii="Arial" w:hAnsi="Arial"/>
                <w:sz w:val="20"/>
              </w:rPr>
              <w:t>Loss of community cohesion and loss of “sense of place” by residents</w:t>
            </w:r>
          </w:p>
          <w:p w:rsidR="002706FC" w:rsidRDefault="002706FC" w:rsidP="00353A05">
            <w:pPr>
              <w:pStyle w:val="Tabletext"/>
              <w:spacing w:line="264" w:lineRule="auto"/>
              <w:jc w:val="both"/>
              <w:rPr>
                <w:rFonts w:ascii="Arial" w:hAnsi="Arial"/>
                <w:sz w:val="20"/>
              </w:rPr>
            </w:pPr>
            <w:r>
              <w:rPr>
                <w:rFonts w:ascii="Arial" w:hAnsi="Arial"/>
                <w:sz w:val="20"/>
              </w:rPr>
              <w:t>Periods of uncertainty due to negotiations with property owners and finalisation of resettlement process</w:t>
            </w:r>
          </w:p>
          <w:p w:rsidR="008300F5" w:rsidRPr="00F31C92" w:rsidRDefault="008300F5" w:rsidP="00353A05">
            <w:pPr>
              <w:pStyle w:val="Tabletext"/>
              <w:spacing w:line="264" w:lineRule="auto"/>
              <w:jc w:val="both"/>
              <w:rPr>
                <w:rFonts w:ascii="Arial" w:hAnsi="Arial"/>
                <w:sz w:val="20"/>
              </w:rPr>
            </w:pPr>
            <w:r>
              <w:rPr>
                <w:rFonts w:ascii="Arial" w:hAnsi="Arial"/>
                <w:sz w:val="20"/>
              </w:rPr>
              <w:t>Conflict between parties involved in the process and groupings within the community</w:t>
            </w:r>
          </w:p>
        </w:tc>
      </w:tr>
      <w:tr w:rsidR="007A1663" w:rsidRPr="00F31C92" w:rsidTr="00BA0EE6">
        <w:tc>
          <w:tcPr>
            <w:tcW w:w="1600" w:type="dxa"/>
          </w:tcPr>
          <w:p w:rsidR="007A1663" w:rsidRPr="00F31C92" w:rsidRDefault="007A1663" w:rsidP="00BA0EE6">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4C23BF" w:rsidRPr="004C23BF" w:rsidRDefault="00625F2F" w:rsidP="004C23BF">
            <w:pPr>
              <w:pStyle w:val="Tabletext"/>
              <w:spacing w:line="264" w:lineRule="auto"/>
              <w:jc w:val="both"/>
              <w:rPr>
                <w:rFonts w:ascii="Arial" w:hAnsi="Arial"/>
                <w:sz w:val="20"/>
              </w:rPr>
            </w:pPr>
            <w:r>
              <w:rPr>
                <w:rFonts w:ascii="Arial" w:hAnsi="Arial"/>
                <w:sz w:val="20"/>
              </w:rPr>
              <w:t>Should this strengthening option be preferred, c</w:t>
            </w:r>
            <w:r w:rsidR="004C23BF" w:rsidRPr="004C23BF">
              <w:rPr>
                <w:rFonts w:ascii="Arial" w:hAnsi="Arial"/>
                <w:sz w:val="20"/>
              </w:rPr>
              <w:t xml:space="preserve">are should be taken in finalising the final route alignment to </w:t>
            </w:r>
            <w:r>
              <w:rPr>
                <w:rFonts w:ascii="Arial" w:hAnsi="Arial"/>
                <w:sz w:val="20"/>
              </w:rPr>
              <w:t>have the least possible impact in terms of resettlement</w:t>
            </w:r>
          </w:p>
          <w:p w:rsidR="004C23BF" w:rsidRDefault="004C23BF" w:rsidP="004C23BF">
            <w:pPr>
              <w:pStyle w:val="Tabletext"/>
              <w:spacing w:line="264" w:lineRule="auto"/>
              <w:jc w:val="both"/>
              <w:rPr>
                <w:rFonts w:ascii="Arial" w:hAnsi="Arial"/>
                <w:sz w:val="20"/>
              </w:rPr>
            </w:pPr>
            <w:r w:rsidRPr="004C23BF">
              <w:rPr>
                <w:rFonts w:ascii="Arial" w:hAnsi="Arial"/>
                <w:sz w:val="20"/>
              </w:rPr>
              <w:t>Specific attention should be given to the tower type to be used as this could minimise the impact</w:t>
            </w:r>
            <w:r w:rsidR="00625F2F">
              <w:rPr>
                <w:rFonts w:ascii="Arial" w:hAnsi="Arial"/>
                <w:sz w:val="20"/>
              </w:rPr>
              <w:t xml:space="preserve"> and possibly avoid resettlement along Alternative 3</w:t>
            </w:r>
          </w:p>
          <w:p w:rsidR="00894661" w:rsidRDefault="00EE35F1" w:rsidP="004C23BF">
            <w:pPr>
              <w:pStyle w:val="Tabletext"/>
              <w:spacing w:line="264" w:lineRule="auto"/>
              <w:jc w:val="both"/>
              <w:rPr>
                <w:rFonts w:ascii="Arial" w:hAnsi="Arial"/>
                <w:sz w:val="20"/>
              </w:rPr>
            </w:pPr>
            <w:r>
              <w:rPr>
                <w:rFonts w:ascii="Arial" w:hAnsi="Arial"/>
                <w:sz w:val="20"/>
              </w:rPr>
              <w:t xml:space="preserve">Eskom should as a matter of urgency discuss the status quo and future plans of the Highlands </w:t>
            </w:r>
            <w:r w:rsidR="00B71750">
              <w:rPr>
                <w:rFonts w:ascii="Arial" w:hAnsi="Arial"/>
                <w:sz w:val="20"/>
              </w:rPr>
              <w:t>Drive</w:t>
            </w:r>
            <w:r>
              <w:rPr>
                <w:rFonts w:ascii="Arial" w:hAnsi="Arial"/>
                <w:sz w:val="20"/>
              </w:rPr>
              <w:t xml:space="preserve"> </w:t>
            </w:r>
            <w:r w:rsidR="00B71750">
              <w:rPr>
                <w:rFonts w:ascii="Arial" w:hAnsi="Arial"/>
                <w:sz w:val="20"/>
              </w:rPr>
              <w:t>road</w:t>
            </w:r>
            <w:r>
              <w:rPr>
                <w:rFonts w:ascii="Arial" w:hAnsi="Arial"/>
                <w:sz w:val="20"/>
              </w:rPr>
              <w:t xml:space="preserve"> reserve between Vanguard Drive and A.Z. Berman Drive </w:t>
            </w:r>
            <w:r w:rsidR="008F0438">
              <w:rPr>
                <w:rFonts w:ascii="Arial" w:hAnsi="Arial"/>
                <w:sz w:val="20"/>
              </w:rPr>
              <w:t xml:space="preserve">with the representatives of the CoCT and </w:t>
            </w:r>
            <w:r w:rsidR="001E2D57">
              <w:rPr>
                <w:rFonts w:ascii="Arial" w:hAnsi="Arial"/>
                <w:sz w:val="20"/>
              </w:rPr>
              <w:t>Western Cape Department of Public Works and Transport</w:t>
            </w:r>
            <w:r w:rsidR="008F0438">
              <w:rPr>
                <w:rFonts w:ascii="Arial" w:hAnsi="Arial"/>
                <w:sz w:val="20"/>
              </w:rPr>
              <w:t xml:space="preserve"> </w:t>
            </w:r>
            <w:r>
              <w:rPr>
                <w:rFonts w:ascii="Arial" w:hAnsi="Arial"/>
                <w:sz w:val="20"/>
              </w:rPr>
              <w:t>to determine whether Alternative 3 could utilise the road reserve</w:t>
            </w:r>
            <w:r w:rsidR="00894661">
              <w:rPr>
                <w:rFonts w:ascii="Arial" w:hAnsi="Arial"/>
                <w:sz w:val="20"/>
              </w:rPr>
              <w:t>.</w:t>
            </w:r>
          </w:p>
          <w:p w:rsidR="002E19C4" w:rsidRDefault="008300F5" w:rsidP="004C23BF">
            <w:pPr>
              <w:pStyle w:val="Tabletext"/>
              <w:spacing w:line="264" w:lineRule="auto"/>
              <w:jc w:val="both"/>
              <w:rPr>
                <w:rFonts w:ascii="Arial" w:hAnsi="Arial"/>
                <w:sz w:val="20"/>
              </w:rPr>
            </w:pPr>
            <w:r>
              <w:rPr>
                <w:rFonts w:ascii="Arial" w:hAnsi="Arial"/>
                <w:sz w:val="20"/>
              </w:rPr>
              <w:t>Eskom should</w:t>
            </w:r>
            <w:r w:rsidR="002E19C4" w:rsidRPr="002E19C4">
              <w:rPr>
                <w:rFonts w:ascii="Arial" w:hAnsi="Arial"/>
                <w:sz w:val="20"/>
              </w:rPr>
              <w:t xml:space="preserve"> avoid sterilising </w:t>
            </w:r>
            <w:r w:rsidRPr="008300F5">
              <w:rPr>
                <w:rFonts w:ascii="Arial" w:hAnsi="Arial"/>
                <w:sz w:val="20"/>
              </w:rPr>
              <w:t>Erf 43</w:t>
            </w:r>
            <w:r>
              <w:rPr>
                <w:rFonts w:ascii="Arial" w:hAnsi="Arial"/>
                <w:sz w:val="20"/>
              </w:rPr>
              <w:t xml:space="preserve">937as </w:t>
            </w:r>
            <w:r w:rsidR="002E19C4" w:rsidRPr="002E19C4">
              <w:rPr>
                <w:rFonts w:ascii="Arial" w:hAnsi="Arial"/>
                <w:sz w:val="20"/>
              </w:rPr>
              <w:t xml:space="preserve">this land </w:t>
            </w:r>
            <w:r>
              <w:rPr>
                <w:rFonts w:ascii="Arial" w:hAnsi="Arial"/>
                <w:sz w:val="20"/>
              </w:rPr>
              <w:t xml:space="preserve">could be utilised </w:t>
            </w:r>
            <w:r w:rsidR="002E19C4" w:rsidRPr="002E19C4">
              <w:rPr>
                <w:rFonts w:ascii="Arial" w:hAnsi="Arial"/>
                <w:sz w:val="20"/>
              </w:rPr>
              <w:t>for infill and/or mixed housing</w:t>
            </w:r>
            <w:r w:rsidR="002E19C4">
              <w:rPr>
                <w:rFonts w:ascii="Arial" w:hAnsi="Arial"/>
                <w:sz w:val="20"/>
              </w:rPr>
              <w:t xml:space="preserve"> development</w:t>
            </w:r>
          </w:p>
          <w:p w:rsidR="00174A0D" w:rsidRPr="004C23BF" w:rsidRDefault="00174A0D" w:rsidP="004C23BF">
            <w:pPr>
              <w:pStyle w:val="Tabletext"/>
              <w:spacing w:line="264" w:lineRule="auto"/>
              <w:jc w:val="both"/>
              <w:rPr>
                <w:rFonts w:ascii="Arial" w:hAnsi="Arial"/>
                <w:sz w:val="20"/>
              </w:rPr>
            </w:pPr>
            <w:r>
              <w:rPr>
                <w:rFonts w:ascii="Arial" w:hAnsi="Arial"/>
                <w:sz w:val="20"/>
              </w:rPr>
              <w:t xml:space="preserve">Eskom should ensure that the </w:t>
            </w:r>
            <w:r w:rsidR="008300F5">
              <w:rPr>
                <w:rFonts w:ascii="Arial" w:hAnsi="Arial"/>
                <w:sz w:val="20"/>
              </w:rPr>
              <w:t xml:space="preserve">road </w:t>
            </w:r>
            <w:r>
              <w:rPr>
                <w:rFonts w:ascii="Arial" w:hAnsi="Arial"/>
                <w:sz w:val="20"/>
              </w:rPr>
              <w:t>servitude available along Alternative 3 be used to avoid resettlement</w:t>
            </w:r>
          </w:p>
          <w:p w:rsidR="004C23BF" w:rsidRPr="004C23BF" w:rsidRDefault="002E19C4" w:rsidP="004C23BF">
            <w:pPr>
              <w:pStyle w:val="Tabletext"/>
              <w:spacing w:line="264" w:lineRule="auto"/>
              <w:jc w:val="both"/>
              <w:rPr>
                <w:rFonts w:ascii="Arial" w:hAnsi="Arial"/>
                <w:sz w:val="20"/>
              </w:rPr>
            </w:pPr>
            <w:r>
              <w:rPr>
                <w:rFonts w:ascii="Arial" w:hAnsi="Arial"/>
                <w:sz w:val="20"/>
              </w:rPr>
              <w:t xml:space="preserve">Should resettlement be likely, </w:t>
            </w:r>
            <w:r w:rsidR="00625F2F">
              <w:rPr>
                <w:rFonts w:ascii="Arial" w:hAnsi="Arial"/>
                <w:sz w:val="20"/>
              </w:rPr>
              <w:t>Eskom should p</w:t>
            </w:r>
            <w:r w:rsidR="004C23BF" w:rsidRPr="004C23BF">
              <w:rPr>
                <w:rFonts w:ascii="Arial" w:hAnsi="Arial"/>
                <w:sz w:val="20"/>
              </w:rPr>
              <w:t xml:space="preserve">rovide affected residents and property owners with as much information as possible to enable them to anticipate the potential </w:t>
            </w:r>
            <w:r w:rsidR="00625F2F">
              <w:rPr>
                <w:rFonts w:ascii="Arial" w:hAnsi="Arial"/>
                <w:sz w:val="20"/>
              </w:rPr>
              <w:t>resettlement</w:t>
            </w:r>
          </w:p>
          <w:p w:rsidR="007A1663" w:rsidRDefault="004C23BF" w:rsidP="00625F2F">
            <w:pPr>
              <w:pStyle w:val="Tabletext"/>
              <w:spacing w:line="264" w:lineRule="auto"/>
              <w:jc w:val="both"/>
              <w:rPr>
                <w:rFonts w:ascii="Arial" w:hAnsi="Arial"/>
                <w:sz w:val="20"/>
              </w:rPr>
            </w:pPr>
            <w:r w:rsidRPr="004C23BF">
              <w:rPr>
                <w:rFonts w:ascii="Arial" w:hAnsi="Arial"/>
                <w:sz w:val="20"/>
              </w:rPr>
              <w:t>It would be desirable</w:t>
            </w:r>
            <w:r w:rsidR="00625F2F">
              <w:rPr>
                <w:rFonts w:ascii="Arial" w:hAnsi="Arial"/>
                <w:sz w:val="20"/>
              </w:rPr>
              <w:t xml:space="preserve"> to address issues relating to resettlement</w:t>
            </w:r>
            <w:r w:rsidRPr="004C23BF">
              <w:rPr>
                <w:rFonts w:ascii="Arial" w:hAnsi="Arial"/>
                <w:sz w:val="20"/>
              </w:rPr>
              <w:t xml:space="preserve"> as a matter of urgency and also to provide definitive timeframes linked to </w:t>
            </w:r>
            <w:r w:rsidR="00625F2F">
              <w:rPr>
                <w:rFonts w:ascii="Arial" w:hAnsi="Arial"/>
                <w:sz w:val="20"/>
              </w:rPr>
              <w:t>any possible resettlement</w:t>
            </w:r>
          </w:p>
          <w:p w:rsidR="00045834" w:rsidRPr="00F31C92" w:rsidRDefault="00EE35F1" w:rsidP="00EE35F1">
            <w:pPr>
              <w:pStyle w:val="Tabletext"/>
              <w:spacing w:line="264" w:lineRule="auto"/>
              <w:jc w:val="both"/>
              <w:rPr>
                <w:rFonts w:ascii="Arial" w:hAnsi="Arial"/>
                <w:sz w:val="20"/>
              </w:rPr>
            </w:pPr>
            <w:r>
              <w:rPr>
                <w:rFonts w:ascii="Arial" w:hAnsi="Arial"/>
                <w:sz w:val="20"/>
              </w:rPr>
              <w:t>Should resettlement be required</w:t>
            </w:r>
            <w:r w:rsidR="002E19C4">
              <w:rPr>
                <w:rFonts w:ascii="Arial" w:hAnsi="Arial"/>
                <w:sz w:val="20"/>
              </w:rPr>
              <w:t>,</w:t>
            </w:r>
            <w:r>
              <w:rPr>
                <w:rFonts w:ascii="Arial" w:hAnsi="Arial"/>
                <w:sz w:val="20"/>
              </w:rPr>
              <w:t xml:space="preserve"> a detailed RAP should be prepared, which would include detailed discussions between Eskom and the CoCT with regards to the number of dwellings and individuals to be affected, timeframes and the availability of a site where resettlement could occur</w:t>
            </w:r>
          </w:p>
        </w:tc>
      </w:tr>
      <w:tr w:rsidR="004E32D2" w:rsidRPr="00F31C92" w:rsidTr="00BA0EE6">
        <w:tc>
          <w:tcPr>
            <w:tcW w:w="1600" w:type="dxa"/>
          </w:tcPr>
          <w:p w:rsidR="004E32D2" w:rsidRPr="00F31C92" w:rsidRDefault="004E32D2" w:rsidP="00BA0EE6">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4E32D2" w:rsidRPr="00F31C92" w:rsidRDefault="004E32D2" w:rsidP="00346F02">
            <w:pPr>
              <w:pStyle w:val="StyleTabletextLeft"/>
              <w:spacing w:line="264" w:lineRule="auto"/>
              <w:jc w:val="center"/>
              <w:rPr>
                <w:rFonts w:ascii="Arial" w:hAnsi="Arial"/>
                <w:sz w:val="20"/>
              </w:rPr>
            </w:pPr>
            <w:r>
              <w:rPr>
                <w:rFonts w:ascii="Arial" w:hAnsi="Arial"/>
                <w:sz w:val="20"/>
              </w:rPr>
              <w:t>High</w:t>
            </w:r>
          </w:p>
        </w:tc>
        <w:tc>
          <w:tcPr>
            <w:tcW w:w="2693" w:type="dxa"/>
          </w:tcPr>
          <w:p w:rsidR="004E32D2" w:rsidRPr="00F31C92" w:rsidRDefault="004E32D2" w:rsidP="00346F02">
            <w:pPr>
              <w:pStyle w:val="StyleTabletextLeft"/>
              <w:spacing w:line="264" w:lineRule="auto"/>
              <w:jc w:val="center"/>
              <w:rPr>
                <w:rFonts w:ascii="Arial" w:hAnsi="Arial"/>
                <w:sz w:val="20"/>
              </w:rPr>
            </w:pPr>
            <w:r>
              <w:rPr>
                <w:rFonts w:ascii="Arial" w:hAnsi="Arial"/>
                <w:sz w:val="20"/>
              </w:rPr>
              <w:t>Low</w:t>
            </w:r>
          </w:p>
        </w:tc>
        <w:tc>
          <w:tcPr>
            <w:tcW w:w="2727" w:type="dxa"/>
          </w:tcPr>
          <w:p w:rsidR="004E32D2" w:rsidRPr="00F31C92" w:rsidRDefault="00C773AB" w:rsidP="00346F02">
            <w:pPr>
              <w:pStyle w:val="StyleTabletextLeft"/>
              <w:spacing w:line="264" w:lineRule="auto"/>
              <w:jc w:val="center"/>
              <w:rPr>
                <w:rFonts w:ascii="Arial" w:hAnsi="Arial"/>
                <w:sz w:val="20"/>
              </w:rPr>
            </w:pPr>
            <w:r>
              <w:rPr>
                <w:rFonts w:ascii="Arial" w:hAnsi="Arial"/>
                <w:sz w:val="20"/>
              </w:rPr>
              <w:t xml:space="preserve">Medium to </w:t>
            </w:r>
            <w:r w:rsidR="004E32D2">
              <w:rPr>
                <w:rFonts w:ascii="Arial" w:hAnsi="Arial"/>
                <w:sz w:val="20"/>
              </w:rPr>
              <w:t>Low</w:t>
            </w:r>
          </w:p>
        </w:tc>
      </w:tr>
    </w:tbl>
    <w:p w:rsidR="00426221" w:rsidRPr="0020423C" w:rsidRDefault="00426221" w:rsidP="0004614D">
      <w:pPr>
        <w:pStyle w:val="Heading3"/>
        <w:rPr>
          <w:lang w:val="en-GB"/>
        </w:rPr>
      </w:pPr>
      <w:bookmarkStart w:id="123" w:name="_Toc296958658"/>
      <w:r w:rsidRPr="0020423C">
        <w:rPr>
          <w:lang w:val="en-GB"/>
        </w:rPr>
        <w:t>Daily Living and Movement Patterns</w:t>
      </w:r>
      <w:bookmarkEnd w:id="123"/>
      <w:r w:rsidRPr="0020423C">
        <w:rPr>
          <w:lang w:val="en-GB"/>
        </w:rPr>
        <w:t xml:space="preserve"> </w:t>
      </w:r>
    </w:p>
    <w:p w:rsidR="00155A0D" w:rsidRDefault="00155A0D" w:rsidP="00155A0D">
      <w:pPr>
        <w:rPr>
          <w:lang w:bidi="ar-LB"/>
        </w:rPr>
      </w:pPr>
      <w:r>
        <w:rPr>
          <w:lang w:bidi="ar-LB"/>
        </w:rPr>
        <w:t xml:space="preserve">The construction timeframe for the transmission line is estimated to be </w:t>
      </w:r>
      <w:r w:rsidR="00AC7188">
        <w:rPr>
          <w:lang w:bidi="ar-LB"/>
        </w:rPr>
        <w:t xml:space="preserve">approximately </w:t>
      </w:r>
      <w:r w:rsidR="00A15131">
        <w:rPr>
          <w:lang w:bidi="ar-LB"/>
        </w:rPr>
        <w:t>twelve (</w:t>
      </w:r>
      <w:r w:rsidR="00AC7188">
        <w:rPr>
          <w:lang w:bidi="ar-LB"/>
        </w:rPr>
        <w:t>12) months</w:t>
      </w:r>
      <w:r>
        <w:rPr>
          <w:lang w:bidi="ar-LB"/>
        </w:rPr>
        <w:t xml:space="preserve">.  This process will include site preparations, vegetation clearance (where required), excavations for tower foundations, assembly and erection of the towers, and stringing of the line.  </w:t>
      </w:r>
      <w:r w:rsidR="00D42A11">
        <w:rPr>
          <w:lang w:bidi="ar-LB"/>
        </w:rPr>
        <w:t>Light vehicles are required for the site preparations and gate installations, whereas h</w:t>
      </w:r>
      <w:r>
        <w:rPr>
          <w:lang w:bidi="ar-LB"/>
        </w:rPr>
        <w:t xml:space="preserve">eavy construction vehicles would be used to transport material </w:t>
      </w:r>
      <w:r w:rsidR="00D42A11">
        <w:rPr>
          <w:lang w:bidi="ar-LB"/>
        </w:rPr>
        <w:t xml:space="preserve">(e.g. steelwork) </w:t>
      </w:r>
      <w:r>
        <w:rPr>
          <w:lang w:bidi="ar-LB"/>
        </w:rPr>
        <w:t xml:space="preserve">to the construction sites, </w:t>
      </w:r>
      <w:r w:rsidR="00D42A11">
        <w:rPr>
          <w:lang w:bidi="ar-LB"/>
        </w:rPr>
        <w:t xml:space="preserve">mainly during the establishment of the foundations.  Abnormal load vehicles would access the sites when the towers are erected by cranes and when stringing of the lines are undertaken.  </w:t>
      </w:r>
      <w:r w:rsidR="0014102F">
        <w:rPr>
          <w:lang w:bidi="ar-LB"/>
        </w:rPr>
        <w:t xml:space="preserve">From information gathered it seems as if heavy vehicles would be required for between </w:t>
      </w:r>
      <w:r w:rsidR="00AC7188">
        <w:rPr>
          <w:lang w:bidi="ar-LB"/>
        </w:rPr>
        <w:t>twelve (</w:t>
      </w:r>
      <w:r w:rsidR="0014102F">
        <w:rPr>
          <w:lang w:bidi="ar-LB"/>
        </w:rPr>
        <w:t>12</w:t>
      </w:r>
      <w:r w:rsidR="00AC7188">
        <w:rPr>
          <w:lang w:bidi="ar-LB"/>
        </w:rPr>
        <w:t>)</w:t>
      </w:r>
      <w:r w:rsidR="0014102F">
        <w:rPr>
          <w:lang w:bidi="ar-LB"/>
        </w:rPr>
        <w:t xml:space="preserve"> to </w:t>
      </w:r>
      <w:r w:rsidR="00AC7188">
        <w:rPr>
          <w:lang w:bidi="ar-LB"/>
        </w:rPr>
        <w:t>twenty (</w:t>
      </w:r>
      <w:r w:rsidR="0014102F">
        <w:rPr>
          <w:lang w:bidi="ar-LB"/>
        </w:rPr>
        <w:t>20</w:t>
      </w:r>
      <w:r w:rsidR="00AC7188">
        <w:rPr>
          <w:lang w:bidi="ar-LB"/>
        </w:rPr>
        <w:t>)</w:t>
      </w:r>
      <w:r w:rsidR="0014102F">
        <w:rPr>
          <w:lang w:bidi="ar-LB"/>
        </w:rPr>
        <w:t xml:space="preserve"> days during the construction phase and abnormal vehicles would only be used on approximately </w:t>
      </w:r>
      <w:r w:rsidR="00AC7188">
        <w:rPr>
          <w:lang w:bidi="ar-LB"/>
        </w:rPr>
        <w:t>nine (</w:t>
      </w:r>
      <w:r w:rsidR="0014102F">
        <w:rPr>
          <w:lang w:bidi="ar-LB"/>
        </w:rPr>
        <w:t>9</w:t>
      </w:r>
      <w:r w:rsidR="00AC7188">
        <w:rPr>
          <w:lang w:bidi="ar-LB"/>
        </w:rPr>
        <w:t>)</w:t>
      </w:r>
      <w:r w:rsidR="0014102F">
        <w:rPr>
          <w:lang w:bidi="ar-LB"/>
        </w:rPr>
        <w:t xml:space="preserve"> days</w:t>
      </w:r>
      <w:r w:rsidR="00196CE0">
        <w:rPr>
          <w:rStyle w:val="FootnoteReference"/>
          <w:lang w:bidi="ar-LB"/>
        </w:rPr>
        <w:footnoteReference w:id="44"/>
      </w:r>
      <w:r w:rsidR="0014102F">
        <w:rPr>
          <w:lang w:bidi="ar-LB"/>
        </w:rPr>
        <w:t>.  Thus d</w:t>
      </w:r>
      <w:r>
        <w:rPr>
          <w:lang w:bidi="ar-LB"/>
        </w:rPr>
        <w:t xml:space="preserve">ue to the limited number of </w:t>
      </w:r>
      <w:r w:rsidR="0014102F">
        <w:rPr>
          <w:lang w:bidi="ar-LB"/>
        </w:rPr>
        <w:t>vehicles and number of days</w:t>
      </w:r>
      <w:r>
        <w:rPr>
          <w:lang w:bidi="ar-LB"/>
        </w:rPr>
        <w:t>, the negative impacts on the residents’ daily living and movement pat</w:t>
      </w:r>
      <w:r w:rsidR="00AC7188">
        <w:rPr>
          <w:lang w:bidi="ar-LB"/>
        </w:rPr>
        <w:t xml:space="preserve">terns are expected to be of a limited </w:t>
      </w:r>
      <w:r>
        <w:rPr>
          <w:lang w:bidi="ar-LB"/>
        </w:rPr>
        <w:t xml:space="preserve">magnitude.  </w:t>
      </w:r>
    </w:p>
    <w:p w:rsidR="00155A0D" w:rsidRDefault="00155A0D" w:rsidP="00155A0D">
      <w:pPr>
        <w:rPr>
          <w:lang w:bidi="ar-LB"/>
        </w:rPr>
      </w:pPr>
      <w:r>
        <w:rPr>
          <w:lang w:bidi="ar-LB"/>
        </w:rPr>
        <w:t>Main routes that could be</w:t>
      </w:r>
      <w:r w:rsidR="00AC7188">
        <w:rPr>
          <w:lang w:bidi="ar-LB"/>
        </w:rPr>
        <w:t xml:space="preserve"> temporarily</w:t>
      </w:r>
      <w:r>
        <w:rPr>
          <w:lang w:bidi="ar-LB"/>
        </w:rPr>
        <w:t xml:space="preserve"> negatively affected</w:t>
      </w:r>
      <w:r w:rsidR="00AC7188">
        <w:rPr>
          <w:lang w:bidi="ar-LB"/>
        </w:rPr>
        <w:t xml:space="preserve"> (possible congestion during peak hours due to heavy and abnormal vehicles)</w:t>
      </w:r>
      <w:r>
        <w:rPr>
          <w:lang w:bidi="ar-LB"/>
        </w:rPr>
        <w:t xml:space="preserve"> include </w:t>
      </w:r>
      <w:r w:rsidR="00AC7188">
        <w:rPr>
          <w:lang w:bidi="ar-LB"/>
        </w:rPr>
        <w:t>Vanguard Road (M7), the Cape Flats Freeway (R300), Highlands Drive, Eisleben Road, Stock Road and A.Z. Berman Drive.</w:t>
      </w:r>
      <w:r>
        <w:rPr>
          <w:lang w:bidi="ar-LB"/>
        </w:rPr>
        <w:t xml:space="preserve">  </w:t>
      </w:r>
    </w:p>
    <w:p w:rsidR="00075212" w:rsidRDefault="00155A0D" w:rsidP="00155A0D">
      <w:pPr>
        <w:rPr>
          <w:lang w:bidi="ar-LB"/>
        </w:rPr>
      </w:pPr>
      <w:r>
        <w:rPr>
          <w:lang w:bidi="ar-LB"/>
        </w:rPr>
        <w:t xml:space="preserve">The impact on the daily living and movement patterns of private property owners would especially be evident in the </w:t>
      </w:r>
      <w:r w:rsidR="00AC7188">
        <w:rPr>
          <w:lang w:bidi="ar-LB"/>
        </w:rPr>
        <w:t>densely populated areas in Mitchells Plain such as Weltevreden Valley, Colorado and Woodlands, as well as Philippi East and Hanover Park situated to the east of the Philippi substation</w:t>
      </w:r>
      <w:r w:rsidR="00EB2C90">
        <w:rPr>
          <w:lang w:bidi="ar-LB"/>
        </w:rPr>
        <w:t>.</w:t>
      </w:r>
      <w:r>
        <w:rPr>
          <w:lang w:bidi="ar-LB"/>
        </w:rPr>
        <w:t xml:space="preserve">  </w:t>
      </w:r>
    </w:p>
    <w:p w:rsidR="00EA5028" w:rsidRPr="002B22E5" w:rsidRDefault="00EA5028" w:rsidP="00EA5028">
      <w:pPr>
        <w:rPr>
          <w:lang w:bidi="ar-LB"/>
        </w:rPr>
      </w:pPr>
      <w:r>
        <w:rPr>
          <w:lang w:bidi="ar-LB"/>
        </w:rPr>
        <w:t xml:space="preserve">At this stage it is anticipated that the </w:t>
      </w:r>
      <w:r w:rsidRPr="00DD3EC1">
        <w:rPr>
          <w:lang w:bidi="ar-LB"/>
        </w:rPr>
        <w:t>possible</w:t>
      </w:r>
      <w:r>
        <w:rPr>
          <w:lang w:bidi="ar-LB"/>
        </w:rPr>
        <w:t xml:space="preserve"> negative impact of the proposed power line (Alternative 1) on the educational and associated activities of the learners and staff at the </w:t>
      </w:r>
      <w:r w:rsidRPr="00DD3EC1">
        <w:rPr>
          <w:lang w:bidi="ar-LB"/>
        </w:rPr>
        <w:t xml:space="preserve">Crystal High School to the south of the existing Philippi substation (between Ottery and Green Turf Roads) </w:t>
      </w:r>
      <w:r>
        <w:rPr>
          <w:lang w:bidi="ar-LB"/>
        </w:rPr>
        <w:t xml:space="preserve">could be limited by careful planning in terms of the alignment of the proposed line.  </w:t>
      </w:r>
      <w:r w:rsidR="00B447B8">
        <w:rPr>
          <w:lang w:bidi="ar-LB"/>
        </w:rPr>
        <w:t>Due to the school children being seen as sensitive receptors the placement of a tower on the school grounds should be avoided.</w:t>
      </w:r>
    </w:p>
    <w:p w:rsidR="00075212" w:rsidRDefault="000E61D4" w:rsidP="00075212">
      <w:pPr>
        <w:rPr>
          <w:lang w:bidi="ar-LB"/>
        </w:rPr>
      </w:pPr>
      <w:r>
        <w:rPr>
          <w:lang w:bidi="ar-LB"/>
        </w:rPr>
        <w:t xml:space="preserve">Impacts on daily living and movement patterns also refer to the increased noise </w:t>
      </w:r>
      <w:r w:rsidR="00075212">
        <w:rPr>
          <w:lang w:bidi="ar-LB"/>
        </w:rPr>
        <w:t xml:space="preserve">and dust </w:t>
      </w:r>
      <w:r>
        <w:rPr>
          <w:lang w:bidi="ar-LB"/>
        </w:rPr>
        <w:t>pollution during construction activities, especially where construction would take place in close proximity to dwellings</w:t>
      </w:r>
      <w:r w:rsidR="00AC7188">
        <w:rPr>
          <w:lang w:bidi="ar-LB"/>
        </w:rPr>
        <w:t xml:space="preserve"> in the densely populated areas of e.g. Mitchells Plain</w:t>
      </w:r>
      <w:r>
        <w:rPr>
          <w:lang w:bidi="ar-LB"/>
        </w:rPr>
        <w:t xml:space="preserve">.  Right-of-way clearing and construction activities, however, will be short term.  Noise will thus only be temporary generated and if construction activities adhere to all relevant legislation in this regard and limit construction activities to normal working hours, the impact </w:t>
      </w:r>
      <w:r w:rsidR="00AC7188">
        <w:rPr>
          <w:lang w:bidi="ar-LB"/>
        </w:rPr>
        <w:t>could be lessened</w:t>
      </w:r>
      <w:r>
        <w:rPr>
          <w:lang w:bidi="ar-LB"/>
        </w:rPr>
        <w:t>.</w:t>
      </w:r>
      <w:r w:rsidR="00075212" w:rsidRPr="00075212">
        <w:rPr>
          <w:highlight w:val="yellow"/>
          <w:lang w:bidi="ar-LB"/>
        </w:rPr>
        <w:t xml:space="preserve"> </w:t>
      </w:r>
      <w:r w:rsidR="00075212" w:rsidRPr="00D95FE1">
        <w:rPr>
          <w:lang w:bidi="ar-LB"/>
        </w:rPr>
        <w:t>Agricultural activities undertaken within the Philippi area to the west of Vanguard Drive</w:t>
      </w:r>
      <w:r w:rsidR="004457ED">
        <w:rPr>
          <w:lang w:bidi="ar-LB"/>
        </w:rPr>
        <w:t xml:space="preserve"> (</w:t>
      </w:r>
      <w:r w:rsidR="00075212" w:rsidRPr="00D95FE1">
        <w:rPr>
          <w:lang w:bidi="ar-LB"/>
        </w:rPr>
        <w:t>M7</w:t>
      </w:r>
      <w:r w:rsidR="004457ED">
        <w:rPr>
          <w:lang w:bidi="ar-LB"/>
        </w:rPr>
        <w:t>)</w:t>
      </w:r>
      <w:r w:rsidR="00075212" w:rsidRPr="00D95FE1">
        <w:rPr>
          <w:lang w:bidi="ar-LB"/>
        </w:rPr>
        <w:t xml:space="preserve"> could</w:t>
      </w:r>
      <w:r w:rsidR="00075212">
        <w:rPr>
          <w:lang w:bidi="ar-LB"/>
        </w:rPr>
        <w:t xml:space="preserve"> be affected by possible noise and dust pollution especially when heavy and abnormal load vehicles would be used and in areas where access roads to the construction areas would be required.</w:t>
      </w:r>
      <w:r w:rsidR="00A37785">
        <w:rPr>
          <w:lang w:bidi="ar-LB"/>
        </w:rPr>
        <w:t xml:space="preserve">  This issue is further discussed under section </w:t>
      </w:r>
      <w:r w:rsidR="0071604B">
        <w:rPr>
          <w:lang w:bidi="ar-LB"/>
        </w:rPr>
        <w:fldChar w:fldCharType="begin"/>
      </w:r>
      <w:r w:rsidR="00A37785">
        <w:rPr>
          <w:lang w:bidi="ar-LB"/>
        </w:rPr>
        <w:instrText xml:space="preserve"> REF _Ref283633995 \r \h </w:instrText>
      </w:r>
      <w:r w:rsidR="0071604B">
        <w:rPr>
          <w:lang w:bidi="ar-LB"/>
        </w:rPr>
      </w:r>
      <w:r w:rsidR="0071604B">
        <w:rPr>
          <w:lang w:bidi="ar-LB"/>
        </w:rPr>
        <w:fldChar w:fldCharType="separate"/>
      </w:r>
      <w:r w:rsidR="001E0850">
        <w:rPr>
          <w:lang w:bidi="ar-LB"/>
        </w:rPr>
        <w:t>4.1.10</w:t>
      </w:r>
      <w:r w:rsidR="0071604B">
        <w:rPr>
          <w:lang w:bidi="ar-LB"/>
        </w:rPr>
        <w:fldChar w:fldCharType="end"/>
      </w:r>
      <w:r w:rsidR="00A37785">
        <w:rPr>
          <w:lang w:bidi="ar-LB"/>
        </w:rPr>
        <w:t>.</w:t>
      </w:r>
    </w:p>
    <w:p w:rsidR="00B44B3E" w:rsidRDefault="001B2264" w:rsidP="001B2264">
      <w:r w:rsidRPr="000E16A3">
        <w:t xml:space="preserve">During the construction of the power line, temporary disruptions in the daily living and movement patterns of property owners </w:t>
      </w:r>
      <w:r w:rsidR="00EB2C90" w:rsidRPr="000E16A3">
        <w:t xml:space="preserve">could </w:t>
      </w:r>
      <w:r w:rsidR="00EB2C90">
        <w:t xml:space="preserve">thus </w:t>
      </w:r>
      <w:r w:rsidR="00EB2C90" w:rsidRPr="000E16A3">
        <w:t>be foreseen</w:t>
      </w:r>
      <w:r w:rsidR="00EB2C90">
        <w:t>.</w:t>
      </w:r>
      <w:r w:rsidR="00CC7DC1">
        <w:t xml:space="preserve">  </w:t>
      </w:r>
      <w:r w:rsidR="00EB2C90">
        <w:t>This impact is expected to occur a</w:t>
      </w:r>
      <w:r w:rsidR="00CC7DC1">
        <w:t>long all alternatives</w:t>
      </w:r>
      <w:r w:rsidR="00C45017">
        <w:t>.</w:t>
      </w:r>
    </w:p>
    <w:p w:rsidR="001B2264" w:rsidRDefault="00FC1AAE" w:rsidP="001B2264">
      <w:r>
        <w:t>These negative impacts are of a short duration and it</w:t>
      </w:r>
      <w:r w:rsidR="001B2264" w:rsidRPr="000E16A3">
        <w:t xml:space="preserve"> is </w:t>
      </w:r>
      <w:r w:rsidR="001B2264">
        <w:t>expected</w:t>
      </w:r>
      <w:r w:rsidR="001B2264" w:rsidRPr="000E16A3">
        <w:t xml:space="preserve"> that the negative impacts associated with this could </w:t>
      </w:r>
      <w:r>
        <w:t xml:space="preserve">thus </w:t>
      </w:r>
      <w:r w:rsidR="001B2264" w:rsidRPr="000E16A3">
        <w:t>be successfully mitigated</w:t>
      </w:r>
      <w:r>
        <w:t>.</w:t>
      </w:r>
    </w:p>
    <w:p w:rsidR="00A1108B" w:rsidRPr="00C92D46" w:rsidRDefault="00A1108B" w:rsidP="00F81F21">
      <w:pPr>
        <w:pStyle w:val="Caption"/>
        <w:outlineLvl w:val="0"/>
        <w:rPr>
          <w:rFonts w:ascii="Arial" w:hAnsi="Arial" w:cs="Arial"/>
          <w:sz w:val="22"/>
          <w:szCs w:val="22"/>
        </w:rPr>
      </w:pPr>
      <w:bookmarkStart w:id="124" w:name="_Toc296958760"/>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22</w:t>
      </w:r>
      <w:r w:rsidR="0071604B" w:rsidRPr="00C92D46">
        <w:rPr>
          <w:rFonts w:ascii="Arial" w:hAnsi="Arial" w:cs="Arial"/>
          <w:sz w:val="22"/>
          <w:szCs w:val="22"/>
        </w:rPr>
        <w:fldChar w:fldCharType="end"/>
      </w:r>
      <w:r>
        <w:rPr>
          <w:rFonts w:ascii="Arial" w:hAnsi="Arial" w:cs="Arial"/>
          <w:sz w:val="22"/>
          <w:szCs w:val="22"/>
        </w:rPr>
        <w:t>:</w:t>
      </w:r>
      <w:r w:rsidR="0020423C">
        <w:rPr>
          <w:rFonts w:ascii="Arial" w:hAnsi="Arial" w:cs="Arial"/>
          <w:sz w:val="22"/>
          <w:szCs w:val="22"/>
        </w:rPr>
        <w:t xml:space="preserve"> Daily living and movement patterns</w:t>
      </w:r>
      <w:r w:rsidR="00326A29">
        <w:rPr>
          <w:rFonts w:ascii="Arial" w:hAnsi="Arial" w:cs="Arial"/>
          <w:sz w:val="22"/>
          <w:szCs w:val="22"/>
        </w:rPr>
        <w:t>: Construction Phase: MP-Philippi</w:t>
      </w:r>
      <w:bookmarkEnd w:id="124"/>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A1108B" w:rsidRPr="00F31C92" w:rsidRDefault="0020423C" w:rsidP="00F31C92">
            <w:pPr>
              <w:pStyle w:val="Tabletext"/>
              <w:spacing w:line="264" w:lineRule="auto"/>
              <w:jc w:val="both"/>
              <w:rPr>
                <w:rFonts w:ascii="Arial" w:hAnsi="Arial"/>
                <w:b/>
                <w:sz w:val="20"/>
              </w:rPr>
            </w:pPr>
            <w:r>
              <w:rPr>
                <w:rFonts w:ascii="Arial" w:hAnsi="Arial"/>
                <w:b/>
                <w:sz w:val="20"/>
              </w:rPr>
              <w:t>Daily living and movement patterns</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A1108B" w:rsidRPr="00F31C92" w:rsidRDefault="0012318E" w:rsidP="00F31C92">
            <w:pPr>
              <w:pStyle w:val="StyleTabletextLeft"/>
              <w:spacing w:line="264" w:lineRule="auto"/>
              <w:jc w:val="both"/>
              <w:rPr>
                <w:rFonts w:ascii="Arial" w:hAnsi="Arial"/>
                <w:sz w:val="20"/>
              </w:rPr>
            </w:pPr>
            <w:r>
              <w:rPr>
                <w:rFonts w:ascii="Arial" w:hAnsi="Arial"/>
                <w:sz w:val="20"/>
              </w:rPr>
              <w:t>Study area</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Construction Phase</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Site Description</w:t>
            </w:r>
          </w:p>
        </w:tc>
        <w:tc>
          <w:tcPr>
            <w:tcW w:w="2336"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3</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A1108B" w:rsidRPr="00F31C92" w:rsidRDefault="0020423C" w:rsidP="00F31C92">
            <w:pPr>
              <w:pStyle w:val="StyleTabletextLeft"/>
              <w:spacing w:line="264" w:lineRule="auto"/>
              <w:jc w:val="both"/>
              <w:rPr>
                <w:rFonts w:ascii="Arial" w:hAnsi="Arial"/>
                <w:sz w:val="20"/>
              </w:rPr>
            </w:pPr>
            <w:r>
              <w:rPr>
                <w:rFonts w:ascii="Arial" w:hAnsi="Arial"/>
                <w:sz w:val="20"/>
              </w:rPr>
              <w:t>Impact on daily living and movement patterns of residents due to worker and vehicle movement and noise generated during construction phase</w:t>
            </w:r>
          </w:p>
        </w:tc>
      </w:tr>
      <w:tr w:rsidR="0012318E" w:rsidRPr="00F31C92" w:rsidTr="00F31C92">
        <w:tc>
          <w:tcPr>
            <w:tcW w:w="1600" w:type="dxa"/>
          </w:tcPr>
          <w:p w:rsidR="0012318E" w:rsidRPr="00F31C92" w:rsidRDefault="0012318E" w:rsidP="00F31C92">
            <w:pPr>
              <w:pStyle w:val="Tabletext"/>
              <w:spacing w:line="264" w:lineRule="auto"/>
              <w:rPr>
                <w:rFonts w:ascii="Arial" w:hAnsi="Arial"/>
                <w:b/>
                <w:sz w:val="20"/>
              </w:rPr>
            </w:pPr>
            <w:r w:rsidRPr="00F31C92">
              <w:rPr>
                <w:rFonts w:ascii="Arial" w:hAnsi="Arial"/>
                <w:b/>
                <w:sz w:val="20"/>
              </w:rPr>
              <w:t>Extent of impact</w:t>
            </w:r>
          </w:p>
        </w:tc>
        <w:tc>
          <w:tcPr>
            <w:tcW w:w="2336" w:type="dxa"/>
          </w:tcPr>
          <w:p w:rsidR="0012318E" w:rsidRPr="00F31C92" w:rsidRDefault="0012318E" w:rsidP="002570AF">
            <w:pPr>
              <w:pStyle w:val="StyleTabletextLeft"/>
              <w:spacing w:line="264" w:lineRule="auto"/>
              <w:jc w:val="center"/>
              <w:rPr>
                <w:rFonts w:ascii="Arial" w:hAnsi="Arial"/>
                <w:sz w:val="20"/>
              </w:rPr>
            </w:pPr>
            <w:r>
              <w:rPr>
                <w:rFonts w:ascii="Arial" w:hAnsi="Arial"/>
                <w:sz w:val="20"/>
              </w:rPr>
              <w:t>Regional (3)</w:t>
            </w:r>
          </w:p>
        </w:tc>
        <w:tc>
          <w:tcPr>
            <w:tcW w:w="2693" w:type="dxa"/>
          </w:tcPr>
          <w:p w:rsidR="0012318E" w:rsidRPr="00F31C92" w:rsidRDefault="0012318E" w:rsidP="002570AF">
            <w:pPr>
              <w:pStyle w:val="StyleTabletextLeft"/>
              <w:spacing w:line="264" w:lineRule="auto"/>
              <w:jc w:val="center"/>
              <w:rPr>
                <w:rFonts w:ascii="Arial" w:hAnsi="Arial"/>
                <w:sz w:val="20"/>
              </w:rPr>
            </w:pPr>
            <w:r>
              <w:rPr>
                <w:rFonts w:ascii="Arial" w:hAnsi="Arial"/>
                <w:sz w:val="20"/>
              </w:rPr>
              <w:t>Regional (3)</w:t>
            </w:r>
          </w:p>
        </w:tc>
        <w:tc>
          <w:tcPr>
            <w:tcW w:w="2727" w:type="dxa"/>
          </w:tcPr>
          <w:p w:rsidR="0012318E" w:rsidRPr="00F31C92" w:rsidRDefault="0012318E" w:rsidP="002570AF">
            <w:pPr>
              <w:pStyle w:val="StyleTabletextLeft"/>
              <w:spacing w:line="264" w:lineRule="auto"/>
              <w:jc w:val="center"/>
              <w:rPr>
                <w:rFonts w:ascii="Arial" w:hAnsi="Arial"/>
                <w:sz w:val="20"/>
              </w:rPr>
            </w:pPr>
            <w:r>
              <w:rPr>
                <w:rFonts w:ascii="Arial" w:hAnsi="Arial"/>
                <w:sz w:val="20"/>
              </w:rPr>
              <w:t>Regional (3)</w:t>
            </w:r>
          </w:p>
        </w:tc>
      </w:tr>
      <w:tr w:rsidR="0012318E" w:rsidRPr="00F31C92" w:rsidTr="00F31C92">
        <w:tc>
          <w:tcPr>
            <w:tcW w:w="1600" w:type="dxa"/>
          </w:tcPr>
          <w:p w:rsidR="0012318E" w:rsidRPr="00F31C92" w:rsidRDefault="0012318E" w:rsidP="00F31C92">
            <w:pPr>
              <w:pStyle w:val="Tabletext"/>
              <w:spacing w:line="264" w:lineRule="auto"/>
              <w:rPr>
                <w:rFonts w:ascii="Arial" w:hAnsi="Arial"/>
                <w:b/>
                <w:sz w:val="20"/>
              </w:rPr>
            </w:pPr>
            <w:r w:rsidRPr="00F31C92">
              <w:rPr>
                <w:rFonts w:ascii="Arial" w:hAnsi="Arial"/>
                <w:b/>
                <w:sz w:val="20"/>
              </w:rPr>
              <w:t>Duration of impact</w:t>
            </w:r>
          </w:p>
        </w:tc>
        <w:tc>
          <w:tcPr>
            <w:tcW w:w="2336" w:type="dxa"/>
          </w:tcPr>
          <w:p w:rsidR="0012318E" w:rsidRPr="00F31C92" w:rsidRDefault="0012318E" w:rsidP="002570AF">
            <w:pPr>
              <w:pStyle w:val="StyleTabletextLeft"/>
              <w:spacing w:line="264" w:lineRule="auto"/>
              <w:jc w:val="center"/>
              <w:rPr>
                <w:rFonts w:ascii="Arial" w:hAnsi="Arial"/>
                <w:sz w:val="20"/>
              </w:rPr>
            </w:pPr>
            <w:r>
              <w:rPr>
                <w:rFonts w:ascii="Arial" w:hAnsi="Arial"/>
                <w:sz w:val="20"/>
              </w:rPr>
              <w:t>Short-Medium term (2)</w:t>
            </w:r>
          </w:p>
        </w:tc>
        <w:tc>
          <w:tcPr>
            <w:tcW w:w="2693" w:type="dxa"/>
          </w:tcPr>
          <w:p w:rsidR="0012318E" w:rsidRPr="00F31C92" w:rsidRDefault="0012318E" w:rsidP="002570AF">
            <w:pPr>
              <w:pStyle w:val="StyleTabletextLeft"/>
              <w:spacing w:line="264" w:lineRule="auto"/>
              <w:jc w:val="center"/>
              <w:rPr>
                <w:rFonts w:ascii="Arial" w:hAnsi="Arial"/>
                <w:sz w:val="20"/>
              </w:rPr>
            </w:pPr>
            <w:r>
              <w:rPr>
                <w:rFonts w:ascii="Arial" w:hAnsi="Arial"/>
                <w:sz w:val="20"/>
              </w:rPr>
              <w:t>Short-Medium term (2)</w:t>
            </w:r>
          </w:p>
        </w:tc>
        <w:tc>
          <w:tcPr>
            <w:tcW w:w="2727" w:type="dxa"/>
          </w:tcPr>
          <w:p w:rsidR="0012318E" w:rsidRPr="00F31C92" w:rsidRDefault="0012318E" w:rsidP="002570AF">
            <w:pPr>
              <w:pStyle w:val="StyleTabletextLeft"/>
              <w:spacing w:line="264" w:lineRule="auto"/>
              <w:jc w:val="center"/>
              <w:rPr>
                <w:rFonts w:ascii="Arial" w:hAnsi="Arial"/>
                <w:sz w:val="20"/>
              </w:rPr>
            </w:pPr>
            <w:r>
              <w:rPr>
                <w:rFonts w:ascii="Arial" w:hAnsi="Arial"/>
                <w:sz w:val="20"/>
              </w:rPr>
              <w:t>Short-Medium term (2)</w:t>
            </w:r>
          </w:p>
        </w:tc>
      </w:tr>
      <w:tr w:rsidR="0012318E" w:rsidRPr="00F31C92" w:rsidTr="00F31C92">
        <w:tc>
          <w:tcPr>
            <w:tcW w:w="1600" w:type="dxa"/>
          </w:tcPr>
          <w:p w:rsidR="0012318E" w:rsidRPr="00F31C92" w:rsidRDefault="0012318E" w:rsidP="00F31C92">
            <w:pPr>
              <w:pStyle w:val="Tabletext"/>
              <w:spacing w:line="264" w:lineRule="auto"/>
              <w:rPr>
                <w:rFonts w:ascii="Arial" w:hAnsi="Arial"/>
                <w:b/>
                <w:sz w:val="20"/>
              </w:rPr>
            </w:pPr>
            <w:r w:rsidRPr="00F31C92">
              <w:rPr>
                <w:rFonts w:ascii="Arial" w:hAnsi="Arial"/>
                <w:b/>
                <w:sz w:val="20"/>
              </w:rPr>
              <w:t>Intensity of impact</w:t>
            </w:r>
          </w:p>
        </w:tc>
        <w:tc>
          <w:tcPr>
            <w:tcW w:w="2336" w:type="dxa"/>
          </w:tcPr>
          <w:p w:rsidR="0012318E" w:rsidRPr="00F31C92" w:rsidRDefault="0012318E" w:rsidP="002570AF">
            <w:pPr>
              <w:pStyle w:val="StyleTabletextLeft"/>
              <w:spacing w:line="264" w:lineRule="auto"/>
              <w:jc w:val="center"/>
              <w:rPr>
                <w:rFonts w:ascii="Arial" w:hAnsi="Arial"/>
                <w:sz w:val="20"/>
              </w:rPr>
            </w:pPr>
            <w:r>
              <w:rPr>
                <w:rFonts w:ascii="Arial" w:hAnsi="Arial"/>
                <w:sz w:val="20"/>
              </w:rPr>
              <w:t>Low-Medium (4)</w:t>
            </w:r>
          </w:p>
        </w:tc>
        <w:tc>
          <w:tcPr>
            <w:tcW w:w="2693" w:type="dxa"/>
          </w:tcPr>
          <w:p w:rsidR="0012318E" w:rsidRPr="00F31C92" w:rsidRDefault="0012318E" w:rsidP="002570AF">
            <w:pPr>
              <w:pStyle w:val="StyleTabletextLeft"/>
              <w:spacing w:line="264" w:lineRule="auto"/>
              <w:jc w:val="center"/>
              <w:rPr>
                <w:rFonts w:ascii="Arial" w:hAnsi="Arial"/>
                <w:sz w:val="20"/>
              </w:rPr>
            </w:pPr>
            <w:r>
              <w:rPr>
                <w:rFonts w:ascii="Arial" w:hAnsi="Arial"/>
                <w:sz w:val="20"/>
              </w:rPr>
              <w:t>Low-Medium (4)</w:t>
            </w:r>
          </w:p>
        </w:tc>
        <w:tc>
          <w:tcPr>
            <w:tcW w:w="2727" w:type="dxa"/>
          </w:tcPr>
          <w:p w:rsidR="0012318E" w:rsidRPr="00F31C92" w:rsidRDefault="0012318E" w:rsidP="002570AF">
            <w:pPr>
              <w:pStyle w:val="StyleTabletextLeft"/>
              <w:spacing w:line="264" w:lineRule="auto"/>
              <w:jc w:val="center"/>
              <w:rPr>
                <w:rFonts w:ascii="Arial" w:hAnsi="Arial"/>
                <w:sz w:val="20"/>
              </w:rPr>
            </w:pPr>
            <w:r>
              <w:rPr>
                <w:rFonts w:ascii="Arial" w:hAnsi="Arial"/>
                <w:sz w:val="20"/>
              </w:rPr>
              <w:t>Low-Medium (4)</w:t>
            </w:r>
          </w:p>
        </w:tc>
      </w:tr>
      <w:tr w:rsidR="0012318E" w:rsidRPr="00F31C92" w:rsidTr="00F31C92">
        <w:tc>
          <w:tcPr>
            <w:tcW w:w="1600" w:type="dxa"/>
          </w:tcPr>
          <w:p w:rsidR="0012318E" w:rsidRPr="00F31C92" w:rsidRDefault="0012318E" w:rsidP="00F31C92">
            <w:pPr>
              <w:pStyle w:val="Tabletext"/>
              <w:spacing w:line="264" w:lineRule="auto"/>
              <w:rPr>
                <w:rFonts w:ascii="Arial" w:hAnsi="Arial"/>
                <w:b/>
                <w:sz w:val="20"/>
              </w:rPr>
            </w:pPr>
            <w:r w:rsidRPr="00F31C92">
              <w:rPr>
                <w:rFonts w:ascii="Arial" w:hAnsi="Arial"/>
                <w:b/>
                <w:sz w:val="20"/>
              </w:rPr>
              <w:t>Probability</w:t>
            </w:r>
          </w:p>
        </w:tc>
        <w:tc>
          <w:tcPr>
            <w:tcW w:w="2336" w:type="dxa"/>
          </w:tcPr>
          <w:p w:rsidR="0012318E" w:rsidRPr="00F31C92" w:rsidRDefault="0012318E" w:rsidP="002570AF">
            <w:pPr>
              <w:pStyle w:val="StyleTabletextLeft"/>
              <w:spacing w:line="264" w:lineRule="auto"/>
              <w:jc w:val="center"/>
              <w:rPr>
                <w:rFonts w:ascii="Arial" w:hAnsi="Arial"/>
                <w:sz w:val="20"/>
              </w:rPr>
            </w:pPr>
            <w:r>
              <w:rPr>
                <w:rFonts w:ascii="Arial" w:hAnsi="Arial"/>
                <w:sz w:val="20"/>
              </w:rPr>
              <w:t>Likely (3)</w:t>
            </w:r>
          </w:p>
        </w:tc>
        <w:tc>
          <w:tcPr>
            <w:tcW w:w="2693" w:type="dxa"/>
          </w:tcPr>
          <w:p w:rsidR="0012318E" w:rsidRPr="0012318E" w:rsidRDefault="0012318E" w:rsidP="0012318E">
            <w:pPr>
              <w:pStyle w:val="StyleTabletextLeft"/>
              <w:spacing w:line="264" w:lineRule="auto"/>
              <w:jc w:val="center"/>
              <w:rPr>
                <w:rFonts w:ascii="Arial" w:hAnsi="Arial"/>
                <w:sz w:val="20"/>
              </w:rPr>
            </w:pPr>
            <w:r w:rsidRPr="006704AF">
              <w:rPr>
                <w:rFonts w:ascii="Arial" w:hAnsi="Arial"/>
                <w:sz w:val="20"/>
              </w:rPr>
              <w:t>Likely (3)</w:t>
            </w:r>
          </w:p>
        </w:tc>
        <w:tc>
          <w:tcPr>
            <w:tcW w:w="2727" w:type="dxa"/>
          </w:tcPr>
          <w:p w:rsidR="0012318E" w:rsidRPr="0012318E" w:rsidRDefault="0012318E" w:rsidP="0012318E">
            <w:pPr>
              <w:pStyle w:val="StyleTabletextLeft"/>
              <w:spacing w:line="264" w:lineRule="auto"/>
              <w:jc w:val="center"/>
              <w:rPr>
                <w:rFonts w:ascii="Arial" w:hAnsi="Arial"/>
                <w:sz w:val="20"/>
              </w:rPr>
            </w:pPr>
            <w:r w:rsidRPr="006704AF">
              <w:rPr>
                <w:rFonts w:ascii="Arial" w:hAnsi="Arial"/>
                <w:sz w:val="20"/>
              </w:rPr>
              <w:t>Likely (3)</w:t>
            </w:r>
          </w:p>
        </w:tc>
      </w:tr>
      <w:tr w:rsidR="00A1108B" w:rsidRPr="00F31C92" w:rsidTr="00F31C92">
        <w:tc>
          <w:tcPr>
            <w:tcW w:w="1600" w:type="dxa"/>
          </w:tcPr>
          <w:p w:rsidR="00A1108B" w:rsidRPr="00F31C92" w:rsidRDefault="00A1108B"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A1108B" w:rsidRPr="00F31C92" w:rsidRDefault="0012318E" w:rsidP="00F31C92">
            <w:pPr>
              <w:pStyle w:val="StyleTabletextLeft"/>
              <w:spacing w:line="264" w:lineRule="auto"/>
              <w:jc w:val="center"/>
              <w:rPr>
                <w:rFonts w:ascii="Arial" w:hAnsi="Arial"/>
                <w:sz w:val="20"/>
              </w:rPr>
            </w:pPr>
            <w:r>
              <w:rPr>
                <w:rFonts w:ascii="Arial" w:hAnsi="Arial"/>
                <w:sz w:val="20"/>
              </w:rPr>
              <w:t>Medium</w:t>
            </w:r>
          </w:p>
        </w:tc>
      </w:tr>
      <w:tr w:rsidR="00A1108B" w:rsidRPr="00F31C92" w:rsidTr="00F31C92">
        <w:tc>
          <w:tcPr>
            <w:tcW w:w="1600" w:type="dxa"/>
          </w:tcPr>
          <w:p w:rsidR="00A1108B" w:rsidRPr="00F31C92" w:rsidRDefault="00A1108B"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A1108B" w:rsidRPr="00F31C92" w:rsidRDefault="0012318E" w:rsidP="00F31C92">
            <w:pPr>
              <w:pStyle w:val="StyleTabletextLeft"/>
              <w:spacing w:line="264" w:lineRule="auto"/>
              <w:jc w:val="center"/>
              <w:rPr>
                <w:rFonts w:ascii="Arial" w:hAnsi="Arial"/>
                <w:sz w:val="20"/>
              </w:rPr>
            </w:pPr>
            <w:r>
              <w:rPr>
                <w:rFonts w:ascii="Arial" w:hAnsi="Arial"/>
                <w:sz w:val="20"/>
              </w:rPr>
              <w:t>Negative</w:t>
            </w:r>
          </w:p>
        </w:tc>
      </w:tr>
      <w:tr w:rsidR="00CC52F8" w:rsidRPr="00F31C92" w:rsidTr="00F31C92">
        <w:tc>
          <w:tcPr>
            <w:tcW w:w="1600" w:type="dxa"/>
          </w:tcPr>
          <w:p w:rsidR="00CC52F8" w:rsidRPr="00F31C92" w:rsidRDefault="00CC52F8" w:rsidP="00F31C92">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CC52F8" w:rsidRDefault="00CC52F8" w:rsidP="00925172">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3</w:t>
            </w:r>
            <w:r w:rsidRPr="0078695A">
              <w:rPr>
                <w:sz w:val="20"/>
              </w:rPr>
              <w:t xml:space="preserve"> = </w:t>
            </w:r>
            <w:r>
              <w:rPr>
                <w:sz w:val="20"/>
              </w:rPr>
              <w:t>27</w:t>
            </w:r>
          </w:p>
        </w:tc>
        <w:tc>
          <w:tcPr>
            <w:tcW w:w="2693" w:type="dxa"/>
          </w:tcPr>
          <w:p w:rsidR="00CC52F8" w:rsidRDefault="00CC52F8" w:rsidP="002570AF">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3</w:t>
            </w:r>
            <w:r w:rsidRPr="0078695A">
              <w:rPr>
                <w:sz w:val="20"/>
              </w:rPr>
              <w:t xml:space="preserve"> = </w:t>
            </w:r>
            <w:r>
              <w:rPr>
                <w:sz w:val="20"/>
              </w:rPr>
              <w:t>27</w:t>
            </w:r>
          </w:p>
        </w:tc>
        <w:tc>
          <w:tcPr>
            <w:tcW w:w="2727" w:type="dxa"/>
          </w:tcPr>
          <w:p w:rsidR="00CC52F8" w:rsidRDefault="00CC52F8" w:rsidP="002570AF">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3</w:t>
            </w:r>
            <w:r w:rsidRPr="0078695A">
              <w:rPr>
                <w:sz w:val="20"/>
              </w:rPr>
              <w:t xml:space="preserve"> = </w:t>
            </w:r>
            <w:r>
              <w:rPr>
                <w:sz w:val="20"/>
              </w:rPr>
              <w:t>27</w:t>
            </w:r>
          </w:p>
        </w:tc>
      </w:tr>
      <w:tr w:rsidR="007D0659" w:rsidRPr="00F31C92" w:rsidTr="00F31C92">
        <w:tc>
          <w:tcPr>
            <w:tcW w:w="1600" w:type="dxa"/>
          </w:tcPr>
          <w:p w:rsidR="007D0659" w:rsidRPr="00F31C92" w:rsidRDefault="007D0659" w:rsidP="00F31C92">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7D0659" w:rsidRPr="00F31C92" w:rsidRDefault="007D0659" w:rsidP="002570AF">
            <w:pPr>
              <w:pStyle w:val="StyleTabletextLeft"/>
              <w:spacing w:line="264" w:lineRule="auto"/>
              <w:jc w:val="center"/>
              <w:rPr>
                <w:rFonts w:ascii="Arial" w:hAnsi="Arial"/>
                <w:sz w:val="20"/>
              </w:rPr>
            </w:pPr>
            <w:r>
              <w:rPr>
                <w:rFonts w:ascii="Arial" w:hAnsi="Arial"/>
                <w:sz w:val="20"/>
              </w:rPr>
              <w:t>Low</w:t>
            </w:r>
          </w:p>
        </w:tc>
        <w:tc>
          <w:tcPr>
            <w:tcW w:w="2693" w:type="dxa"/>
          </w:tcPr>
          <w:p w:rsidR="007D0659" w:rsidRPr="00F31C92" w:rsidRDefault="007D0659" w:rsidP="002570AF">
            <w:pPr>
              <w:pStyle w:val="StyleTabletextLeft"/>
              <w:spacing w:line="264" w:lineRule="auto"/>
              <w:jc w:val="center"/>
              <w:rPr>
                <w:rFonts w:ascii="Arial" w:hAnsi="Arial"/>
                <w:sz w:val="20"/>
              </w:rPr>
            </w:pPr>
            <w:r>
              <w:rPr>
                <w:rFonts w:ascii="Arial" w:hAnsi="Arial"/>
                <w:sz w:val="20"/>
              </w:rPr>
              <w:t>Low</w:t>
            </w:r>
          </w:p>
        </w:tc>
        <w:tc>
          <w:tcPr>
            <w:tcW w:w="2727" w:type="dxa"/>
          </w:tcPr>
          <w:p w:rsidR="007D0659" w:rsidRPr="00F31C92" w:rsidRDefault="007D0659" w:rsidP="002570AF">
            <w:pPr>
              <w:pStyle w:val="StyleTabletextLeft"/>
              <w:spacing w:line="264" w:lineRule="auto"/>
              <w:jc w:val="center"/>
              <w:rPr>
                <w:rFonts w:ascii="Arial" w:hAnsi="Arial"/>
                <w:sz w:val="20"/>
              </w:rPr>
            </w:pPr>
            <w:r>
              <w:rPr>
                <w:rFonts w:ascii="Arial" w:hAnsi="Arial"/>
                <w:sz w:val="20"/>
              </w:rPr>
              <w:t>Low</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5B34BB" w:rsidRDefault="00D44F50" w:rsidP="005B34BB">
            <w:pPr>
              <w:pStyle w:val="Tabletext"/>
              <w:spacing w:line="264" w:lineRule="auto"/>
              <w:jc w:val="both"/>
              <w:rPr>
                <w:rFonts w:ascii="Arial" w:hAnsi="Arial"/>
                <w:sz w:val="20"/>
              </w:rPr>
            </w:pPr>
            <w:r>
              <w:rPr>
                <w:rFonts w:ascii="Arial" w:hAnsi="Arial"/>
                <w:sz w:val="20"/>
              </w:rPr>
              <w:t>Possible environmental damage and pollution during construction</w:t>
            </w:r>
          </w:p>
          <w:p w:rsidR="00D44F50" w:rsidRDefault="00D44F50" w:rsidP="005B34BB">
            <w:pPr>
              <w:pStyle w:val="Tabletext"/>
              <w:spacing w:line="264" w:lineRule="auto"/>
              <w:jc w:val="both"/>
              <w:rPr>
                <w:rFonts w:ascii="Arial" w:hAnsi="Arial"/>
                <w:sz w:val="20"/>
              </w:rPr>
            </w:pPr>
            <w:r>
              <w:rPr>
                <w:rFonts w:ascii="Arial" w:hAnsi="Arial"/>
                <w:sz w:val="20"/>
              </w:rPr>
              <w:t>Possible erosion</w:t>
            </w:r>
          </w:p>
          <w:p w:rsidR="00D44F50" w:rsidRPr="00F31C92" w:rsidRDefault="00D44F50" w:rsidP="005B34BB">
            <w:pPr>
              <w:pStyle w:val="Tabletext"/>
              <w:spacing w:line="264" w:lineRule="auto"/>
              <w:jc w:val="both"/>
              <w:rPr>
                <w:rFonts w:ascii="Arial" w:hAnsi="Arial"/>
                <w:sz w:val="20"/>
              </w:rPr>
            </w:pPr>
            <w:r>
              <w:rPr>
                <w:rFonts w:ascii="Arial" w:hAnsi="Arial"/>
                <w:sz w:val="20"/>
              </w:rPr>
              <w:t>Possible conflict between workers and residents</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5B34BB" w:rsidRPr="005B34BB" w:rsidRDefault="005B34BB" w:rsidP="005B34BB">
            <w:pPr>
              <w:pStyle w:val="Tabletext"/>
              <w:spacing w:line="264" w:lineRule="auto"/>
              <w:jc w:val="both"/>
              <w:rPr>
                <w:rFonts w:ascii="Arial" w:hAnsi="Arial"/>
                <w:sz w:val="20"/>
              </w:rPr>
            </w:pPr>
            <w:r w:rsidRPr="005B34BB">
              <w:rPr>
                <w:rFonts w:ascii="Arial" w:hAnsi="Arial"/>
                <w:sz w:val="20"/>
              </w:rPr>
              <w:t xml:space="preserve">Property owners that would be affected by the transmission line construction should be consulted prior to the construction phase with regards to the construction schedules, transportation routes, construction of additional access roads and </w:t>
            </w:r>
            <w:r>
              <w:rPr>
                <w:rFonts w:ascii="Arial" w:hAnsi="Arial"/>
                <w:sz w:val="20"/>
              </w:rPr>
              <w:t>construction methods to be used</w:t>
            </w:r>
          </w:p>
          <w:p w:rsidR="005B34BB" w:rsidRPr="005B34BB" w:rsidRDefault="005B34BB" w:rsidP="005B34BB">
            <w:pPr>
              <w:pStyle w:val="Tabletext"/>
              <w:spacing w:line="264" w:lineRule="auto"/>
              <w:jc w:val="both"/>
              <w:rPr>
                <w:rFonts w:ascii="Arial" w:hAnsi="Arial"/>
                <w:sz w:val="20"/>
              </w:rPr>
            </w:pPr>
            <w:r w:rsidRPr="005B34BB">
              <w:rPr>
                <w:rFonts w:ascii="Arial" w:hAnsi="Arial"/>
                <w:sz w:val="20"/>
              </w:rPr>
              <w:t>Eskom should keep the construction of access roads to a minimum and rather use the existing infrastructure, as the construction and maintenance of these roads is very costly, impact on the residents’ daily living and movement patterns, and create a potential for e</w:t>
            </w:r>
            <w:r>
              <w:rPr>
                <w:rFonts w:ascii="Arial" w:hAnsi="Arial"/>
                <w:sz w:val="20"/>
              </w:rPr>
              <w:t>rosion</w:t>
            </w:r>
          </w:p>
          <w:p w:rsidR="005B34BB" w:rsidRPr="005B34BB" w:rsidRDefault="005B34BB" w:rsidP="005B34BB">
            <w:pPr>
              <w:pStyle w:val="Tabletext"/>
              <w:spacing w:line="264" w:lineRule="auto"/>
              <w:jc w:val="both"/>
              <w:rPr>
                <w:rFonts w:ascii="Arial" w:hAnsi="Arial"/>
                <w:sz w:val="20"/>
              </w:rPr>
            </w:pPr>
            <w:r w:rsidRPr="005B34BB">
              <w:rPr>
                <w:rFonts w:ascii="Arial" w:hAnsi="Arial"/>
                <w:sz w:val="20"/>
              </w:rPr>
              <w:t>Rehabilitation of new access roads for construction vehicles should be undertaken as soon as the construction process allows</w:t>
            </w:r>
          </w:p>
          <w:p w:rsidR="005B34BB" w:rsidRPr="005B34BB" w:rsidRDefault="005B34BB" w:rsidP="005B34BB">
            <w:pPr>
              <w:pStyle w:val="Tabletext"/>
              <w:spacing w:line="264" w:lineRule="auto"/>
              <w:jc w:val="both"/>
              <w:rPr>
                <w:rFonts w:ascii="Arial" w:hAnsi="Arial"/>
                <w:sz w:val="20"/>
              </w:rPr>
            </w:pPr>
            <w:r w:rsidRPr="005B34BB">
              <w:rPr>
                <w:rFonts w:ascii="Arial" w:hAnsi="Arial"/>
                <w:sz w:val="20"/>
              </w:rPr>
              <w:t>There should be strict adherence to speed limits when using local roads and when travelling through residential areas</w:t>
            </w:r>
          </w:p>
          <w:p w:rsidR="005B34BB" w:rsidRPr="005B34BB" w:rsidRDefault="005B34BB" w:rsidP="005B34BB">
            <w:pPr>
              <w:pStyle w:val="Tabletext"/>
              <w:spacing w:line="264" w:lineRule="auto"/>
              <w:jc w:val="both"/>
              <w:rPr>
                <w:rFonts w:ascii="Arial" w:hAnsi="Arial"/>
                <w:sz w:val="20"/>
              </w:rPr>
            </w:pPr>
            <w:r w:rsidRPr="005B34BB">
              <w:rPr>
                <w:rFonts w:ascii="Arial" w:hAnsi="Arial"/>
                <w:sz w:val="20"/>
              </w:rPr>
              <w:t>Access routes and access points for heavy construction vehicles should be indicated to warn motorists of</w:t>
            </w:r>
            <w:r>
              <w:rPr>
                <w:rFonts w:ascii="Arial" w:hAnsi="Arial"/>
                <w:sz w:val="20"/>
              </w:rPr>
              <w:t xml:space="preserve"> the movement of these vehicles</w:t>
            </w:r>
          </w:p>
          <w:p w:rsidR="005B34BB" w:rsidRDefault="005B34BB" w:rsidP="005B34BB">
            <w:pPr>
              <w:pStyle w:val="Tabletext"/>
              <w:spacing w:line="264" w:lineRule="auto"/>
              <w:jc w:val="both"/>
              <w:rPr>
                <w:rFonts w:ascii="Arial" w:hAnsi="Arial"/>
                <w:sz w:val="20"/>
              </w:rPr>
            </w:pPr>
            <w:r w:rsidRPr="005B34BB">
              <w:rPr>
                <w:rFonts w:ascii="Arial" w:hAnsi="Arial"/>
                <w:sz w:val="20"/>
              </w:rPr>
              <w:t>Limit the movement of construction vehicles to off-peak periods (where possible)</w:t>
            </w:r>
          </w:p>
          <w:p w:rsidR="005B34BB" w:rsidRPr="005B34BB" w:rsidRDefault="005B34BB" w:rsidP="005B34BB">
            <w:pPr>
              <w:pStyle w:val="Tabletext"/>
              <w:spacing w:line="264" w:lineRule="auto"/>
              <w:jc w:val="both"/>
              <w:rPr>
                <w:rFonts w:ascii="Arial" w:hAnsi="Arial"/>
                <w:sz w:val="20"/>
              </w:rPr>
            </w:pPr>
            <w:r w:rsidRPr="005B34BB">
              <w:rPr>
                <w:rFonts w:ascii="Arial" w:hAnsi="Arial"/>
                <w:sz w:val="20"/>
              </w:rPr>
              <w:t>Limit the movement of construction vehicles in areas where sensitive receptors are situat</w:t>
            </w:r>
            <w:r>
              <w:rPr>
                <w:rFonts w:ascii="Arial" w:hAnsi="Arial"/>
                <w:sz w:val="20"/>
              </w:rPr>
              <w:t>ed e.g. schools and pedestrians</w:t>
            </w:r>
          </w:p>
          <w:p w:rsidR="005B34BB" w:rsidRDefault="005B34BB" w:rsidP="005B34BB">
            <w:pPr>
              <w:pStyle w:val="Tabletext"/>
              <w:spacing w:line="264" w:lineRule="auto"/>
              <w:jc w:val="both"/>
              <w:rPr>
                <w:rFonts w:ascii="Arial" w:hAnsi="Arial"/>
                <w:sz w:val="20"/>
              </w:rPr>
            </w:pPr>
            <w:r w:rsidRPr="005B34BB">
              <w:rPr>
                <w:rFonts w:ascii="Arial" w:hAnsi="Arial"/>
                <w:sz w:val="20"/>
              </w:rPr>
              <w:t>Machinery and vehicles should be in good working order to limit excessive noise pollution</w:t>
            </w:r>
          </w:p>
          <w:p w:rsidR="00B447B8" w:rsidRDefault="00B447B8" w:rsidP="00F31C92">
            <w:pPr>
              <w:pStyle w:val="Tabletext"/>
              <w:spacing w:line="264" w:lineRule="auto"/>
              <w:jc w:val="both"/>
              <w:rPr>
                <w:rFonts w:ascii="Arial" w:hAnsi="Arial"/>
                <w:sz w:val="20"/>
              </w:rPr>
            </w:pPr>
            <w:r>
              <w:rPr>
                <w:rFonts w:ascii="Arial" w:hAnsi="Arial"/>
                <w:sz w:val="20"/>
              </w:rPr>
              <w:t>Placement of a tower on the Crystal High School’s grounds should be avoided.</w:t>
            </w:r>
          </w:p>
          <w:p w:rsidR="00A1108B" w:rsidRDefault="00B447B8" w:rsidP="00B447B8">
            <w:pPr>
              <w:pStyle w:val="Tabletext"/>
              <w:spacing w:line="264" w:lineRule="auto"/>
              <w:jc w:val="both"/>
              <w:rPr>
                <w:rFonts w:ascii="Arial" w:hAnsi="Arial"/>
                <w:sz w:val="20"/>
              </w:rPr>
            </w:pPr>
            <w:r>
              <w:rPr>
                <w:rFonts w:ascii="Arial" w:hAnsi="Arial"/>
                <w:sz w:val="20"/>
              </w:rPr>
              <w:t>In the unfortunate event that the school grounds of the Crystal High School would be used for a tower placement careful consideration should be taken with regards to the positioning of such a tower.</w:t>
            </w:r>
          </w:p>
          <w:p w:rsidR="00B447B8" w:rsidRDefault="00B447B8" w:rsidP="00B447B8">
            <w:pPr>
              <w:pStyle w:val="Tabletext"/>
              <w:spacing w:line="264" w:lineRule="auto"/>
              <w:jc w:val="both"/>
              <w:rPr>
                <w:rFonts w:ascii="Arial" w:hAnsi="Arial"/>
                <w:sz w:val="20"/>
              </w:rPr>
            </w:pPr>
            <w:r>
              <w:rPr>
                <w:rFonts w:ascii="Arial" w:hAnsi="Arial"/>
                <w:sz w:val="20"/>
              </w:rPr>
              <w:t>Construction activities within the Crystal High School area should not interfere with school hours and after hours activities undertaken by the learners and staff</w:t>
            </w:r>
          </w:p>
          <w:p w:rsidR="00B447B8" w:rsidRDefault="002A0A30" w:rsidP="002A0A30">
            <w:pPr>
              <w:pStyle w:val="Tabletext"/>
              <w:spacing w:line="264" w:lineRule="auto"/>
              <w:jc w:val="both"/>
              <w:rPr>
                <w:rFonts w:ascii="Arial" w:hAnsi="Arial"/>
                <w:sz w:val="20"/>
              </w:rPr>
            </w:pPr>
            <w:r>
              <w:rPr>
                <w:rFonts w:ascii="Arial" w:hAnsi="Arial"/>
                <w:sz w:val="20"/>
              </w:rPr>
              <w:t>Construction sites in the vicinity of the Crystal High School should preferably be fenced to avoid unauthorised entry by learners of the Crystal High School as well as the Voorspoed Secondary School and Parkfields Primary School</w:t>
            </w:r>
          </w:p>
          <w:p w:rsidR="002A0A30" w:rsidRDefault="00A37785" w:rsidP="002A0A30">
            <w:pPr>
              <w:pStyle w:val="Tabletext"/>
              <w:spacing w:line="264" w:lineRule="auto"/>
              <w:jc w:val="both"/>
              <w:rPr>
                <w:rFonts w:ascii="Arial" w:hAnsi="Arial"/>
                <w:sz w:val="20"/>
              </w:rPr>
            </w:pPr>
            <w:r>
              <w:rPr>
                <w:rFonts w:ascii="Arial" w:hAnsi="Arial"/>
                <w:sz w:val="20"/>
              </w:rPr>
              <w:t xml:space="preserve">With regards to the impact on the agricultural activities, the mitigation measures discussed under section </w:t>
            </w:r>
            <w:fldSimple w:instr=" REF _Ref283633996 \r \h  \* MERGEFORMAT ">
              <w:r w:rsidR="001E0850">
                <w:rPr>
                  <w:rFonts w:ascii="Arial" w:hAnsi="Arial"/>
                  <w:sz w:val="20"/>
                </w:rPr>
                <w:t>4.1.10</w:t>
              </w:r>
            </w:fldSimple>
            <w:r>
              <w:rPr>
                <w:rFonts w:ascii="Arial" w:hAnsi="Arial"/>
                <w:sz w:val="20"/>
              </w:rPr>
              <w:t xml:space="preserve"> remain relevant</w:t>
            </w:r>
          </w:p>
          <w:p w:rsidR="00241976" w:rsidRPr="00241976" w:rsidRDefault="00241976" w:rsidP="00241976">
            <w:pPr>
              <w:pStyle w:val="Tabletext"/>
              <w:spacing w:line="264" w:lineRule="auto"/>
              <w:jc w:val="both"/>
              <w:rPr>
                <w:rFonts w:ascii="Arial" w:hAnsi="Arial"/>
                <w:sz w:val="20"/>
              </w:rPr>
            </w:pPr>
            <w:r>
              <w:rPr>
                <w:rFonts w:ascii="Arial" w:hAnsi="Arial"/>
                <w:sz w:val="20"/>
              </w:rPr>
              <w:t>C</w:t>
            </w:r>
            <w:r w:rsidRPr="00241976">
              <w:rPr>
                <w:rFonts w:ascii="Arial" w:hAnsi="Arial"/>
                <w:sz w:val="20"/>
              </w:rPr>
              <w:t xml:space="preserve">onstruction activities must adhere to all relevant legislation </w:t>
            </w:r>
          </w:p>
          <w:p w:rsidR="00241976" w:rsidRPr="00F31C92" w:rsidRDefault="00241976" w:rsidP="00241976">
            <w:pPr>
              <w:pStyle w:val="Tabletext"/>
              <w:spacing w:line="264" w:lineRule="auto"/>
              <w:jc w:val="both"/>
              <w:rPr>
                <w:rFonts w:ascii="Arial" w:hAnsi="Arial"/>
                <w:sz w:val="20"/>
              </w:rPr>
            </w:pPr>
            <w:r>
              <w:rPr>
                <w:rFonts w:ascii="Arial" w:hAnsi="Arial"/>
                <w:sz w:val="20"/>
              </w:rPr>
              <w:t>C</w:t>
            </w:r>
            <w:r w:rsidRPr="00241976">
              <w:rPr>
                <w:rFonts w:ascii="Arial" w:hAnsi="Arial"/>
                <w:sz w:val="20"/>
              </w:rPr>
              <w:t>onstruction activities should be limited to normal working hours and should preferably not be undertaken during weekends</w:t>
            </w:r>
          </w:p>
        </w:tc>
      </w:tr>
      <w:tr w:rsidR="007D0659" w:rsidRPr="00F31C92" w:rsidTr="00F31C92">
        <w:tc>
          <w:tcPr>
            <w:tcW w:w="1600" w:type="dxa"/>
          </w:tcPr>
          <w:p w:rsidR="007D0659" w:rsidRPr="00F31C92" w:rsidRDefault="007D0659"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7D0659" w:rsidRPr="00F31C92" w:rsidRDefault="007D0659" w:rsidP="002570AF">
            <w:pPr>
              <w:pStyle w:val="StyleTabletextLeft"/>
              <w:spacing w:line="264" w:lineRule="auto"/>
              <w:jc w:val="center"/>
              <w:rPr>
                <w:rFonts w:ascii="Arial" w:hAnsi="Arial"/>
                <w:sz w:val="20"/>
              </w:rPr>
            </w:pPr>
            <w:r>
              <w:rPr>
                <w:rFonts w:ascii="Arial" w:hAnsi="Arial"/>
                <w:sz w:val="20"/>
              </w:rPr>
              <w:t>Low</w:t>
            </w:r>
          </w:p>
        </w:tc>
        <w:tc>
          <w:tcPr>
            <w:tcW w:w="2693" w:type="dxa"/>
          </w:tcPr>
          <w:p w:rsidR="007D0659" w:rsidRPr="00F31C92" w:rsidRDefault="007D0659" w:rsidP="002570AF">
            <w:pPr>
              <w:pStyle w:val="StyleTabletextLeft"/>
              <w:spacing w:line="264" w:lineRule="auto"/>
              <w:jc w:val="center"/>
              <w:rPr>
                <w:rFonts w:ascii="Arial" w:hAnsi="Arial"/>
                <w:sz w:val="20"/>
              </w:rPr>
            </w:pPr>
            <w:r>
              <w:rPr>
                <w:rFonts w:ascii="Arial" w:hAnsi="Arial"/>
                <w:sz w:val="20"/>
              </w:rPr>
              <w:t>Low</w:t>
            </w:r>
          </w:p>
        </w:tc>
        <w:tc>
          <w:tcPr>
            <w:tcW w:w="2727" w:type="dxa"/>
          </w:tcPr>
          <w:p w:rsidR="007D0659" w:rsidRPr="00F31C92" w:rsidRDefault="007D0659" w:rsidP="002570AF">
            <w:pPr>
              <w:pStyle w:val="StyleTabletextLeft"/>
              <w:spacing w:line="264" w:lineRule="auto"/>
              <w:jc w:val="center"/>
              <w:rPr>
                <w:rFonts w:ascii="Arial" w:hAnsi="Arial"/>
                <w:sz w:val="20"/>
              </w:rPr>
            </w:pPr>
            <w:r>
              <w:rPr>
                <w:rFonts w:ascii="Arial" w:hAnsi="Arial"/>
                <w:sz w:val="20"/>
              </w:rPr>
              <w:t>Low</w:t>
            </w:r>
          </w:p>
        </w:tc>
      </w:tr>
    </w:tbl>
    <w:p w:rsidR="00A37785" w:rsidRPr="0020423C" w:rsidRDefault="00A37785" w:rsidP="00A37785">
      <w:pPr>
        <w:pStyle w:val="Heading3"/>
        <w:rPr>
          <w:lang w:val="en-GB"/>
        </w:rPr>
      </w:pPr>
      <w:bookmarkStart w:id="125" w:name="_Ref283633995"/>
      <w:bookmarkStart w:id="126" w:name="_Ref283633996"/>
      <w:bookmarkStart w:id="127" w:name="_Toc296958659"/>
      <w:r>
        <w:rPr>
          <w:lang w:val="en-GB"/>
        </w:rPr>
        <w:t>Agricultural Activities</w:t>
      </w:r>
      <w:bookmarkEnd w:id="125"/>
      <w:bookmarkEnd w:id="126"/>
      <w:bookmarkEnd w:id="127"/>
    </w:p>
    <w:p w:rsidR="00336C92" w:rsidRPr="00336C92" w:rsidRDefault="00336C92" w:rsidP="00336C92">
      <w:pPr>
        <w:rPr>
          <w:lang w:bidi="ar-LB"/>
        </w:rPr>
      </w:pPr>
      <w:r>
        <w:rPr>
          <w:lang w:bidi="ar-LB"/>
        </w:rPr>
        <w:t>In the Philippi Agricultural holdings c</w:t>
      </w:r>
      <w:r w:rsidRPr="00336C92">
        <w:rPr>
          <w:lang w:bidi="ar-LB"/>
        </w:rPr>
        <w:t xml:space="preserve">ommercial irrigated farms are found. </w:t>
      </w:r>
      <w:r>
        <w:rPr>
          <w:lang w:bidi="ar-LB"/>
        </w:rPr>
        <w:t xml:space="preserve"> </w:t>
      </w:r>
      <w:r w:rsidRPr="00336C92">
        <w:rPr>
          <w:lang w:bidi="ar-LB"/>
        </w:rPr>
        <w:t>Farming is undertaken on 4 to 5 small holdings which may vary in</w:t>
      </w:r>
      <w:r>
        <w:rPr>
          <w:lang w:bidi="ar-LB"/>
        </w:rPr>
        <w:t xml:space="preserve"> </w:t>
      </w:r>
      <w:r w:rsidRPr="00336C92">
        <w:rPr>
          <w:lang w:bidi="ar-LB"/>
        </w:rPr>
        <w:t>size from 40ha to 50ha. A variety of vegetables are produced under irrigation</w:t>
      </w:r>
      <w:r>
        <w:rPr>
          <w:lang w:bidi="ar-LB"/>
        </w:rPr>
        <w:t xml:space="preserve"> such as potatoes, </w:t>
      </w:r>
      <w:r w:rsidRPr="00336C92">
        <w:rPr>
          <w:lang w:bidi="ar-LB"/>
        </w:rPr>
        <w:t>cabbage, cauliflower, salad</w:t>
      </w:r>
      <w:r>
        <w:rPr>
          <w:lang w:bidi="ar-LB"/>
        </w:rPr>
        <w:t xml:space="preserve"> and so forth</w:t>
      </w:r>
      <w:r w:rsidRPr="00336C92">
        <w:rPr>
          <w:lang w:bidi="ar-LB"/>
        </w:rPr>
        <w:t xml:space="preserve">. </w:t>
      </w:r>
      <w:r>
        <w:rPr>
          <w:lang w:bidi="ar-LB"/>
        </w:rPr>
        <w:t xml:space="preserve"> </w:t>
      </w:r>
      <w:r w:rsidRPr="00336C92">
        <w:rPr>
          <w:lang w:bidi="ar-LB"/>
        </w:rPr>
        <w:t>Flower</w:t>
      </w:r>
      <w:r>
        <w:rPr>
          <w:lang w:bidi="ar-LB"/>
        </w:rPr>
        <w:t xml:space="preserve"> </w:t>
      </w:r>
      <w:r w:rsidRPr="00336C92">
        <w:rPr>
          <w:lang w:bidi="ar-LB"/>
        </w:rPr>
        <w:t xml:space="preserve">production and small dairies are also present but </w:t>
      </w:r>
      <w:r>
        <w:rPr>
          <w:lang w:bidi="ar-LB"/>
        </w:rPr>
        <w:t>on a limited scale</w:t>
      </w:r>
      <w:r w:rsidRPr="00336C92">
        <w:rPr>
          <w:lang w:bidi="ar-LB"/>
        </w:rPr>
        <w:t xml:space="preserve">. </w:t>
      </w:r>
      <w:r>
        <w:rPr>
          <w:lang w:bidi="ar-LB"/>
        </w:rPr>
        <w:t>Some of the farms make use of s</w:t>
      </w:r>
      <w:r w:rsidRPr="00336C92">
        <w:rPr>
          <w:lang w:bidi="ar-LB"/>
        </w:rPr>
        <w:t>prinkler</w:t>
      </w:r>
      <w:r>
        <w:rPr>
          <w:lang w:bidi="ar-LB"/>
        </w:rPr>
        <w:t xml:space="preserve"> </w:t>
      </w:r>
      <w:r w:rsidRPr="00336C92">
        <w:rPr>
          <w:lang w:bidi="ar-LB"/>
        </w:rPr>
        <w:t>irrigation systems</w:t>
      </w:r>
      <w:r>
        <w:rPr>
          <w:rStyle w:val="FootnoteReference"/>
          <w:lang w:bidi="ar-LB"/>
        </w:rPr>
        <w:footnoteReference w:id="45"/>
      </w:r>
      <w:r>
        <w:rPr>
          <w:lang w:bidi="ar-LB"/>
        </w:rPr>
        <w:t xml:space="preserve">. </w:t>
      </w:r>
      <w:r w:rsidRPr="00336C92">
        <w:rPr>
          <w:lang w:bidi="ar-LB"/>
        </w:rPr>
        <w:t xml:space="preserve"> </w:t>
      </w:r>
    </w:p>
    <w:p w:rsidR="007224AE" w:rsidRDefault="007224AE" w:rsidP="00A37785">
      <w:pPr>
        <w:rPr>
          <w:lang w:bidi="ar-LB"/>
        </w:rPr>
      </w:pPr>
      <w:r>
        <w:rPr>
          <w:lang w:bidi="ar-LB"/>
        </w:rPr>
        <w:t xml:space="preserve">Tower positions could limit the resource use and productivity of </w:t>
      </w:r>
      <w:r w:rsidR="00336C92">
        <w:rPr>
          <w:lang w:bidi="ar-LB"/>
        </w:rPr>
        <w:t xml:space="preserve">these </w:t>
      </w:r>
      <w:r>
        <w:rPr>
          <w:lang w:bidi="ar-LB"/>
        </w:rPr>
        <w:t>agricultural land</w:t>
      </w:r>
      <w:r w:rsidR="00336C92">
        <w:rPr>
          <w:lang w:bidi="ar-LB"/>
        </w:rPr>
        <w:t>s</w:t>
      </w:r>
      <w:r>
        <w:rPr>
          <w:lang w:bidi="ar-LB"/>
        </w:rPr>
        <w:t xml:space="preserve"> and clearing of areas for the towers could have a short term impact on cultivated land.  </w:t>
      </w:r>
      <w:r w:rsidR="00336C92">
        <w:rPr>
          <w:lang w:bidi="ar-LB"/>
        </w:rPr>
        <w:t>As indicated above</w:t>
      </w:r>
      <w:r w:rsidR="001E0850">
        <w:rPr>
          <w:lang w:bidi="ar-LB"/>
        </w:rPr>
        <w:t>,</w:t>
      </w:r>
      <w:r w:rsidR="00336C92">
        <w:rPr>
          <w:lang w:bidi="ar-LB"/>
        </w:rPr>
        <w:t xml:space="preserve"> these properties and the activities undertaken would also be negatively affected by the noise and possible dust pollution.  </w:t>
      </w:r>
      <w:r>
        <w:rPr>
          <w:lang w:bidi="ar-LB"/>
        </w:rPr>
        <w:t xml:space="preserve">However, the intensity of the impact </w:t>
      </w:r>
      <w:r w:rsidR="00336C92">
        <w:rPr>
          <w:lang w:bidi="ar-LB"/>
        </w:rPr>
        <w:t xml:space="preserve">during the construction phase </w:t>
      </w:r>
      <w:r>
        <w:rPr>
          <w:lang w:bidi="ar-LB"/>
        </w:rPr>
        <w:t>on each of the properties should be determined once a preferred corridor has been approved</w:t>
      </w:r>
      <w:r w:rsidR="00336C92">
        <w:rPr>
          <w:lang w:bidi="ar-LB"/>
        </w:rPr>
        <w:t>,</w:t>
      </w:r>
      <w:r>
        <w:rPr>
          <w:lang w:bidi="ar-LB"/>
        </w:rPr>
        <w:t xml:space="preserve"> as the size of the property</w:t>
      </w:r>
      <w:r w:rsidR="00336C92">
        <w:rPr>
          <w:lang w:bidi="ar-LB"/>
        </w:rPr>
        <w:t>, the need for access roads to the construction areas, the duration of the construction activities on each property, the timing of the construction activities</w:t>
      </w:r>
      <w:r>
        <w:rPr>
          <w:lang w:bidi="ar-LB"/>
        </w:rPr>
        <w:t xml:space="preserve"> and extent of the agricultural activities influence the significance of this impact</w:t>
      </w:r>
      <w:r w:rsidR="00336C92">
        <w:rPr>
          <w:lang w:bidi="ar-LB"/>
        </w:rPr>
        <w:t>.</w:t>
      </w:r>
    </w:p>
    <w:p w:rsidR="00A37785" w:rsidRPr="00C92D46" w:rsidRDefault="00A37785" w:rsidP="00F81F21">
      <w:pPr>
        <w:pStyle w:val="Caption"/>
        <w:outlineLvl w:val="0"/>
        <w:rPr>
          <w:rFonts w:ascii="Arial" w:hAnsi="Arial" w:cs="Arial"/>
          <w:sz w:val="22"/>
          <w:szCs w:val="22"/>
        </w:rPr>
      </w:pPr>
      <w:bookmarkStart w:id="128" w:name="_Toc296958761"/>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23</w:t>
      </w:r>
      <w:r w:rsidR="0071604B" w:rsidRPr="00C92D46">
        <w:rPr>
          <w:rFonts w:ascii="Arial" w:hAnsi="Arial" w:cs="Arial"/>
          <w:sz w:val="22"/>
          <w:szCs w:val="22"/>
        </w:rPr>
        <w:fldChar w:fldCharType="end"/>
      </w:r>
      <w:r>
        <w:rPr>
          <w:rFonts w:ascii="Arial" w:hAnsi="Arial" w:cs="Arial"/>
          <w:sz w:val="22"/>
          <w:szCs w:val="22"/>
        </w:rPr>
        <w:t>: Agricultural activities</w:t>
      </w:r>
      <w:r w:rsidR="00326A29">
        <w:rPr>
          <w:rFonts w:ascii="Arial" w:hAnsi="Arial" w:cs="Arial"/>
          <w:sz w:val="22"/>
          <w:szCs w:val="22"/>
        </w:rPr>
        <w:t>: Construction Phase: MP-Philippi</w:t>
      </w:r>
      <w:bookmarkEnd w:id="128"/>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A37785" w:rsidRPr="00F31C92" w:rsidTr="00346F02">
        <w:tc>
          <w:tcPr>
            <w:tcW w:w="1600" w:type="dxa"/>
          </w:tcPr>
          <w:p w:rsidR="00A37785" w:rsidRPr="00F31C92" w:rsidRDefault="00A37785" w:rsidP="00346F0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A37785" w:rsidRPr="00F31C92" w:rsidRDefault="00A37785" w:rsidP="00346F02">
            <w:pPr>
              <w:pStyle w:val="Tabletext"/>
              <w:spacing w:line="264" w:lineRule="auto"/>
              <w:jc w:val="both"/>
              <w:rPr>
                <w:rFonts w:ascii="Arial" w:hAnsi="Arial"/>
                <w:b/>
                <w:sz w:val="20"/>
              </w:rPr>
            </w:pPr>
            <w:r>
              <w:rPr>
                <w:rFonts w:ascii="Arial" w:hAnsi="Arial"/>
                <w:b/>
                <w:sz w:val="20"/>
              </w:rPr>
              <w:t>Agricultural activities</w:t>
            </w:r>
          </w:p>
        </w:tc>
      </w:tr>
      <w:tr w:rsidR="00A37785" w:rsidRPr="00F31C92" w:rsidTr="00346F02">
        <w:tc>
          <w:tcPr>
            <w:tcW w:w="1600" w:type="dxa"/>
          </w:tcPr>
          <w:p w:rsidR="00A37785" w:rsidRPr="00F31C92" w:rsidRDefault="00A37785" w:rsidP="00346F0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A37785" w:rsidRPr="00F31C92" w:rsidRDefault="00A37785" w:rsidP="00346F02">
            <w:pPr>
              <w:pStyle w:val="StyleTabletextLeft"/>
              <w:spacing w:line="264" w:lineRule="auto"/>
              <w:jc w:val="both"/>
              <w:rPr>
                <w:rFonts w:ascii="Arial" w:hAnsi="Arial"/>
                <w:sz w:val="20"/>
              </w:rPr>
            </w:pPr>
            <w:r>
              <w:rPr>
                <w:rFonts w:ascii="Arial" w:hAnsi="Arial"/>
                <w:sz w:val="20"/>
              </w:rPr>
              <w:t>Philippi area</w:t>
            </w:r>
          </w:p>
        </w:tc>
      </w:tr>
      <w:tr w:rsidR="00A37785" w:rsidRPr="00F31C92" w:rsidTr="00346F02">
        <w:tc>
          <w:tcPr>
            <w:tcW w:w="1600" w:type="dxa"/>
          </w:tcPr>
          <w:p w:rsidR="00A37785" w:rsidRPr="00F31C92" w:rsidRDefault="00A37785" w:rsidP="00346F0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A37785" w:rsidRPr="00F31C92" w:rsidRDefault="00A37785" w:rsidP="00346F02">
            <w:pPr>
              <w:pStyle w:val="Tabletext"/>
              <w:spacing w:line="264" w:lineRule="auto"/>
              <w:jc w:val="center"/>
              <w:rPr>
                <w:rFonts w:ascii="Arial" w:hAnsi="Arial"/>
                <w:b/>
                <w:iCs/>
                <w:sz w:val="20"/>
              </w:rPr>
            </w:pPr>
            <w:r w:rsidRPr="00F31C92">
              <w:rPr>
                <w:rFonts w:ascii="Arial" w:hAnsi="Arial"/>
                <w:b/>
                <w:iCs/>
                <w:sz w:val="20"/>
              </w:rPr>
              <w:t>Construction Phase</w:t>
            </w:r>
          </w:p>
        </w:tc>
      </w:tr>
      <w:tr w:rsidR="00A37785" w:rsidRPr="00F31C92" w:rsidTr="00346F02">
        <w:tc>
          <w:tcPr>
            <w:tcW w:w="1600" w:type="dxa"/>
          </w:tcPr>
          <w:p w:rsidR="00A37785" w:rsidRPr="00F31C92" w:rsidRDefault="00A37785" w:rsidP="00346F02">
            <w:pPr>
              <w:pStyle w:val="Tabletext"/>
              <w:spacing w:line="264" w:lineRule="auto"/>
              <w:rPr>
                <w:rFonts w:ascii="Arial" w:hAnsi="Arial"/>
                <w:b/>
                <w:sz w:val="20"/>
              </w:rPr>
            </w:pPr>
            <w:r w:rsidRPr="00F31C92">
              <w:rPr>
                <w:rFonts w:ascii="Arial" w:hAnsi="Arial"/>
                <w:b/>
                <w:sz w:val="20"/>
              </w:rPr>
              <w:t>Site Description</w:t>
            </w:r>
          </w:p>
        </w:tc>
        <w:tc>
          <w:tcPr>
            <w:tcW w:w="2336" w:type="dxa"/>
          </w:tcPr>
          <w:p w:rsidR="00A37785" w:rsidRPr="00F31C92" w:rsidRDefault="00A37785" w:rsidP="00346F02">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A37785" w:rsidRPr="00F31C92" w:rsidRDefault="00A37785" w:rsidP="00346F02">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A37785" w:rsidRPr="00F31C92" w:rsidRDefault="00A37785" w:rsidP="00346F02">
            <w:pPr>
              <w:pStyle w:val="Tabletext"/>
              <w:spacing w:line="264" w:lineRule="auto"/>
              <w:jc w:val="center"/>
              <w:rPr>
                <w:rFonts w:ascii="Arial" w:hAnsi="Arial"/>
                <w:b/>
                <w:iCs/>
                <w:sz w:val="20"/>
              </w:rPr>
            </w:pPr>
            <w:r w:rsidRPr="00F31C92">
              <w:rPr>
                <w:rFonts w:ascii="Arial" w:hAnsi="Arial"/>
                <w:b/>
                <w:iCs/>
                <w:sz w:val="20"/>
              </w:rPr>
              <w:t>Alternative 3</w:t>
            </w:r>
          </w:p>
        </w:tc>
      </w:tr>
      <w:tr w:rsidR="00A37785" w:rsidRPr="00F31C92" w:rsidTr="00346F02">
        <w:tc>
          <w:tcPr>
            <w:tcW w:w="1600" w:type="dxa"/>
          </w:tcPr>
          <w:p w:rsidR="00A37785" w:rsidRPr="00F31C92" w:rsidRDefault="00A37785" w:rsidP="00346F0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A37785" w:rsidRPr="00F31C92" w:rsidRDefault="00A37785" w:rsidP="00346F02">
            <w:pPr>
              <w:pStyle w:val="StyleTabletextLeft"/>
              <w:spacing w:line="264" w:lineRule="auto"/>
              <w:jc w:val="both"/>
              <w:rPr>
                <w:rFonts w:ascii="Arial" w:hAnsi="Arial"/>
                <w:sz w:val="20"/>
              </w:rPr>
            </w:pPr>
            <w:r>
              <w:rPr>
                <w:rFonts w:ascii="Arial" w:hAnsi="Arial"/>
                <w:sz w:val="20"/>
              </w:rPr>
              <w:t>Impact on agricultural activities</w:t>
            </w:r>
          </w:p>
        </w:tc>
      </w:tr>
      <w:tr w:rsidR="00D44F50" w:rsidRPr="00F31C92" w:rsidTr="00346F02">
        <w:tc>
          <w:tcPr>
            <w:tcW w:w="1600" w:type="dxa"/>
          </w:tcPr>
          <w:p w:rsidR="00D44F50" w:rsidRPr="00F31C92" w:rsidRDefault="00D44F50" w:rsidP="00346F02">
            <w:pPr>
              <w:pStyle w:val="Tabletext"/>
              <w:spacing w:line="264" w:lineRule="auto"/>
              <w:rPr>
                <w:rFonts w:ascii="Arial" w:hAnsi="Arial"/>
                <w:b/>
                <w:sz w:val="20"/>
              </w:rPr>
            </w:pPr>
            <w:r w:rsidRPr="00F31C92">
              <w:rPr>
                <w:rFonts w:ascii="Arial" w:hAnsi="Arial"/>
                <w:b/>
                <w:sz w:val="20"/>
              </w:rPr>
              <w:t>Extent of impact</w:t>
            </w:r>
          </w:p>
        </w:tc>
        <w:tc>
          <w:tcPr>
            <w:tcW w:w="2336" w:type="dxa"/>
          </w:tcPr>
          <w:p w:rsidR="00D44F50" w:rsidRPr="00F31C92" w:rsidRDefault="00D44F50" w:rsidP="002570AF">
            <w:pPr>
              <w:pStyle w:val="StyleTabletextLeft"/>
              <w:spacing w:line="264" w:lineRule="auto"/>
              <w:jc w:val="center"/>
              <w:rPr>
                <w:rFonts w:ascii="Arial" w:hAnsi="Arial"/>
                <w:sz w:val="20"/>
              </w:rPr>
            </w:pPr>
            <w:r>
              <w:rPr>
                <w:rFonts w:ascii="Arial" w:hAnsi="Arial"/>
                <w:sz w:val="20"/>
              </w:rPr>
              <w:t>Regional (3)</w:t>
            </w:r>
          </w:p>
        </w:tc>
        <w:tc>
          <w:tcPr>
            <w:tcW w:w="2693" w:type="dxa"/>
          </w:tcPr>
          <w:p w:rsidR="00D44F50" w:rsidRPr="00F31C92" w:rsidRDefault="00D44F50" w:rsidP="002570AF">
            <w:pPr>
              <w:pStyle w:val="StyleTabletextLeft"/>
              <w:spacing w:line="264" w:lineRule="auto"/>
              <w:jc w:val="center"/>
              <w:rPr>
                <w:rFonts w:ascii="Arial" w:hAnsi="Arial"/>
                <w:sz w:val="20"/>
              </w:rPr>
            </w:pPr>
            <w:r>
              <w:rPr>
                <w:rFonts w:ascii="Arial" w:hAnsi="Arial"/>
                <w:sz w:val="20"/>
              </w:rPr>
              <w:t>Regional (3)</w:t>
            </w:r>
          </w:p>
        </w:tc>
        <w:tc>
          <w:tcPr>
            <w:tcW w:w="2727" w:type="dxa"/>
          </w:tcPr>
          <w:p w:rsidR="00D44F50" w:rsidRPr="00F31C92" w:rsidRDefault="00D44F50" w:rsidP="002570AF">
            <w:pPr>
              <w:pStyle w:val="StyleTabletextLeft"/>
              <w:spacing w:line="264" w:lineRule="auto"/>
              <w:jc w:val="center"/>
              <w:rPr>
                <w:rFonts w:ascii="Arial" w:hAnsi="Arial"/>
                <w:sz w:val="20"/>
              </w:rPr>
            </w:pPr>
            <w:r>
              <w:rPr>
                <w:rFonts w:ascii="Arial" w:hAnsi="Arial"/>
                <w:sz w:val="20"/>
              </w:rPr>
              <w:t>Regional (3)</w:t>
            </w:r>
          </w:p>
        </w:tc>
      </w:tr>
      <w:tr w:rsidR="00D44F50" w:rsidRPr="00F31C92" w:rsidTr="00346F02">
        <w:tc>
          <w:tcPr>
            <w:tcW w:w="1600" w:type="dxa"/>
          </w:tcPr>
          <w:p w:rsidR="00D44F50" w:rsidRPr="00F31C92" w:rsidRDefault="00D44F50" w:rsidP="00346F02">
            <w:pPr>
              <w:pStyle w:val="Tabletext"/>
              <w:spacing w:line="264" w:lineRule="auto"/>
              <w:rPr>
                <w:rFonts w:ascii="Arial" w:hAnsi="Arial"/>
                <w:b/>
                <w:sz w:val="20"/>
              </w:rPr>
            </w:pPr>
            <w:r w:rsidRPr="00F31C92">
              <w:rPr>
                <w:rFonts w:ascii="Arial" w:hAnsi="Arial"/>
                <w:b/>
                <w:sz w:val="20"/>
              </w:rPr>
              <w:t>Duration of impact</w:t>
            </w:r>
          </w:p>
        </w:tc>
        <w:tc>
          <w:tcPr>
            <w:tcW w:w="2336" w:type="dxa"/>
          </w:tcPr>
          <w:p w:rsidR="00D44F50" w:rsidRPr="00F31C92" w:rsidRDefault="00D44F50" w:rsidP="002570AF">
            <w:pPr>
              <w:pStyle w:val="StyleTabletextLeft"/>
              <w:spacing w:line="264" w:lineRule="auto"/>
              <w:jc w:val="center"/>
              <w:rPr>
                <w:rFonts w:ascii="Arial" w:hAnsi="Arial"/>
                <w:sz w:val="20"/>
              </w:rPr>
            </w:pPr>
            <w:r>
              <w:rPr>
                <w:rFonts w:ascii="Arial" w:hAnsi="Arial"/>
                <w:sz w:val="20"/>
              </w:rPr>
              <w:t>Short-Medium term (2)</w:t>
            </w:r>
          </w:p>
        </w:tc>
        <w:tc>
          <w:tcPr>
            <w:tcW w:w="2693" w:type="dxa"/>
          </w:tcPr>
          <w:p w:rsidR="00D44F50" w:rsidRPr="00F31C92" w:rsidRDefault="00D44F50" w:rsidP="002570AF">
            <w:pPr>
              <w:pStyle w:val="StyleTabletextLeft"/>
              <w:spacing w:line="264" w:lineRule="auto"/>
              <w:jc w:val="center"/>
              <w:rPr>
                <w:rFonts w:ascii="Arial" w:hAnsi="Arial"/>
                <w:sz w:val="20"/>
              </w:rPr>
            </w:pPr>
            <w:r>
              <w:rPr>
                <w:rFonts w:ascii="Arial" w:hAnsi="Arial"/>
                <w:sz w:val="20"/>
              </w:rPr>
              <w:t>Short-Medium term (2)</w:t>
            </w:r>
          </w:p>
        </w:tc>
        <w:tc>
          <w:tcPr>
            <w:tcW w:w="2727" w:type="dxa"/>
          </w:tcPr>
          <w:p w:rsidR="00D44F50" w:rsidRPr="00F31C92" w:rsidRDefault="00D44F50" w:rsidP="002570AF">
            <w:pPr>
              <w:pStyle w:val="StyleTabletextLeft"/>
              <w:spacing w:line="264" w:lineRule="auto"/>
              <w:jc w:val="center"/>
              <w:rPr>
                <w:rFonts w:ascii="Arial" w:hAnsi="Arial"/>
                <w:sz w:val="20"/>
              </w:rPr>
            </w:pPr>
            <w:r>
              <w:rPr>
                <w:rFonts w:ascii="Arial" w:hAnsi="Arial"/>
                <w:sz w:val="20"/>
              </w:rPr>
              <w:t>Short-Medium term (2)</w:t>
            </w:r>
          </w:p>
        </w:tc>
      </w:tr>
      <w:tr w:rsidR="00D44F50" w:rsidRPr="00F31C92" w:rsidTr="00346F02">
        <w:tc>
          <w:tcPr>
            <w:tcW w:w="1600" w:type="dxa"/>
          </w:tcPr>
          <w:p w:rsidR="00D44F50" w:rsidRPr="00F31C92" w:rsidRDefault="00D44F50" w:rsidP="00346F02">
            <w:pPr>
              <w:pStyle w:val="Tabletext"/>
              <w:spacing w:line="264" w:lineRule="auto"/>
              <w:rPr>
                <w:rFonts w:ascii="Arial" w:hAnsi="Arial"/>
                <w:b/>
                <w:sz w:val="20"/>
              </w:rPr>
            </w:pPr>
            <w:r w:rsidRPr="00F31C92">
              <w:rPr>
                <w:rFonts w:ascii="Arial" w:hAnsi="Arial"/>
                <w:b/>
                <w:sz w:val="20"/>
              </w:rPr>
              <w:t>Intensity of impact</w:t>
            </w:r>
          </w:p>
        </w:tc>
        <w:tc>
          <w:tcPr>
            <w:tcW w:w="2336" w:type="dxa"/>
          </w:tcPr>
          <w:p w:rsidR="00D44F50" w:rsidRPr="00F31C92" w:rsidRDefault="00D44F50" w:rsidP="002570AF">
            <w:pPr>
              <w:pStyle w:val="StyleTabletextLeft"/>
              <w:spacing w:line="264" w:lineRule="auto"/>
              <w:jc w:val="center"/>
              <w:rPr>
                <w:rFonts w:ascii="Arial" w:hAnsi="Arial"/>
                <w:sz w:val="20"/>
              </w:rPr>
            </w:pPr>
            <w:r>
              <w:rPr>
                <w:rFonts w:ascii="Arial" w:hAnsi="Arial"/>
                <w:sz w:val="20"/>
              </w:rPr>
              <w:t>Low-Medium (4)</w:t>
            </w:r>
          </w:p>
        </w:tc>
        <w:tc>
          <w:tcPr>
            <w:tcW w:w="2693" w:type="dxa"/>
          </w:tcPr>
          <w:p w:rsidR="00D44F50" w:rsidRPr="00F31C92" w:rsidRDefault="00D44F50" w:rsidP="002570AF">
            <w:pPr>
              <w:pStyle w:val="StyleTabletextLeft"/>
              <w:spacing w:line="264" w:lineRule="auto"/>
              <w:jc w:val="center"/>
              <w:rPr>
                <w:rFonts w:ascii="Arial" w:hAnsi="Arial"/>
                <w:sz w:val="20"/>
              </w:rPr>
            </w:pPr>
            <w:r>
              <w:rPr>
                <w:rFonts w:ascii="Arial" w:hAnsi="Arial"/>
                <w:sz w:val="20"/>
              </w:rPr>
              <w:t>Low-Medium (4)</w:t>
            </w:r>
          </w:p>
        </w:tc>
        <w:tc>
          <w:tcPr>
            <w:tcW w:w="2727" w:type="dxa"/>
          </w:tcPr>
          <w:p w:rsidR="00D44F50" w:rsidRPr="00F31C92" w:rsidRDefault="00D44F50" w:rsidP="002570AF">
            <w:pPr>
              <w:pStyle w:val="StyleTabletextLeft"/>
              <w:spacing w:line="264" w:lineRule="auto"/>
              <w:jc w:val="center"/>
              <w:rPr>
                <w:rFonts w:ascii="Arial" w:hAnsi="Arial"/>
                <w:sz w:val="20"/>
              </w:rPr>
            </w:pPr>
            <w:r>
              <w:rPr>
                <w:rFonts w:ascii="Arial" w:hAnsi="Arial"/>
                <w:sz w:val="20"/>
              </w:rPr>
              <w:t>Low-Medium (4)</w:t>
            </w:r>
          </w:p>
        </w:tc>
      </w:tr>
      <w:tr w:rsidR="00D44F50" w:rsidRPr="00F31C92" w:rsidTr="00346F02">
        <w:tc>
          <w:tcPr>
            <w:tcW w:w="1600" w:type="dxa"/>
          </w:tcPr>
          <w:p w:rsidR="00D44F50" w:rsidRPr="00F31C92" w:rsidRDefault="00D44F50" w:rsidP="00346F02">
            <w:pPr>
              <w:pStyle w:val="Tabletext"/>
              <w:spacing w:line="264" w:lineRule="auto"/>
              <w:rPr>
                <w:rFonts w:ascii="Arial" w:hAnsi="Arial"/>
                <w:b/>
                <w:sz w:val="20"/>
              </w:rPr>
            </w:pPr>
            <w:r w:rsidRPr="00F31C92">
              <w:rPr>
                <w:rFonts w:ascii="Arial" w:hAnsi="Arial"/>
                <w:b/>
                <w:sz w:val="20"/>
              </w:rPr>
              <w:t>Probability</w:t>
            </w:r>
          </w:p>
        </w:tc>
        <w:tc>
          <w:tcPr>
            <w:tcW w:w="2336" w:type="dxa"/>
          </w:tcPr>
          <w:p w:rsidR="00D44F50" w:rsidRPr="00F31C92" w:rsidRDefault="00D44F50" w:rsidP="002570AF">
            <w:pPr>
              <w:pStyle w:val="StyleTabletextLeft"/>
              <w:spacing w:line="264" w:lineRule="auto"/>
              <w:jc w:val="center"/>
              <w:rPr>
                <w:rFonts w:ascii="Arial" w:hAnsi="Arial"/>
                <w:sz w:val="20"/>
              </w:rPr>
            </w:pPr>
            <w:r>
              <w:rPr>
                <w:rFonts w:ascii="Arial" w:hAnsi="Arial"/>
                <w:sz w:val="20"/>
              </w:rPr>
              <w:t>Likely (3)</w:t>
            </w:r>
          </w:p>
        </w:tc>
        <w:tc>
          <w:tcPr>
            <w:tcW w:w="2693" w:type="dxa"/>
          </w:tcPr>
          <w:p w:rsidR="00D44F50" w:rsidRPr="0012318E" w:rsidRDefault="00D44F50" w:rsidP="002570AF">
            <w:pPr>
              <w:pStyle w:val="StyleTabletextLeft"/>
              <w:spacing w:line="264" w:lineRule="auto"/>
              <w:jc w:val="center"/>
              <w:rPr>
                <w:rFonts w:ascii="Arial" w:hAnsi="Arial"/>
                <w:sz w:val="20"/>
              </w:rPr>
            </w:pPr>
            <w:r w:rsidRPr="006704AF">
              <w:rPr>
                <w:rFonts w:ascii="Arial" w:hAnsi="Arial"/>
                <w:sz w:val="20"/>
              </w:rPr>
              <w:t>Likely (3)</w:t>
            </w:r>
          </w:p>
        </w:tc>
        <w:tc>
          <w:tcPr>
            <w:tcW w:w="2727" w:type="dxa"/>
          </w:tcPr>
          <w:p w:rsidR="00D44F50" w:rsidRPr="0012318E" w:rsidRDefault="00D44F50" w:rsidP="002570AF">
            <w:pPr>
              <w:pStyle w:val="StyleTabletextLeft"/>
              <w:spacing w:line="264" w:lineRule="auto"/>
              <w:jc w:val="center"/>
              <w:rPr>
                <w:rFonts w:ascii="Arial" w:hAnsi="Arial"/>
                <w:sz w:val="20"/>
              </w:rPr>
            </w:pPr>
            <w:r w:rsidRPr="006704AF">
              <w:rPr>
                <w:rFonts w:ascii="Arial" w:hAnsi="Arial"/>
                <w:sz w:val="20"/>
              </w:rPr>
              <w:t>Likely (3)</w:t>
            </w:r>
          </w:p>
        </w:tc>
      </w:tr>
      <w:tr w:rsidR="00D44F50" w:rsidRPr="00F31C92" w:rsidTr="00346F02">
        <w:tc>
          <w:tcPr>
            <w:tcW w:w="1600" w:type="dxa"/>
          </w:tcPr>
          <w:p w:rsidR="00D44F50" w:rsidRPr="00F31C92" w:rsidRDefault="00D44F50" w:rsidP="00346F0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D44F50" w:rsidRPr="00F31C92" w:rsidRDefault="00D44F50" w:rsidP="002570AF">
            <w:pPr>
              <w:pStyle w:val="StyleTabletextLeft"/>
              <w:spacing w:line="264" w:lineRule="auto"/>
              <w:jc w:val="center"/>
              <w:rPr>
                <w:rFonts w:ascii="Arial" w:hAnsi="Arial"/>
                <w:sz w:val="20"/>
              </w:rPr>
            </w:pPr>
            <w:r>
              <w:rPr>
                <w:rFonts w:ascii="Arial" w:hAnsi="Arial"/>
                <w:sz w:val="20"/>
              </w:rPr>
              <w:t>Medium</w:t>
            </w:r>
          </w:p>
        </w:tc>
      </w:tr>
      <w:tr w:rsidR="00D44F50" w:rsidRPr="00F31C92" w:rsidTr="00346F02">
        <w:tc>
          <w:tcPr>
            <w:tcW w:w="1600" w:type="dxa"/>
          </w:tcPr>
          <w:p w:rsidR="00D44F50" w:rsidRPr="00F31C92" w:rsidRDefault="00D44F50" w:rsidP="00346F0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D44F50" w:rsidRPr="00F31C92" w:rsidRDefault="00D44F50" w:rsidP="002570AF">
            <w:pPr>
              <w:pStyle w:val="StyleTabletextLeft"/>
              <w:spacing w:line="264" w:lineRule="auto"/>
              <w:jc w:val="center"/>
              <w:rPr>
                <w:rFonts w:ascii="Arial" w:hAnsi="Arial"/>
                <w:sz w:val="20"/>
              </w:rPr>
            </w:pPr>
            <w:r>
              <w:rPr>
                <w:rFonts w:ascii="Arial" w:hAnsi="Arial"/>
                <w:sz w:val="20"/>
              </w:rPr>
              <w:t>Negative</w:t>
            </w:r>
          </w:p>
        </w:tc>
      </w:tr>
      <w:tr w:rsidR="00D44F50" w:rsidRPr="00F31C92" w:rsidTr="00346F02">
        <w:tc>
          <w:tcPr>
            <w:tcW w:w="1600" w:type="dxa"/>
          </w:tcPr>
          <w:p w:rsidR="00D44F50" w:rsidRPr="00F31C92" w:rsidRDefault="00D44F50" w:rsidP="00346F02">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D44F50" w:rsidRDefault="00D44F50" w:rsidP="002570AF">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3</w:t>
            </w:r>
            <w:r w:rsidRPr="0078695A">
              <w:rPr>
                <w:sz w:val="20"/>
              </w:rPr>
              <w:t xml:space="preserve"> = </w:t>
            </w:r>
            <w:r>
              <w:rPr>
                <w:sz w:val="20"/>
              </w:rPr>
              <w:t>27</w:t>
            </w:r>
          </w:p>
        </w:tc>
        <w:tc>
          <w:tcPr>
            <w:tcW w:w="2693" w:type="dxa"/>
          </w:tcPr>
          <w:p w:rsidR="00D44F50" w:rsidRDefault="00D44F50" w:rsidP="002570AF">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3</w:t>
            </w:r>
            <w:r w:rsidRPr="0078695A">
              <w:rPr>
                <w:sz w:val="20"/>
              </w:rPr>
              <w:t xml:space="preserve"> = </w:t>
            </w:r>
            <w:r>
              <w:rPr>
                <w:sz w:val="20"/>
              </w:rPr>
              <w:t>27</w:t>
            </w:r>
          </w:p>
        </w:tc>
        <w:tc>
          <w:tcPr>
            <w:tcW w:w="2727" w:type="dxa"/>
          </w:tcPr>
          <w:p w:rsidR="00D44F50" w:rsidRDefault="00D44F50" w:rsidP="002570AF">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3</w:t>
            </w:r>
            <w:r w:rsidRPr="0078695A">
              <w:rPr>
                <w:sz w:val="20"/>
              </w:rPr>
              <w:t xml:space="preserve"> = </w:t>
            </w:r>
            <w:r>
              <w:rPr>
                <w:sz w:val="20"/>
              </w:rPr>
              <w:t>27</w:t>
            </w:r>
          </w:p>
        </w:tc>
      </w:tr>
      <w:tr w:rsidR="00D44F50" w:rsidRPr="00F31C92" w:rsidTr="00346F02">
        <w:tc>
          <w:tcPr>
            <w:tcW w:w="1600" w:type="dxa"/>
          </w:tcPr>
          <w:p w:rsidR="00D44F50" w:rsidRPr="00F31C92" w:rsidRDefault="00D44F50" w:rsidP="00346F02">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D44F50" w:rsidRPr="00F31C92" w:rsidRDefault="00D44F50" w:rsidP="002570AF">
            <w:pPr>
              <w:pStyle w:val="StyleTabletextLeft"/>
              <w:spacing w:line="264" w:lineRule="auto"/>
              <w:jc w:val="center"/>
              <w:rPr>
                <w:rFonts w:ascii="Arial" w:hAnsi="Arial"/>
                <w:sz w:val="20"/>
              </w:rPr>
            </w:pPr>
            <w:r>
              <w:rPr>
                <w:rFonts w:ascii="Arial" w:hAnsi="Arial"/>
                <w:sz w:val="20"/>
              </w:rPr>
              <w:t>Low</w:t>
            </w:r>
          </w:p>
        </w:tc>
        <w:tc>
          <w:tcPr>
            <w:tcW w:w="2693" w:type="dxa"/>
          </w:tcPr>
          <w:p w:rsidR="00D44F50" w:rsidRPr="00F31C92" w:rsidRDefault="00D44F50" w:rsidP="002570AF">
            <w:pPr>
              <w:pStyle w:val="StyleTabletextLeft"/>
              <w:spacing w:line="264" w:lineRule="auto"/>
              <w:jc w:val="center"/>
              <w:rPr>
                <w:rFonts w:ascii="Arial" w:hAnsi="Arial"/>
                <w:sz w:val="20"/>
              </w:rPr>
            </w:pPr>
            <w:r>
              <w:rPr>
                <w:rFonts w:ascii="Arial" w:hAnsi="Arial"/>
                <w:sz w:val="20"/>
              </w:rPr>
              <w:t>Low</w:t>
            </w:r>
          </w:p>
        </w:tc>
        <w:tc>
          <w:tcPr>
            <w:tcW w:w="2727" w:type="dxa"/>
          </w:tcPr>
          <w:p w:rsidR="00D44F50" w:rsidRPr="00F31C92" w:rsidRDefault="00D44F50" w:rsidP="002570AF">
            <w:pPr>
              <w:pStyle w:val="StyleTabletextLeft"/>
              <w:spacing w:line="264" w:lineRule="auto"/>
              <w:jc w:val="center"/>
              <w:rPr>
                <w:rFonts w:ascii="Arial" w:hAnsi="Arial"/>
                <w:sz w:val="20"/>
              </w:rPr>
            </w:pPr>
            <w:r>
              <w:rPr>
                <w:rFonts w:ascii="Arial" w:hAnsi="Arial"/>
                <w:sz w:val="20"/>
              </w:rPr>
              <w:t>Low</w:t>
            </w:r>
          </w:p>
        </w:tc>
      </w:tr>
      <w:tr w:rsidR="00A37785" w:rsidRPr="00F31C92" w:rsidTr="00346F02">
        <w:tc>
          <w:tcPr>
            <w:tcW w:w="1600" w:type="dxa"/>
          </w:tcPr>
          <w:p w:rsidR="00A37785" w:rsidRPr="00F31C92" w:rsidRDefault="00A37785" w:rsidP="00346F0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A37785" w:rsidRPr="00F31C92" w:rsidRDefault="00296059" w:rsidP="00346F02">
            <w:pPr>
              <w:pStyle w:val="Tabletext"/>
              <w:spacing w:line="264" w:lineRule="auto"/>
              <w:jc w:val="both"/>
              <w:rPr>
                <w:rFonts w:ascii="Arial" w:hAnsi="Arial"/>
                <w:sz w:val="20"/>
              </w:rPr>
            </w:pPr>
            <w:r>
              <w:rPr>
                <w:rFonts w:ascii="Arial" w:hAnsi="Arial"/>
                <w:sz w:val="20"/>
              </w:rPr>
              <w:t>Possible economic losses due to loss of resource use</w:t>
            </w:r>
          </w:p>
        </w:tc>
      </w:tr>
      <w:tr w:rsidR="00A37785" w:rsidRPr="00F31C92" w:rsidTr="00346F02">
        <w:tc>
          <w:tcPr>
            <w:tcW w:w="1600" w:type="dxa"/>
          </w:tcPr>
          <w:p w:rsidR="00A37785" w:rsidRPr="00F31C92" w:rsidRDefault="00A37785" w:rsidP="00346F0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EF24B1" w:rsidRDefault="00EF24B1" w:rsidP="00346F02">
            <w:pPr>
              <w:pStyle w:val="Tabletext"/>
              <w:spacing w:line="264" w:lineRule="auto"/>
              <w:jc w:val="both"/>
              <w:rPr>
                <w:rFonts w:ascii="Arial" w:hAnsi="Arial"/>
                <w:sz w:val="20"/>
              </w:rPr>
            </w:pPr>
            <w:r>
              <w:rPr>
                <w:rFonts w:ascii="Arial" w:hAnsi="Arial"/>
                <w:sz w:val="20"/>
              </w:rPr>
              <w:t>Line alignments should take the position of sprinkler irrigation systems into consideration to ensure that these areas are avoided</w:t>
            </w:r>
          </w:p>
          <w:p w:rsidR="00EF24B1" w:rsidRDefault="001C6239" w:rsidP="00346F02">
            <w:pPr>
              <w:pStyle w:val="Tabletext"/>
              <w:spacing w:line="264" w:lineRule="auto"/>
              <w:jc w:val="both"/>
              <w:rPr>
                <w:rFonts w:ascii="Arial" w:hAnsi="Arial"/>
                <w:sz w:val="20"/>
              </w:rPr>
            </w:pPr>
            <w:r w:rsidRPr="001C6239">
              <w:rPr>
                <w:rFonts w:ascii="Arial" w:hAnsi="Arial"/>
                <w:sz w:val="20"/>
              </w:rPr>
              <w:t>A quantification of possible losses should be done by an agriculturalist based on a property specific basis once a final route alignment has been determined to ensure the least negative economic impacts on the affected property owners</w:t>
            </w:r>
          </w:p>
          <w:p w:rsidR="00915312" w:rsidRDefault="00915312" w:rsidP="00346F02">
            <w:pPr>
              <w:pStyle w:val="Tabletext"/>
              <w:spacing w:line="264" w:lineRule="auto"/>
              <w:jc w:val="both"/>
              <w:rPr>
                <w:rFonts w:ascii="Arial" w:hAnsi="Arial"/>
                <w:sz w:val="20"/>
              </w:rPr>
            </w:pPr>
            <w:r w:rsidRPr="00915312">
              <w:rPr>
                <w:rFonts w:ascii="Arial" w:hAnsi="Arial"/>
                <w:sz w:val="20"/>
              </w:rPr>
              <w:t>Eskom should select tower</w:t>
            </w:r>
            <w:r>
              <w:rPr>
                <w:rFonts w:ascii="Arial" w:hAnsi="Arial"/>
                <w:sz w:val="20"/>
              </w:rPr>
              <w:t xml:space="preserve"> type</w:t>
            </w:r>
            <w:r w:rsidRPr="00915312">
              <w:rPr>
                <w:rFonts w:ascii="Arial" w:hAnsi="Arial"/>
                <w:sz w:val="20"/>
              </w:rPr>
              <w:t>s and construction approaches to have the minimum impact on agricultural practices</w:t>
            </w:r>
          </w:p>
          <w:p w:rsidR="00D95FE1" w:rsidRDefault="00D95FE1" w:rsidP="00346F02">
            <w:pPr>
              <w:pStyle w:val="Tabletext"/>
              <w:spacing w:line="264" w:lineRule="auto"/>
              <w:jc w:val="both"/>
              <w:rPr>
                <w:rFonts w:ascii="Arial" w:hAnsi="Arial"/>
                <w:sz w:val="20"/>
              </w:rPr>
            </w:pPr>
            <w:r>
              <w:rPr>
                <w:rFonts w:ascii="Arial" w:hAnsi="Arial"/>
                <w:sz w:val="20"/>
              </w:rPr>
              <w:t>Noise and dust should be kept to a minimum</w:t>
            </w:r>
          </w:p>
          <w:p w:rsidR="0012318E" w:rsidRPr="005B34BB" w:rsidRDefault="0012318E" w:rsidP="0012318E">
            <w:pPr>
              <w:pStyle w:val="Tabletext"/>
              <w:spacing w:line="264" w:lineRule="auto"/>
              <w:jc w:val="both"/>
              <w:rPr>
                <w:rFonts w:ascii="Arial" w:hAnsi="Arial"/>
                <w:sz w:val="20"/>
              </w:rPr>
            </w:pPr>
            <w:r w:rsidRPr="005B34BB">
              <w:rPr>
                <w:rFonts w:ascii="Arial" w:hAnsi="Arial"/>
                <w:sz w:val="20"/>
              </w:rPr>
              <w:t>Eskom should keep the construction of access roads to a minimum and rather use the existing infrastructure, as the construction and maintenance of these roads is very costly, impact on the residents’ daily living and movement patterns, and create a potential for e</w:t>
            </w:r>
            <w:r>
              <w:rPr>
                <w:rFonts w:ascii="Arial" w:hAnsi="Arial"/>
                <w:sz w:val="20"/>
              </w:rPr>
              <w:t>rosion</w:t>
            </w:r>
          </w:p>
          <w:p w:rsidR="00D95FE1" w:rsidRPr="00F31C92" w:rsidRDefault="0012318E" w:rsidP="00346F02">
            <w:pPr>
              <w:pStyle w:val="Tabletext"/>
              <w:spacing w:line="264" w:lineRule="auto"/>
              <w:jc w:val="both"/>
              <w:rPr>
                <w:rFonts w:ascii="Arial" w:hAnsi="Arial"/>
                <w:sz w:val="20"/>
              </w:rPr>
            </w:pPr>
            <w:r w:rsidRPr="005B34BB">
              <w:rPr>
                <w:rFonts w:ascii="Arial" w:hAnsi="Arial"/>
                <w:sz w:val="20"/>
              </w:rPr>
              <w:t>Rehabilitation of new access roads for construction vehicles should be undertaken as soon as the construction process allows</w:t>
            </w:r>
          </w:p>
        </w:tc>
      </w:tr>
      <w:tr w:rsidR="00BB1769" w:rsidRPr="00F31C92" w:rsidTr="00346F02">
        <w:tc>
          <w:tcPr>
            <w:tcW w:w="1600" w:type="dxa"/>
          </w:tcPr>
          <w:p w:rsidR="00BB1769" w:rsidRPr="00F31C92" w:rsidRDefault="00BB1769" w:rsidP="00346F02">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BB1769" w:rsidRPr="00F31C92" w:rsidRDefault="00BB1769" w:rsidP="002570AF">
            <w:pPr>
              <w:pStyle w:val="StyleTabletextLeft"/>
              <w:spacing w:line="264" w:lineRule="auto"/>
              <w:jc w:val="center"/>
              <w:rPr>
                <w:rFonts w:ascii="Arial" w:hAnsi="Arial"/>
                <w:sz w:val="20"/>
              </w:rPr>
            </w:pPr>
            <w:r>
              <w:rPr>
                <w:rFonts w:ascii="Arial" w:hAnsi="Arial"/>
                <w:sz w:val="20"/>
              </w:rPr>
              <w:t>Low</w:t>
            </w:r>
          </w:p>
        </w:tc>
        <w:tc>
          <w:tcPr>
            <w:tcW w:w="2693" w:type="dxa"/>
          </w:tcPr>
          <w:p w:rsidR="00BB1769" w:rsidRPr="00F31C92" w:rsidRDefault="00BB1769" w:rsidP="002570AF">
            <w:pPr>
              <w:pStyle w:val="StyleTabletextLeft"/>
              <w:spacing w:line="264" w:lineRule="auto"/>
              <w:jc w:val="center"/>
              <w:rPr>
                <w:rFonts w:ascii="Arial" w:hAnsi="Arial"/>
                <w:sz w:val="20"/>
              </w:rPr>
            </w:pPr>
            <w:r>
              <w:rPr>
                <w:rFonts w:ascii="Arial" w:hAnsi="Arial"/>
                <w:sz w:val="20"/>
              </w:rPr>
              <w:t>Low</w:t>
            </w:r>
          </w:p>
        </w:tc>
        <w:tc>
          <w:tcPr>
            <w:tcW w:w="2727" w:type="dxa"/>
          </w:tcPr>
          <w:p w:rsidR="00BB1769" w:rsidRPr="00F31C92" w:rsidRDefault="00BB1769" w:rsidP="002570AF">
            <w:pPr>
              <w:pStyle w:val="StyleTabletextLeft"/>
              <w:spacing w:line="264" w:lineRule="auto"/>
              <w:jc w:val="center"/>
              <w:rPr>
                <w:rFonts w:ascii="Arial" w:hAnsi="Arial"/>
                <w:sz w:val="20"/>
              </w:rPr>
            </w:pPr>
            <w:r>
              <w:rPr>
                <w:rFonts w:ascii="Arial" w:hAnsi="Arial"/>
                <w:sz w:val="20"/>
              </w:rPr>
              <w:t>Low</w:t>
            </w:r>
          </w:p>
        </w:tc>
      </w:tr>
    </w:tbl>
    <w:p w:rsidR="000F7C1B" w:rsidRDefault="00F05430" w:rsidP="0004614D">
      <w:pPr>
        <w:pStyle w:val="Heading3"/>
      </w:pPr>
      <w:bookmarkStart w:id="129" w:name="_Toc296958660"/>
      <w:r>
        <w:t>Health Impacts</w:t>
      </w:r>
      <w:bookmarkEnd w:id="129"/>
    </w:p>
    <w:p w:rsidR="001B2264" w:rsidRDefault="001B2264" w:rsidP="004E1ED3">
      <w:r w:rsidRPr="000E16A3">
        <w:t xml:space="preserve">Health related impacts during the construction phase of the proposed project are associated with the influx of outsiders to the area, whether these are </w:t>
      </w:r>
      <w:r>
        <w:t xml:space="preserve">job seekers </w:t>
      </w:r>
      <w:r w:rsidRPr="000E16A3">
        <w:t>or construction workers. The spread of HIV/Aids, with long-term possible regional consequences, is always a source of concern, but especially with the high prevalence rate of HIV/Aids in the area</w:t>
      </w:r>
      <w:r w:rsidR="00374085">
        <w:t xml:space="preserve"> and the large number of youths</w:t>
      </w:r>
      <w:r w:rsidR="00EC4BD6">
        <w:t xml:space="preserve"> residing in the area</w:t>
      </w:r>
      <w:r>
        <w:t>.</w:t>
      </w:r>
      <w:r w:rsidR="00374085">
        <w:t xml:space="preserve">  Additional infections (even limited) with long-term possible regional consequences, therefore remain a source of concern.</w:t>
      </w:r>
    </w:p>
    <w:p w:rsidR="004E1ED3" w:rsidRDefault="004E1ED3" w:rsidP="004E1ED3">
      <w:pPr>
        <w:rPr>
          <w:lang w:val="en-GB"/>
        </w:rPr>
      </w:pPr>
      <w:r w:rsidRPr="00332705">
        <w:rPr>
          <w:lang w:val="en-GB"/>
        </w:rPr>
        <w:t>Other cumulative health impacts associated with the construction activities</w:t>
      </w:r>
      <w:r w:rsidR="00BB1769" w:rsidRPr="00332705">
        <w:rPr>
          <w:lang w:val="en-GB"/>
        </w:rPr>
        <w:t xml:space="preserve"> refer to environmental pollution resulting in health impacts.</w:t>
      </w:r>
      <w:r w:rsidRPr="00332705">
        <w:rPr>
          <w:lang w:val="en-GB"/>
        </w:rPr>
        <w:t xml:space="preserve">  </w:t>
      </w:r>
      <w:r w:rsidR="00BB1769" w:rsidRPr="00332705">
        <w:rPr>
          <w:lang w:val="en-GB"/>
        </w:rPr>
        <w:t>Hence, i</w:t>
      </w:r>
      <w:r w:rsidRPr="00332705">
        <w:rPr>
          <w:lang w:val="en-GB"/>
        </w:rPr>
        <w:t xml:space="preserve">f the construction sites </w:t>
      </w:r>
      <w:r w:rsidR="00374085" w:rsidRPr="00332705">
        <w:rPr>
          <w:lang w:val="en-GB"/>
        </w:rPr>
        <w:t xml:space="preserve">and/or the construction camp (where workers are housed) </w:t>
      </w:r>
      <w:r w:rsidRPr="00332705">
        <w:rPr>
          <w:lang w:val="en-GB"/>
        </w:rPr>
        <w:t>are not properly managed</w:t>
      </w:r>
      <w:r w:rsidR="00374085" w:rsidRPr="00332705">
        <w:rPr>
          <w:lang w:val="en-GB"/>
        </w:rPr>
        <w:t>,</w:t>
      </w:r>
      <w:r w:rsidRPr="00332705">
        <w:rPr>
          <w:lang w:val="en-GB"/>
        </w:rPr>
        <w:t xml:space="preserve"> it could result in negative impacts on the environment with related health impacts on the surrounding communities such as pollution of water sources due to improper sanitation facilities, solid waste management or wastewater management.  </w:t>
      </w:r>
      <w:r w:rsidR="00BB1769" w:rsidRPr="00332705">
        <w:rPr>
          <w:lang w:val="en-GB"/>
        </w:rPr>
        <w:t>This is especially a concern in the areas where the water quality is already a concern</w:t>
      </w:r>
      <w:r w:rsidR="00374085" w:rsidRPr="00332705">
        <w:rPr>
          <w:lang w:val="en-GB"/>
        </w:rPr>
        <w:t xml:space="preserve"> and in the Philippi agricultural area where boreholes are used</w:t>
      </w:r>
      <w:r w:rsidR="00BB1769" w:rsidRPr="00332705">
        <w:rPr>
          <w:lang w:val="en-GB"/>
        </w:rPr>
        <w:t>.</w:t>
      </w:r>
    </w:p>
    <w:p w:rsidR="004E1ED3" w:rsidRDefault="004E1ED3" w:rsidP="004E1ED3">
      <w:pPr>
        <w:rPr>
          <w:lang w:val="en-GB"/>
        </w:rPr>
      </w:pPr>
      <w:r>
        <w:rPr>
          <w:lang w:val="en-GB"/>
        </w:rPr>
        <w:t>Accidents during the construction phase of the proposed power line and substation are always a source of concern.  Even with regard to the additional risk of accidents it is anticipated that the emergency services in the larger Cape Town area would be able to deal with emergencies</w:t>
      </w:r>
      <w:r w:rsidR="00374085">
        <w:rPr>
          <w:lang w:val="en-GB"/>
        </w:rPr>
        <w:t>,</w:t>
      </w:r>
      <w:r>
        <w:rPr>
          <w:lang w:val="en-GB"/>
        </w:rPr>
        <w:t xml:space="preserve"> should these occur.</w:t>
      </w:r>
    </w:p>
    <w:p w:rsidR="00A1108B" w:rsidRPr="00C92D46" w:rsidRDefault="00A1108B" w:rsidP="00F81F21">
      <w:pPr>
        <w:pStyle w:val="Caption"/>
        <w:outlineLvl w:val="0"/>
        <w:rPr>
          <w:rFonts w:ascii="Arial" w:hAnsi="Arial" w:cs="Arial"/>
          <w:sz w:val="22"/>
          <w:szCs w:val="22"/>
        </w:rPr>
      </w:pPr>
      <w:bookmarkStart w:id="130" w:name="_Toc296958762"/>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24</w:t>
      </w:r>
      <w:r w:rsidR="0071604B" w:rsidRPr="00C92D46">
        <w:rPr>
          <w:rFonts w:ascii="Arial" w:hAnsi="Arial" w:cs="Arial"/>
          <w:sz w:val="22"/>
          <w:szCs w:val="22"/>
        </w:rPr>
        <w:fldChar w:fldCharType="end"/>
      </w:r>
      <w:r>
        <w:rPr>
          <w:rFonts w:ascii="Arial" w:hAnsi="Arial" w:cs="Arial"/>
          <w:sz w:val="22"/>
          <w:szCs w:val="22"/>
        </w:rPr>
        <w:t>:</w:t>
      </w:r>
      <w:r w:rsidR="00374085">
        <w:rPr>
          <w:rFonts w:ascii="Arial" w:hAnsi="Arial" w:cs="Arial"/>
          <w:sz w:val="22"/>
          <w:szCs w:val="22"/>
        </w:rPr>
        <w:t xml:space="preserve"> Health impacts</w:t>
      </w:r>
      <w:r w:rsidR="00326A29">
        <w:rPr>
          <w:rFonts w:ascii="Arial" w:hAnsi="Arial" w:cs="Arial"/>
          <w:sz w:val="22"/>
          <w:szCs w:val="22"/>
        </w:rPr>
        <w:t>: Construction Phase: MP-Philippi</w:t>
      </w:r>
      <w:bookmarkEnd w:id="130"/>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A1108B" w:rsidRPr="00F31C92" w:rsidRDefault="00374085" w:rsidP="00F31C92">
            <w:pPr>
              <w:pStyle w:val="Tabletext"/>
              <w:spacing w:line="264" w:lineRule="auto"/>
              <w:jc w:val="both"/>
              <w:rPr>
                <w:rFonts w:ascii="Arial" w:hAnsi="Arial"/>
                <w:b/>
                <w:sz w:val="20"/>
              </w:rPr>
            </w:pPr>
            <w:r>
              <w:rPr>
                <w:rFonts w:ascii="Arial" w:hAnsi="Arial"/>
                <w:b/>
                <w:sz w:val="20"/>
              </w:rPr>
              <w:t>Health impacts</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A1108B" w:rsidRPr="00F31C92" w:rsidRDefault="00374085" w:rsidP="00F31C92">
            <w:pPr>
              <w:pStyle w:val="StyleTabletextLeft"/>
              <w:spacing w:line="264" w:lineRule="auto"/>
              <w:jc w:val="both"/>
              <w:rPr>
                <w:rFonts w:ascii="Arial" w:hAnsi="Arial"/>
                <w:sz w:val="20"/>
              </w:rPr>
            </w:pPr>
            <w:r>
              <w:rPr>
                <w:rFonts w:ascii="Arial" w:hAnsi="Arial"/>
                <w:sz w:val="20"/>
              </w:rPr>
              <w:t>Study area</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Construction Phase</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Site Description</w:t>
            </w:r>
          </w:p>
        </w:tc>
        <w:tc>
          <w:tcPr>
            <w:tcW w:w="2336"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3</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A1108B" w:rsidRPr="00F31C92" w:rsidRDefault="00374085" w:rsidP="00F31C92">
            <w:pPr>
              <w:pStyle w:val="StyleTabletextLeft"/>
              <w:spacing w:line="264" w:lineRule="auto"/>
              <w:jc w:val="both"/>
              <w:rPr>
                <w:rFonts w:ascii="Arial" w:hAnsi="Arial"/>
                <w:sz w:val="20"/>
              </w:rPr>
            </w:pPr>
            <w:r>
              <w:rPr>
                <w:rFonts w:ascii="Arial" w:hAnsi="Arial"/>
                <w:sz w:val="20"/>
              </w:rPr>
              <w:t>Impact on health of residents and possible environmental pollution</w:t>
            </w:r>
          </w:p>
        </w:tc>
      </w:tr>
      <w:tr w:rsidR="00374085" w:rsidRPr="00F31C92" w:rsidTr="00F31C92">
        <w:tc>
          <w:tcPr>
            <w:tcW w:w="1600" w:type="dxa"/>
          </w:tcPr>
          <w:p w:rsidR="00374085" w:rsidRPr="00F31C92" w:rsidRDefault="00374085" w:rsidP="00F31C92">
            <w:pPr>
              <w:pStyle w:val="Tabletext"/>
              <w:spacing w:line="264" w:lineRule="auto"/>
              <w:rPr>
                <w:rFonts w:ascii="Arial" w:hAnsi="Arial"/>
                <w:b/>
                <w:sz w:val="20"/>
              </w:rPr>
            </w:pPr>
            <w:r w:rsidRPr="00F31C92">
              <w:rPr>
                <w:rFonts w:ascii="Arial" w:hAnsi="Arial"/>
                <w:b/>
                <w:sz w:val="20"/>
              </w:rPr>
              <w:t>Extent of impact</w:t>
            </w:r>
          </w:p>
        </w:tc>
        <w:tc>
          <w:tcPr>
            <w:tcW w:w="2336" w:type="dxa"/>
          </w:tcPr>
          <w:p w:rsidR="00374085" w:rsidRPr="00F31C92" w:rsidRDefault="00374085" w:rsidP="002570AF">
            <w:pPr>
              <w:pStyle w:val="StyleTabletextLeft"/>
              <w:spacing w:line="264" w:lineRule="auto"/>
              <w:jc w:val="center"/>
              <w:rPr>
                <w:rFonts w:ascii="Arial" w:hAnsi="Arial"/>
                <w:sz w:val="20"/>
              </w:rPr>
            </w:pPr>
            <w:r>
              <w:rPr>
                <w:rFonts w:ascii="Arial" w:hAnsi="Arial"/>
                <w:sz w:val="20"/>
              </w:rPr>
              <w:t>Regional (3)</w:t>
            </w:r>
          </w:p>
        </w:tc>
        <w:tc>
          <w:tcPr>
            <w:tcW w:w="2693" w:type="dxa"/>
          </w:tcPr>
          <w:p w:rsidR="00374085" w:rsidRPr="00F31C92" w:rsidRDefault="00374085" w:rsidP="002570AF">
            <w:pPr>
              <w:pStyle w:val="StyleTabletextLeft"/>
              <w:spacing w:line="264" w:lineRule="auto"/>
              <w:jc w:val="center"/>
              <w:rPr>
                <w:rFonts w:ascii="Arial" w:hAnsi="Arial"/>
                <w:sz w:val="20"/>
              </w:rPr>
            </w:pPr>
            <w:r>
              <w:rPr>
                <w:rFonts w:ascii="Arial" w:hAnsi="Arial"/>
                <w:sz w:val="20"/>
              </w:rPr>
              <w:t>Regional (3)</w:t>
            </w:r>
          </w:p>
        </w:tc>
        <w:tc>
          <w:tcPr>
            <w:tcW w:w="2727" w:type="dxa"/>
          </w:tcPr>
          <w:p w:rsidR="00374085" w:rsidRPr="00F31C92" w:rsidRDefault="00374085" w:rsidP="002570AF">
            <w:pPr>
              <w:pStyle w:val="StyleTabletextLeft"/>
              <w:spacing w:line="264" w:lineRule="auto"/>
              <w:jc w:val="center"/>
              <w:rPr>
                <w:rFonts w:ascii="Arial" w:hAnsi="Arial"/>
                <w:sz w:val="20"/>
              </w:rPr>
            </w:pPr>
            <w:r>
              <w:rPr>
                <w:rFonts w:ascii="Arial" w:hAnsi="Arial"/>
                <w:sz w:val="20"/>
              </w:rPr>
              <w:t>Regional (3)</w:t>
            </w:r>
          </w:p>
        </w:tc>
      </w:tr>
      <w:tr w:rsidR="00374085" w:rsidRPr="00F31C92" w:rsidTr="00F31C92">
        <w:tc>
          <w:tcPr>
            <w:tcW w:w="1600" w:type="dxa"/>
          </w:tcPr>
          <w:p w:rsidR="00374085" w:rsidRPr="00F31C92" w:rsidRDefault="00374085" w:rsidP="00F31C92">
            <w:pPr>
              <w:pStyle w:val="Tabletext"/>
              <w:spacing w:line="264" w:lineRule="auto"/>
              <w:rPr>
                <w:rFonts w:ascii="Arial" w:hAnsi="Arial"/>
                <w:b/>
                <w:sz w:val="20"/>
              </w:rPr>
            </w:pPr>
            <w:r w:rsidRPr="00F31C92">
              <w:rPr>
                <w:rFonts w:ascii="Arial" w:hAnsi="Arial"/>
                <w:b/>
                <w:sz w:val="20"/>
              </w:rPr>
              <w:t>Duration of impact</w:t>
            </w:r>
          </w:p>
        </w:tc>
        <w:tc>
          <w:tcPr>
            <w:tcW w:w="2336" w:type="dxa"/>
          </w:tcPr>
          <w:p w:rsidR="00374085" w:rsidRPr="00F31C92" w:rsidRDefault="00374085" w:rsidP="002570AF">
            <w:pPr>
              <w:pStyle w:val="StyleTabletextLeft"/>
              <w:spacing w:line="264" w:lineRule="auto"/>
              <w:jc w:val="center"/>
              <w:rPr>
                <w:rFonts w:ascii="Arial" w:hAnsi="Arial"/>
                <w:sz w:val="20"/>
              </w:rPr>
            </w:pPr>
            <w:r>
              <w:rPr>
                <w:rFonts w:ascii="Arial" w:hAnsi="Arial"/>
                <w:sz w:val="20"/>
              </w:rPr>
              <w:t>Short-Medium term (2)</w:t>
            </w:r>
          </w:p>
        </w:tc>
        <w:tc>
          <w:tcPr>
            <w:tcW w:w="2693" w:type="dxa"/>
          </w:tcPr>
          <w:p w:rsidR="00374085" w:rsidRPr="00F31C92" w:rsidRDefault="00374085" w:rsidP="002570AF">
            <w:pPr>
              <w:pStyle w:val="StyleTabletextLeft"/>
              <w:spacing w:line="264" w:lineRule="auto"/>
              <w:jc w:val="center"/>
              <w:rPr>
                <w:rFonts w:ascii="Arial" w:hAnsi="Arial"/>
                <w:sz w:val="20"/>
              </w:rPr>
            </w:pPr>
            <w:r>
              <w:rPr>
                <w:rFonts w:ascii="Arial" w:hAnsi="Arial"/>
                <w:sz w:val="20"/>
              </w:rPr>
              <w:t>Short-Medium term (2)</w:t>
            </w:r>
          </w:p>
        </w:tc>
        <w:tc>
          <w:tcPr>
            <w:tcW w:w="2727" w:type="dxa"/>
          </w:tcPr>
          <w:p w:rsidR="00374085" w:rsidRPr="00F31C92" w:rsidRDefault="00374085" w:rsidP="002570AF">
            <w:pPr>
              <w:pStyle w:val="StyleTabletextLeft"/>
              <w:spacing w:line="264" w:lineRule="auto"/>
              <w:jc w:val="center"/>
              <w:rPr>
                <w:rFonts w:ascii="Arial" w:hAnsi="Arial"/>
                <w:sz w:val="20"/>
              </w:rPr>
            </w:pPr>
            <w:r>
              <w:rPr>
                <w:rFonts w:ascii="Arial" w:hAnsi="Arial"/>
                <w:sz w:val="20"/>
              </w:rPr>
              <w:t>Short-Medium term (2)</w:t>
            </w:r>
          </w:p>
        </w:tc>
      </w:tr>
      <w:tr w:rsidR="00374085" w:rsidRPr="00F31C92" w:rsidTr="00F31C92">
        <w:tc>
          <w:tcPr>
            <w:tcW w:w="1600" w:type="dxa"/>
          </w:tcPr>
          <w:p w:rsidR="00374085" w:rsidRPr="00F31C92" w:rsidRDefault="00374085" w:rsidP="00F31C92">
            <w:pPr>
              <w:pStyle w:val="Tabletext"/>
              <w:spacing w:line="264" w:lineRule="auto"/>
              <w:rPr>
                <w:rFonts w:ascii="Arial" w:hAnsi="Arial"/>
                <w:b/>
                <w:sz w:val="20"/>
              </w:rPr>
            </w:pPr>
            <w:r w:rsidRPr="00F31C92">
              <w:rPr>
                <w:rFonts w:ascii="Arial" w:hAnsi="Arial"/>
                <w:b/>
                <w:sz w:val="20"/>
              </w:rPr>
              <w:t>Intensity of impact</w:t>
            </w:r>
          </w:p>
        </w:tc>
        <w:tc>
          <w:tcPr>
            <w:tcW w:w="2336" w:type="dxa"/>
          </w:tcPr>
          <w:p w:rsidR="00374085" w:rsidRPr="00F31C92" w:rsidRDefault="00374085" w:rsidP="002570AF">
            <w:pPr>
              <w:pStyle w:val="StyleTabletextLeft"/>
              <w:spacing w:line="264" w:lineRule="auto"/>
              <w:jc w:val="center"/>
              <w:rPr>
                <w:rFonts w:ascii="Arial" w:hAnsi="Arial"/>
                <w:sz w:val="20"/>
              </w:rPr>
            </w:pPr>
            <w:r>
              <w:rPr>
                <w:rFonts w:ascii="Arial" w:hAnsi="Arial"/>
                <w:sz w:val="20"/>
              </w:rPr>
              <w:t>Low-Medium (4)</w:t>
            </w:r>
          </w:p>
        </w:tc>
        <w:tc>
          <w:tcPr>
            <w:tcW w:w="2693" w:type="dxa"/>
          </w:tcPr>
          <w:p w:rsidR="00374085" w:rsidRPr="00F31C92" w:rsidRDefault="00374085" w:rsidP="002570AF">
            <w:pPr>
              <w:pStyle w:val="StyleTabletextLeft"/>
              <w:spacing w:line="264" w:lineRule="auto"/>
              <w:jc w:val="center"/>
              <w:rPr>
                <w:rFonts w:ascii="Arial" w:hAnsi="Arial"/>
                <w:sz w:val="20"/>
              </w:rPr>
            </w:pPr>
            <w:r>
              <w:rPr>
                <w:rFonts w:ascii="Arial" w:hAnsi="Arial"/>
                <w:sz w:val="20"/>
              </w:rPr>
              <w:t>Low-Medium (4)</w:t>
            </w:r>
          </w:p>
        </w:tc>
        <w:tc>
          <w:tcPr>
            <w:tcW w:w="2727" w:type="dxa"/>
          </w:tcPr>
          <w:p w:rsidR="00374085" w:rsidRPr="00F31C92" w:rsidRDefault="00374085" w:rsidP="002570AF">
            <w:pPr>
              <w:pStyle w:val="StyleTabletextLeft"/>
              <w:spacing w:line="264" w:lineRule="auto"/>
              <w:jc w:val="center"/>
              <w:rPr>
                <w:rFonts w:ascii="Arial" w:hAnsi="Arial"/>
                <w:sz w:val="20"/>
              </w:rPr>
            </w:pPr>
            <w:r>
              <w:rPr>
                <w:rFonts w:ascii="Arial" w:hAnsi="Arial"/>
                <w:sz w:val="20"/>
              </w:rPr>
              <w:t>Low-Medium (4)</w:t>
            </w:r>
          </w:p>
        </w:tc>
      </w:tr>
      <w:tr w:rsidR="00374085" w:rsidRPr="00F31C92" w:rsidTr="00F31C92">
        <w:tc>
          <w:tcPr>
            <w:tcW w:w="1600" w:type="dxa"/>
          </w:tcPr>
          <w:p w:rsidR="00374085" w:rsidRPr="00F31C92" w:rsidRDefault="00374085" w:rsidP="00F31C92">
            <w:pPr>
              <w:pStyle w:val="Tabletext"/>
              <w:spacing w:line="264" w:lineRule="auto"/>
              <w:rPr>
                <w:rFonts w:ascii="Arial" w:hAnsi="Arial"/>
                <w:b/>
                <w:sz w:val="20"/>
              </w:rPr>
            </w:pPr>
            <w:r w:rsidRPr="00F31C92">
              <w:rPr>
                <w:rFonts w:ascii="Arial" w:hAnsi="Arial"/>
                <w:b/>
                <w:sz w:val="20"/>
              </w:rPr>
              <w:t>Probability</w:t>
            </w:r>
          </w:p>
        </w:tc>
        <w:tc>
          <w:tcPr>
            <w:tcW w:w="2336" w:type="dxa"/>
          </w:tcPr>
          <w:p w:rsidR="00374085" w:rsidRPr="00F31C92" w:rsidRDefault="00374085" w:rsidP="002570AF">
            <w:pPr>
              <w:pStyle w:val="StyleTabletextLeft"/>
              <w:spacing w:line="264" w:lineRule="auto"/>
              <w:jc w:val="center"/>
              <w:rPr>
                <w:rFonts w:ascii="Arial" w:hAnsi="Arial"/>
                <w:sz w:val="20"/>
              </w:rPr>
            </w:pPr>
            <w:r>
              <w:rPr>
                <w:rFonts w:ascii="Arial" w:hAnsi="Arial"/>
                <w:sz w:val="20"/>
              </w:rPr>
              <w:t>Possible (2)</w:t>
            </w:r>
          </w:p>
        </w:tc>
        <w:tc>
          <w:tcPr>
            <w:tcW w:w="2693" w:type="dxa"/>
          </w:tcPr>
          <w:p w:rsidR="00374085" w:rsidRPr="00F31C92" w:rsidRDefault="00374085" w:rsidP="002570AF">
            <w:pPr>
              <w:pStyle w:val="StyleTabletextLeft"/>
              <w:spacing w:line="264" w:lineRule="auto"/>
              <w:jc w:val="center"/>
              <w:rPr>
                <w:rFonts w:ascii="Arial" w:hAnsi="Arial"/>
                <w:sz w:val="20"/>
              </w:rPr>
            </w:pPr>
            <w:r>
              <w:rPr>
                <w:rFonts w:ascii="Arial" w:hAnsi="Arial"/>
                <w:sz w:val="20"/>
              </w:rPr>
              <w:t>Possible (2)</w:t>
            </w:r>
          </w:p>
        </w:tc>
        <w:tc>
          <w:tcPr>
            <w:tcW w:w="2727" w:type="dxa"/>
          </w:tcPr>
          <w:p w:rsidR="00374085" w:rsidRPr="00F31C92" w:rsidRDefault="00374085" w:rsidP="002570AF">
            <w:pPr>
              <w:pStyle w:val="StyleTabletextLeft"/>
              <w:spacing w:line="264" w:lineRule="auto"/>
              <w:jc w:val="center"/>
              <w:rPr>
                <w:rFonts w:ascii="Arial" w:hAnsi="Arial"/>
                <w:sz w:val="20"/>
              </w:rPr>
            </w:pPr>
            <w:r>
              <w:rPr>
                <w:rFonts w:ascii="Arial" w:hAnsi="Arial"/>
                <w:sz w:val="20"/>
              </w:rPr>
              <w:t>Possible (2)</w:t>
            </w:r>
          </w:p>
        </w:tc>
      </w:tr>
      <w:tr w:rsidR="00374085" w:rsidRPr="00F31C92" w:rsidTr="00F31C92">
        <w:tc>
          <w:tcPr>
            <w:tcW w:w="1600" w:type="dxa"/>
          </w:tcPr>
          <w:p w:rsidR="00374085" w:rsidRPr="00F31C92" w:rsidRDefault="00374085"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374085" w:rsidRPr="00F31C92" w:rsidRDefault="00374085" w:rsidP="002570AF">
            <w:pPr>
              <w:pStyle w:val="StyleTabletextLeft"/>
              <w:spacing w:line="264" w:lineRule="auto"/>
              <w:jc w:val="center"/>
              <w:rPr>
                <w:rFonts w:ascii="Arial" w:hAnsi="Arial"/>
                <w:sz w:val="20"/>
              </w:rPr>
            </w:pPr>
            <w:r>
              <w:rPr>
                <w:rFonts w:ascii="Arial" w:hAnsi="Arial"/>
                <w:sz w:val="20"/>
              </w:rPr>
              <w:t>Medium</w:t>
            </w:r>
          </w:p>
        </w:tc>
      </w:tr>
      <w:tr w:rsidR="00374085" w:rsidRPr="00F31C92" w:rsidTr="00F31C92">
        <w:tc>
          <w:tcPr>
            <w:tcW w:w="1600" w:type="dxa"/>
          </w:tcPr>
          <w:p w:rsidR="00374085" w:rsidRPr="00F31C92" w:rsidRDefault="00374085"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374085" w:rsidRPr="00F31C92" w:rsidRDefault="00374085" w:rsidP="002570AF">
            <w:pPr>
              <w:pStyle w:val="StyleTabletextLeft"/>
              <w:spacing w:line="264" w:lineRule="auto"/>
              <w:jc w:val="center"/>
              <w:rPr>
                <w:rFonts w:ascii="Arial" w:hAnsi="Arial"/>
                <w:sz w:val="20"/>
              </w:rPr>
            </w:pPr>
            <w:r>
              <w:rPr>
                <w:rFonts w:ascii="Arial" w:hAnsi="Arial"/>
                <w:sz w:val="20"/>
              </w:rPr>
              <w:t>Negative</w:t>
            </w:r>
          </w:p>
        </w:tc>
      </w:tr>
      <w:tr w:rsidR="00374085" w:rsidRPr="00F31C92" w:rsidTr="00F31C92">
        <w:tc>
          <w:tcPr>
            <w:tcW w:w="1600" w:type="dxa"/>
          </w:tcPr>
          <w:p w:rsidR="00374085" w:rsidRPr="00F31C92" w:rsidRDefault="00374085" w:rsidP="00F31C92">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374085" w:rsidRDefault="00374085" w:rsidP="00374085">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c>
          <w:tcPr>
            <w:tcW w:w="2693" w:type="dxa"/>
          </w:tcPr>
          <w:p w:rsidR="00374085" w:rsidRDefault="00374085" w:rsidP="002570AF">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c>
          <w:tcPr>
            <w:tcW w:w="2727" w:type="dxa"/>
          </w:tcPr>
          <w:p w:rsidR="00374085" w:rsidRDefault="00374085" w:rsidP="002570AF">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r>
      <w:tr w:rsidR="00374085" w:rsidRPr="00F31C92" w:rsidTr="00F31C92">
        <w:tc>
          <w:tcPr>
            <w:tcW w:w="1600" w:type="dxa"/>
          </w:tcPr>
          <w:p w:rsidR="00374085" w:rsidRPr="00F31C92" w:rsidRDefault="00374085" w:rsidP="00F31C92">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374085" w:rsidRPr="00F31C92" w:rsidRDefault="00374085" w:rsidP="002570AF">
            <w:pPr>
              <w:pStyle w:val="StyleTabletextLeft"/>
              <w:spacing w:line="264" w:lineRule="auto"/>
              <w:jc w:val="center"/>
              <w:rPr>
                <w:rFonts w:ascii="Arial" w:hAnsi="Arial"/>
                <w:sz w:val="20"/>
              </w:rPr>
            </w:pPr>
            <w:r>
              <w:rPr>
                <w:rFonts w:ascii="Arial" w:hAnsi="Arial"/>
                <w:sz w:val="20"/>
              </w:rPr>
              <w:t>Low</w:t>
            </w:r>
          </w:p>
        </w:tc>
        <w:tc>
          <w:tcPr>
            <w:tcW w:w="2693" w:type="dxa"/>
          </w:tcPr>
          <w:p w:rsidR="00374085" w:rsidRPr="00F31C92" w:rsidRDefault="00374085" w:rsidP="002570AF">
            <w:pPr>
              <w:pStyle w:val="StyleTabletextLeft"/>
              <w:spacing w:line="264" w:lineRule="auto"/>
              <w:jc w:val="center"/>
              <w:rPr>
                <w:rFonts w:ascii="Arial" w:hAnsi="Arial"/>
                <w:sz w:val="20"/>
              </w:rPr>
            </w:pPr>
            <w:r>
              <w:rPr>
                <w:rFonts w:ascii="Arial" w:hAnsi="Arial"/>
                <w:sz w:val="20"/>
              </w:rPr>
              <w:t>Low</w:t>
            </w:r>
          </w:p>
        </w:tc>
        <w:tc>
          <w:tcPr>
            <w:tcW w:w="2727" w:type="dxa"/>
          </w:tcPr>
          <w:p w:rsidR="00374085" w:rsidRPr="00F31C92" w:rsidRDefault="00374085" w:rsidP="002570AF">
            <w:pPr>
              <w:pStyle w:val="StyleTabletextLeft"/>
              <w:spacing w:line="264" w:lineRule="auto"/>
              <w:jc w:val="center"/>
              <w:rPr>
                <w:rFonts w:ascii="Arial" w:hAnsi="Arial"/>
                <w:sz w:val="20"/>
              </w:rPr>
            </w:pPr>
            <w:r>
              <w:rPr>
                <w:rFonts w:ascii="Arial" w:hAnsi="Arial"/>
                <w:sz w:val="20"/>
              </w:rPr>
              <w:t>Low</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F234CD" w:rsidRDefault="00F234CD" w:rsidP="00374085">
            <w:pPr>
              <w:pStyle w:val="Tabletext"/>
              <w:spacing w:line="264" w:lineRule="auto"/>
              <w:jc w:val="both"/>
              <w:rPr>
                <w:rFonts w:ascii="Arial" w:hAnsi="Arial"/>
                <w:sz w:val="20"/>
              </w:rPr>
            </w:pPr>
            <w:r w:rsidRPr="00F234CD">
              <w:rPr>
                <w:rFonts w:ascii="Arial" w:hAnsi="Arial"/>
                <w:sz w:val="20"/>
              </w:rPr>
              <w:t>Possible spread of sexually transmitted diseases and increased pressure on health services</w:t>
            </w:r>
            <w:r w:rsidRPr="00374085">
              <w:rPr>
                <w:rFonts w:ascii="Arial" w:hAnsi="Arial"/>
                <w:sz w:val="20"/>
              </w:rPr>
              <w:t xml:space="preserve"> </w:t>
            </w:r>
          </w:p>
          <w:p w:rsidR="00F234CD" w:rsidRPr="00F31C92" w:rsidRDefault="00374085" w:rsidP="00374085">
            <w:pPr>
              <w:pStyle w:val="Tabletext"/>
              <w:spacing w:line="264" w:lineRule="auto"/>
              <w:jc w:val="both"/>
              <w:rPr>
                <w:rFonts w:ascii="Arial" w:hAnsi="Arial"/>
                <w:sz w:val="20"/>
              </w:rPr>
            </w:pPr>
            <w:r w:rsidRPr="00374085">
              <w:rPr>
                <w:rFonts w:ascii="Arial" w:hAnsi="Arial"/>
                <w:sz w:val="20"/>
              </w:rPr>
              <w:t>Concerns were raised that should resettlement of people occur, it could lead to an increase in the prevalence of rodents in the area</w:t>
            </w:r>
            <w:r>
              <w:rPr>
                <w:rFonts w:ascii="Arial" w:hAnsi="Arial"/>
                <w:sz w:val="20"/>
              </w:rPr>
              <w:t xml:space="preserve"> with subsequent health impacts</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F234CD" w:rsidRPr="00F234CD" w:rsidRDefault="00F234CD" w:rsidP="00F234CD">
            <w:pPr>
              <w:pStyle w:val="Tabletext"/>
              <w:spacing w:line="264" w:lineRule="auto"/>
              <w:jc w:val="both"/>
              <w:rPr>
                <w:rFonts w:ascii="Arial" w:hAnsi="Arial"/>
                <w:sz w:val="20"/>
              </w:rPr>
            </w:pPr>
            <w:r w:rsidRPr="00F234CD">
              <w:rPr>
                <w:rFonts w:ascii="Arial" w:hAnsi="Arial"/>
                <w:sz w:val="20"/>
              </w:rPr>
              <w:t>Eskom, in conjunction with the contractors, should continue and extend HIV/AIDS awareness and support programmes amongst the contractors and sub-contractors</w:t>
            </w:r>
          </w:p>
          <w:p w:rsidR="00F234CD" w:rsidRPr="00F234CD" w:rsidRDefault="00F234CD" w:rsidP="00F234CD">
            <w:pPr>
              <w:pStyle w:val="Tabletext"/>
              <w:spacing w:line="264" w:lineRule="auto"/>
              <w:jc w:val="both"/>
              <w:rPr>
                <w:rFonts w:ascii="Arial" w:hAnsi="Arial"/>
                <w:sz w:val="20"/>
              </w:rPr>
            </w:pPr>
            <w:r w:rsidRPr="00F234CD">
              <w:rPr>
                <w:rFonts w:ascii="Arial" w:hAnsi="Arial"/>
                <w:sz w:val="20"/>
              </w:rPr>
              <w:t>Adequate water supply and sanitation related facilities should be provided to the workers at the construction sites</w:t>
            </w:r>
          </w:p>
          <w:p w:rsidR="00F234CD" w:rsidRPr="00F234CD" w:rsidRDefault="00F234CD" w:rsidP="00F234CD">
            <w:pPr>
              <w:pStyle w:val="Tabletext"/>
              <w:spacing w:line="264" w:lineRule="auto"/>
              <w:jc w:val="both"/>
              <w:rPr>
                <w:rFonts w:ascii="Arial" w:hAnsi="Arial"/>
                <w:sz w:val="20"/>
              </w:rPr>
            </w:pPr>
            <w:r w:rsidRPr="00F234CD">
              <w:rPr>
                <w:rFonts w:ascii="Arial" w:hAnsi="Arial"/>
                <w:sz w:val="20"/>
              </w:rPr>
              <w:t>Local labour should be employed as far as possible to avoid additional pressure of outsiders on the existing services</w:t>
            </w:r>
          </w:p>
          <w:p w:rsidR="00F234CD" w:rsidRPr="00F234CD" w:rsidRDefault="00F234CD" w:rsidP="00F234CD">
            <w:pPr>
              <w:pStyle w:val="Tabletext"/>
              <w:spacing w:line="264" w:lineRule="auto"/>
              <w:jc w:val="both"/>
              <w:rPr>
                <w:rFonts w:ascii="Arial" w:hAnsi="Arial"/>
                <w:sz w:val="20"/>
              </w:rPr>
            </w:pPr>
            <w:r w:rsidRPr="00F234CD">
              <w:rPr>
                <w:rFonts w:ascii="Arial" w:hAnsi="Arial"/>
                <w:sz w:val="20"/>
              </w:rPr>
              <w:t>Construction waste should be disposed of properly to prevent any surface and ground water pollution</w:t>
            </w:r>
          </w:p>
          <w:p w:rsidR="00A1108B" w:rsidRPr="00F31C92" w:rsidRDefault="00332705" w:rsidP="00F234CD">
            <w:pPr>
              <w:pStyle w:val="Tabletext"/>
              <w:spacing w:line="264" w:lineRule="auto"/>
              <w:jc w:val="both"/>
              <w:rPr>
                <w:rFonts w:ascii="Arial" w:hAnsi="Arial"/>
                <w:sz w:val="20"/>
              </w:rPr>
            </w:pPr>
            <w:r>
              <w:rPr>
                <w:rFonts w:ascii="Arial" w:hAnsi="Arial"/>
                <w:sz w:val="20"/>
              </w:rPr>
              <w:t>C</w:t>
            </w:r>
            <w:r w:rsidR="00F234CD" w:rsidRPr="00F234CD">
              <w:rPr>
                <w:rFonts w:ascii="Arial" w:hAnsi="Arial"/>
                <w:sz w:val="20"/>
              </w:rPr>
              <w:t>onstruction sites should be fenced off to avoid unauthorised entry by individuals and animals</w:t>
            </w:r>
          </w:p>
        </w:tc>
      </w:tr>
      <w:tr w:rsidR="00F234CD" w:rsidRPr="00F31C92" w:rsidTr="00F31C92">
        <w:tc>
          <w:tcPr>
            <w:tcW w:w="1600" w:type="dxa"/>
          </w:tcPr>
          <w:p w:rsidR="00F234CD" w:rsidRPr="00F31C92" w:rsidRDefault="00F234CD"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F234CD" w:rsidRPr="00F31C92" w:rsidRDefault="00F234CD" w:rsidP="002570AF">
            <w:pPr>
              <w:pStyle w:val="StyleTabletextLeft"/>
              <w:spacing w:line="264" w:lineRule="auto"/>
              <w:jc w:val="center"/>
              <w:rPr>
                <w:rFonts w:ascii="Arial" w:hAnsi="Arial"/>
                <w:sz w:val="20"/>
              </w:rPr>
            </w:pPr>
            <w:r>
              <w:rPr>
                <w:rFonts w:ascii="Arial" w:hAnsi="Arial"/>
                <w:sz w:val="20"/>
              </w:rPr>
              <w:t>Low</w:t>
            </w:r>
          </w:p>
        </w:tc>
        <w:tc>
          <w:tcPr>
            <w:tcW w:w="2693" w:type="dxa"/>
          </w:tcPr>
          <w:p w:rsidR="00F234CD" w:rsidRPr="00F31C92" w:rsidRDefault="00F234CD" w:rsidP="002570AF">
            <w:pPr>
              <w:pStyle w:val="StyleTabletextLeft"/>
              <w:spacing w:line="264" w:lineRule="auto"/>
              <w:jc w:val="center"/>
              <w:rPr>
                <w:rFonts w:ascii="Arial" w:hAnsi="Arial"/>
                <w:sz w:val="20"/>
              </w:rPr>
            </w:pPr>
            <w:r>
              <w:rPr>
                <w:rFonts w:ascii="Arial" w:hAnsi="Arial"/>
                <w:sz w:val="20"/>
              </w:rPr>
              <w:t>Low</w:t>
            </w:r>
          </w:p>
        </w:tc>
        <w:tc>
          <w:tcPr>
            <w:tcW w:w="2727" w:type="dxa"/>
          </w:tcPr>
          <w:p w:rsidR="00F234CD" w:rsidRPr="00F31C92" w:rsidRDefault="00F234CD" w:rsidP="002570AF">
            <w:pPr>
              <w:pStyle w:val="StyleTabletextLeft"/>
              <w:spacing w:line="264" w:lineRule="auto"/>
              <w:jc w:val="center"/>
              <w:rPr>
                <w:rFonts w:ascii="Arial" w:hAnsi="Arial"/>
                <w:sz w:val="20"/>
              </w:rPr>
            </w:pPr>
            <w:r>
              <w:rPr>
                <w:rFonts w:ascii="Arial" w:hAnsi="Arial"/>
                <w:sz w:val="20"/>
              </w:rPr>
              <w:t>Low</w:t>
            </w:r>
          </w:p>
        </w:tc>
      </w:tr>
    </w:tbl>
    <w:p w:rsidR="00C04A7C" w:rsidRDefault="00EC4BD6" w:rsidP="0004614D">
      <w:pPr>
        <w:pStyle w:val="Heading3"/>
        <w:rPr>
          <w:lang w:val="en-GB"/>
        </w:rPr>
      </w:pPr>
      <w:bookmarkStart w:id="131" w:name="_Toc296958661"/>
      <w:r>
        <w:rPr>
          <w:lang w:val="en-GB"/>
        </w:rPr>
        <w:t>Dust creation</w:t>
      </w:r>
      <w:bookmarkEnd w:id="131"/>
    </w:p>
    <w:p w:rsidR="00257419" w:rsidRDefault="00ED6736" w:rsidP="00ED6736">
      <w:pPr>
        <w:rPr>
          <w:lang w:val="en-GB"/>
        </w:rPr>
      </w:pPr>
      <w:r>
        <w:rPr>
          <w:lang w:val="en-GB"/>
        </w:rPr>
        <w:t xml:space="preserve">The construction activities </w:t>
      </w:r>
      <w:r w:rsidR="00E8651D">
        <w:rPr>
          <w:lang w:val="en-GB"/>
        </w:rPr>
        <w:t xml:space="preserve">such as the movement of construction related vehicles on gravel roads, the clearing of vegetation and the digging of the foundations for the towers </w:t>
      </w:r>
      <w:r>
        <w:rPr>
          <w:lang w:val="en-GB"/>
        </w:rPr>
        <w:t>are expected</w:t>
      </w:r>
      <w:r w:rsidR="00E8651D">
        <w:rPr>
          <w:lang w:val="en-GB"/>
        </w:rPr>
        <w:t xml:space="preserve"> to create dust.</w:t>
      </w:r>
      <w:r w:rsidR="00EC4BD6">
        <w:rPr>
          <w:lang w:val="en-GB"/>
        </w:rPr>
        <w:t xml:space="preserve">  </w:t>
      </w:r>
      <w:r w:rsidR="00257419">
        <w:rPr>
          <w:lang w:val="en-GB"/>
        </w:rPr>
        <w:t>I</w:t>
      </w:r>
      <w:r w:rsidR="00EC4BD6">
        <w:rPr>
          <w:lang w:val="en-GB"/>
        </w:rPr>
        <w:t xml:space="preserve">t is anticipated that </w:t>
      </w:r>
      <w:r w:rsidR="00257419">
        <w:rPr>
          <w:lang w:val="en-GB"/>
        </w:rPr>
        <w:t>some</w:t>
      </w:r>
      <w:r w:rsidR="00EC4BD6">
        <w:rPr>
          <w:lang w:val="en-GB"/>
        </w:rPr>
        <w:t xml:space="preserve"> gravel roads would be used in the Philippi agricultural area</w:t>
      </w:r>
      <w:r w:rsidR="00257419">
        <w:rPr>
          <w:lang w:val="en-GB"/>
        </w:rPr>
        <w:t xml:space="preserve">.  </w:t>
      </w:r>
      <w:r w:rsidR="00BA0A8A">
        <w:rPr>
          <w:lang w:val="en-GB"/>
        </w:rPr>
        <w:t xml:space="preserve">Should the </w:t>
      </w:r>
      <w:r w:rsidR="00257419">
        <w:rPr>
          <w:lang w:val="en-GB"/>
        </w:rPr>
        <w:t xml:space="preserve">dust </w:t>
      </w:r>
      <w:r w:rsidR="00BA0A8A">
        <w:rPr>
          <w:lang w:val="en-GB"/>
        </w:rPr>
        <w:t xml:space="preserve">settle on the crops </w:t>
      </w:r>
      <w:r w:rsidR="00257419">
        <w:rPr>
          <w:lang w:val="en-GB"/>
        </w:rPr>
        <w:t>cultivat</w:t>
      </w:r>
      <w:r w:rsidR="00BA0A8A">
        <w:rPr>
          <w:lang w:val="en-GB"/>
        </w:rPr>
        <w:t>ed for production it could result in</w:t>
      </w:r>
      <w:r w:rsidR="00257419">
        <w:rPr>
          <w:lang w:val="en-GB"/>
        </w:rPr>
        <w:t xml:space="preserve"> possible subsequent economic losses for the property owners.  T</w:t>
      </w:r>
      <w:r w:rsidR="00EC4BD6">
        <w:rPr>
          <w:lang w:val="en-GB"/>
        </w:rPr>
        <w:t xml:space="preserve">he impact in this section of the study area could </w:t>
      </w:r>
      <w:r w:rsidR="00257419">
        <w:rPr>
          <w:lang w:val="en-GB"/>
        </w:rPr>
        <w:t xml:space="preserve">therefore </w:t>
      </w:r>
      <w:r w:rsidR="00EC4BD6">
        <w:rPr>
          <w:lang w:val="en-GB"/>
        </w:rPr>
        <w:t xml:space="preserve">be </w:t>
      </w:r>
      <w:r w:rsidR="00257419">
        <w:rPr>
          <w:lang w:val="en-GB"/>
        </w:rPr>
        <w:t xml:space="preserve">seen to be </w:t>
      </w:r>
      <w:r w:rsidR="00EC4BD6">
        <w:rPr>
          <w:lang w:val="en-GB"/>
        </w:rPr>
        <w:t xml:space="preserve">more intense than in the built-up areas.  Due to the density of the remaining section of the study area, the dust created during the construction activities in this area could also remain a source of concern.  </w:t>
      </w:r>
    </w:p>
    <w:p w:rsidR="00ED6736" w:rsidRDefault="00EC4BD6" w:rsidP="00ED6736">
      <w:pPr>
        <w:rPr>
          <w:lang w:val="en-GB"/>
        </w:rPr>
      </w:pPr>
      <w:r>
        <w:rPr>
          <w:lang w:val="en-GB"/>
        </w:rPr>
        <w:t xml:space="preserve">The impact is thus rated similar for all three alternatives.  </w:t>
      </w:r>
      <w:r w:rsidR="00257419">
        <w:rPr>
          <w:lang w:val="en-GB"/>
        </w:rPr>
        <w:t>Furthermore, t</w:t>
      </w:r>
      <w:r>
        <w:rPr>
          <w:lang w:val="en-GB"/>
        </w:rPr>
        <w:t>he impact would be intermittent and of a temporary nature</w:t>
      </w:r>
      <w:r w:rsidR="00257419">
        <w:rPr>
          <w:lang w:val="en-GB"/>
        </w:rPr>
        <w:t>,</w:t>
      </w:r>
      <w:r>
        <w:rPr>
          <w:lang w:val="en-GB"/>
        </w:rPr>
        <w:t xml:space="preserve"> </w:t>
      </w:r>
      <w:r w:rsidR="00257419">
        <w:rPr>
          <w:lang w:val="en-GB"/>
        </w:rPr>
        <w:t xml:space="preserve">and for that reason it </w:t>
      </w:r>
      <w:r>
        <w:rPr>
          <w:lang w:val="en-GB"/>
        </w:rPr>
        <w:t>receives a low overall rating.</w:t>
      </w:r>
    </w:p>
    <w:p w:rsidR="00EC4BD6" w:rsidRPr="00C92D46" w:rsidRDefault="00EC4BD6" w:rsidP="00F81F21">
      <w:pPr>
        <w:pStyle w:val="Caption"/>
        <w:outlineLvl w:val="0"/>
        <w:rPr>
          <w:rFonts w:ascii="Arial" w:hAnsi="Arial" w:cs="Arial"/>
          <w:sz w:val="22"/>
          <w:szCs w:val="22"/>
        </w:rPr>
      </w:pPr>
      <w:bookmarkStart w:id="132" w:name="_Toc296958763"/>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25</w:t>
      </w:r>
      <w:r w:rsidR="0071604B" w:rsidRPr="00C92D46">
        <w:rPr>
          <w:rFonts w:ascii="Arial" w:hAnsi="Arial" w:cs="Arial"/>
          <w:sz w:val="22"/>
          <w:szCs w:val="22"/>
        </w:rPr>
        <w:fldChar w:fldCharType="end"/>
      </w:r>
      <w:r>
        <w:rPr>
          <w:rFonts w:ascii="Arial" w:hAnsi="Arial" w:cs="Arial"/>
          <w:sz w:val="22"/>
          <w:szCs w:val="22"/>
        </w:rPr>
        <w:t>:</w:t>
      </w:r>
      <w:r w:rsidR="00257419">
        <w:rPr>
          <w:rFonts w:ascii="Arial" w:hAnsi="Arial" w:cs="Arial"/>
          <w:sz w:val="22"/>
          <w:szCs w:val="22"/>
        </w:rPr>
        <w:t xml:space="preserve"> Dust creation</w:t>
      </w:r>
      <w:r w:rsidR="00326A29">
        <w:rPr>
          <w:rFonts w:ascii="Arial" w:hAnsi="Arial" w:cs="Arial"/>
          <w:sz w:val="22"/>
          <w:szCs w:val="22"/>
        </w:rPr>
        <w:t>: Construction Phase: MP-Philippi</w:t>
      </w:r>
      <w:bookmarkEnd w:id="132"/>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EC4BD6" w:rsidRPr="00F31C92" w:rsidTr="003F59AB">
        <w:tc>
          <w:tcPr>
            <w:tcW w:w="1600" w:type="dxa"/>
          </w:tcPr>
          <w:p w:rsidR="00EC4BD6" w:rsidRPr="00F31C92" w:rsidRDefault="00EC4BD6" w:rsidP="003F59AB">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EC4BD6" w:rsidRPr="00F31C92" w:rsidRDefault="00257419" w:rsidP="003F59AB">
            <w:pPr>
              <w:pStyle w:val="Tabletext"/>
              <w:spacing w:line="264" w:lineRule="auto"/>
              <w:jc w:val="both"/>
              <w:rPr>
                <w:rFonts w:ascii="Arial" w:hAnsi="Arial"/>
                <w:b/>
                <w:sz w:val="20"/>
              </w:rPr>
            </w:pPr>
            <w:r>
              <w:rPr>
                <w:rFonts w:ascii="Arial" w:hAnsi="Arial"/>
                <w:b/>
                <w:sz w:val="20"/>
              </w:rPr>
              <w:t>Dust creation</w:t>
            </w:r>
          </w:p>
        </w:tc>
      </w:tr>
      <w:tr w:rsidR="00EC4BD6" w:rsidRPr="00F31C92" w:rsidTr="003F59AB">
        <w:tc>
          <w:tcPr>
            <w:tcW w:w="1600" w:type="dxa"/>
          </w:tcPr>
          <w:p w:rsidR="00EC4BD6" w:rsidRPr="00F31C92" w:rsidRDefault="00EC4BD6" w:rsidP="003F59AB">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EC4BD6" w:rsidRPr="00F31C92" w:rsidRDefault="00257419" w:rsidP="003F59AB">
            <w:pPr>
              <w:pStyle w:val="StyleTabletextLeft"/>
              <w:spacing w:line="264" w:lineRule="auto"/>
              <w:jc w:val="both"/>
              <w:rPr>
                <w:rFonts w:ascii="Arial" w:hAnsi="Arial"/>
                <w:sz w:val="20"/>
              </w:rPr>
            </w:pPr>
            <w:r>
              <w:rPr>
                <w:rFonts w:ascii="Arial" w:hAnsi="Arial"/>
                <w:sz w:val="20"/>
              </w:rPr>
              <w:t>Study area</w:t>
            </w:r>
          </w:p>
        </w:tc>
      </w:tr>
      <w:tr w:rsidR="00EC4BD6" w:rsidRPr="00F31C92" w:rsidTr="003F59AB">
        <w:tc>
          <w:tcPr>
            <w:tcW w:w="1600" w:type="dxa"/>
          </w:tcPr>
          <w:p w:rsidR="00EC4BD6" w:rsidRPr="00F31C92" w:rsidRDefault="00EC4BD6" w:rsidP="003F59AB">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EC4BD6" w:rsidRPr="00F31C92" w:rsidRDefault="00EC4BD6" w:rsidP="003F59AB">
            <w:pPr>
              <w:pStyle w:val="Tabletext"/>
              <w:spacing w:line="264" w:lineRule="auto"/>
              <w:jc w:val="center"/>
              <w:rPr>
                <w:rFonts w:ascii="Arial" w:hAnsi="Arial"/>
                <w:b/>
                <w:iCs/>
                <w:sz w:val="20"/>
              </w:rPr>
            </w:pPr>
            <w:r w:rsidRPr="00F31C92">
              <w:rPr>
                <w:rFonts w:ascii="Arial" w:hAnsi="Arial"/>
                <w:b/>
                <w:iCs/>
                <w:sz w:val="20"/>
              </w:rPr>
              <w:t>Construction Phase</w:t>
            </w:r>
          </w:p>
        </w:tc>
      </w:tr>
      <w:tr w:rsidR="00EC4BD6" w:rsidRPr="00F31C92" w:rsidTr="003F59AB">
        <w:tc>
          <w:tcPr>
            <w:tcW w:w="1600" w:type="dxa"/>
          </w:tcPr>
          <w:p w:rsidR="00EC4BD6" w:rsidRPr="00F31C92" w:rsidRDefault="00EC4BD6" w:rsidP="003F59AB">
            <w:pPr>
              <w:pStyle w:val="Tabletext"/>
              <w:spacing w:line="264" w:lineRule="auto"/>
              <w:rPr>
                <w:rFonts w:ascii="Arial" w:hAnsi="Arial"/>
                <w:b/>
                <w:sz w:val="20"/>
              </w:rPr>
            </w:pPr>
            <w:r w:rsidRPr="00F31C92">
              <w:rPr>
                <w:rFonts w:ascii="Arial" w:hAnsi="Arial"/>
                <w:b/>
                <w:sz w:val="20"/>
              </w:rPr>
              <w:t>Site Description</w:t>
            </w:r>
          </w:p>
        </w:tc>
        <w:tc>
          <w:tcPr>
            <w:tcW w:w="2336" w:type="dxa"/>
          </w:tcPr>
          <w:p w:rsidR="00EC4BD6" w:rsidRPr="00F31C92" w:rsidRDefault="00EC4BD6" w:rsidP="003F59AB">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EC4BD6" w:rsidRPr="00F31C92" w:rsidRDefault="00EC4BD6" w:rsidP="003F59AB">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EC4BD6" w:rsidRPr="00F31C92" w:rsidRDefault="00EC4BD6" w:rsidP="003F59AB">
            <w:pPr>
              <w:pStyle w:val="Tabletext"/>
              <w:spacing w:line="264" w:lineRule="auto"/>
              <w:jc w:val="center"/>
              <w:rPr>
                <w:rFonts w:ascii="Arial" w:hAnsi="Arial"/>
                <w:b/>
                <w:iCs/>
                <w:sz w:val="20"/>
              </w:rPr>
            </w:pPr>
            <w:r w:rsidRPr="00F31C92">
              <w:rPr>
                <w:rFonts w:ascii="Arial" w:hAnsi="Arial"/>
                <w:b/>
                <w:iCs/>
                <w:sz w:val="20"/>
              </w:rPr>
              <w:t>Alternative 3</w:t>
            </w:r>
          </w:p>
        </w:tc>
      </w:tr>
      <w:tr w:rsidR="00EC4BD6" w:rsidRPr="00F31C92" w:rsidTr="003F59AB">
        <w:tc>
          <w:tcPr>
            <w:tcW w:w="1600" w:type="dxa"/>
          </w:tcPr>
          <w:p w:rsidR="00EC4BD6" w:rsidRPr="00F31C92" w:rsidRDefault="00EC4BD6" w:rsidP="003F59AB">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EC4BD6" w:rsidRPr="00F31C92" w:rsidRDefault="00257419" w:rsidP="003F59AB">
            <w:pPr>
              <w:pStyle w:val="StyleTabletextLeft"/>
              <w:spacing w:line="264" w:lineRule="auto"/>
              <w:jc w:val="both"/>
              <w:rPr>
                <w:rFonts w:ascii="Arial" w:hAnsi="Arial"/>
                <w:sz w:val="20"/>
              </w:rPr>
            </w:pPr>
            <w:r>
              <w:rPr>
                <w:rFonts w:ascii="Arial" w:hAnsi="Arial"/>
                <w:sz w:val="20"/>
              </w:rPr>
              <w:t>Creation of dust due to construction vehicle movement and construction activities</w:t>
            </w:r>
          </w:p>
        </w:tc>
      </w:tr>
      <w:tr w:rsidR="00015329" w:rsidRPr="00F31C92" w:rsidTr="003F59AB">
        <w:tc>
          <w:tcPr>
            <w:tcW w:w="1600" w:type="dxa"/>
          </w:tcPr>
          <w:p w:rsidR="00015329" w:rsidRPr="00F31C92" w:rsidRDefault="00015329" w:rsidP="003F59AB">
            <w:pPr>
              <w:pStyle w:val="Tabletext"/>
              <w:spacing w:line="264" w:lineRule="auto"/>
              <w:rPr>
                <w:rFonts w:ascii="Arial" w:hAnsi="Arial"/>
                <w:b/>
                <w:sz w:val="20"/>
              </w:rPr>
            </w:pPr>
            <w:r w:rsidRPr="00F31C92">
              <w:rPr>
                <w:rFonts w:ascii="Arial" w:hAnsi="Arial"/>
                <w:b/>
                <w:sz w:val="20"/>
              </w:rPr>
              <w:t>Extent of impact</w:t>
            </w:r>
          </w:p>
        </w:tc>
        <w:tc>
          <w:tcPr>
            <w:tcW w:w="2336" w:type="dxa"/>
          </w:tcPr>
          <w:p w:rsidR="00015329" w:rsidRPr="00F31C92" w:rsidRDefault="00015329" w:rsidP="003F59AB">
            <w:pPr>
              <w:pStyle w:val="StyleTabletextLeft"/>
              <w:spacing w:line="264" w:lineRule="auto"/>
              <w:jc w:val="center"/>
              <w:rPr>
                <w:rFonts w:ascii="Arial" w:hAnsi="Arial"/>
                <w:sz w:val="20"/>
              </w:rPr>
            </w:pPr>
            <w:r>
              <w:rPr>
                <w:rFonts w:ascii="Arial" w:hAnsi="Arial"/>
                <w:sz w:val="20"/>
              </w:rPr>
              <w:t>Regional (3)</w:t>
            </w:r>
          </w:p>
        </w:tc>
        <w:tc>
          <w:tcPr>
            <w:tcW w:w="2693" w:type="dxa"/>
          </w:tcPr>
          <w:p w:rsidR="00015329" w:rsidRPr="00F31C92" w:rsidRDefault="00015329" w:rsidP="003F59AB">
            <w:pPr>
              <w:pStyle w:val="StyleTabletextLeft"/>
              <w:spacing w:line="264" w:lineRule="auto"/>
              <w:jc w:val="center"/>
              <w:rPr>
                <w:rFonts w:ascii="Arial" w:hAnsi="Arial"/>
                <w:sz w:val="20"/>
              </w:rPr>
            </w:pPr>
            <w:r>
              <w:rPr>
                <w:rFonts w:ascii="Arial" w:hAnsi="Arial"/>
                <w:sz w:val="20"/>
              </w:rPr>
              <w:t>Regional (3)</w:t>
            </w:r>
          </w:p>
        </w:tc>
        <w:tc>
          <w:tcPr>
            <w:tcW w:w="2727" w:type="dxa"/>
          </w:tcPr>
          <w:p w:rsidR="00015329" w:rsidRPr="00F31C92" w:rsidRDefault="00015329" w:rsidP="003F59AB">
            <w:pPr>
              <w:pStyle w:val="StyleTabletextLeft"/>
              <w:spacing w:line="264" w:lineRule="auto"/>
              <w:jc w:val="center"/>
              <w:rPr>
                <w:rFonts w:ascii="Arial" w:hAnsi="Arial"/>
                <w:sz w:val="20"/>
              </w:rPr>
            </w:pPr>
            <w:r>
              <w:rPr>
                <w:rFonts w:ascii="Arial" w:hAnsi="Arial"/>
                <w:sz w:val="20"/>
              </w:rPr>
              <w:t>Regional (3)</w:t>
            </w:r>
          </w:p>
        </w:tc>
      </w:tr>
      <w:tr w:rsidR="00015329" w:rsidRPr="00F31C92" w:rsidTr="003F59AB">
        <w:tc>
          <w:tcPr>
            <w:tcW w:w="1600" w:type="dxa"/>
          </w:tcPr>
          <w:p w:rsidR="00015329" w:rsidRPr="00F31C92" w:rsidRDefault="00015329" w:rsidP="003F59AB">
            <w:pPr>
              <w:pStyle w:val="Tabletext"/>
              <w:spacing w:line="264" w:lineRule="auto"/>
              <w:rPr>
                <w:rFonts w:ascii="Arial" w:hAnsi="Arial"/>
                <w:b/>
                <w:sz w:val="20"/>
              </w:rPr>
            </w:pPr>
            <w:r w:rsidRPr="00F31C92">
              <w:rPr>
                <w:rFonts w:ascii="Arial" w:hAnsi="Arial"/>
                <w:b/>
                <w:sz w:val="20"/>
              </w:rPr>
              <w:t>Duration of impact</w:t>
            </w:r>
          </w:p>
        </w:tc>
        <w:tc>
          <w:tcPr>
            <w:tcW w:w="2336" w:type="dxa"/>
          </w:tcPr>
          <w:p w:rsidR="00015329" w:rsidRPr="00F31C92" w:rsidRDefault="00015329" w:rsidP="003F59AB">
            <w:pPr>
              <w:pStyle w:val="StyleTabletextLeft"/>
              <w:spacing w:line="264" w:lineRule="auto"/>
              <w:jc w:val="center"/>
              <w:rPr>
                <w:rFonts w:ascii="Arial" w:hAnsi="Arial"/>
                <w:sz w:val="20"/>
              </w:rPr>
            </w:pPr>
            <w:r>
              <w:rPr>
                <w:rFonts w:ascii="Arial" w:hAnsi="Arial"/>
                <w:sz w:val="20"/>
              </w:rPr>
              <w:t>Short-Medium term (2)</w:t>
            </w:r>
          </w:p>
        </w:tc>
        <w:tc>
          <w:tcPr>
            <w:tcW w:w="2693" w:type="dxa"/>
          </w:tcPr>
          <w:p w:rsidR="00015329" w:rsidRPr="00F31C92" w:rsidRDefault="00015329" w:rsidP="003F59AB">
            <w:pPr>
              <w:pStyle w:val="StyleTabletextLeft"/>
              <w:spacing w:line="264" w:lineRule="auto"/>
              <w:jc w:val="center"/>
              <w:rPr>
                <w:rFonts w:ascii="Arial" w:hAnsi="Arial"/>
                <w:sz w:val="20"/>
              </w:rPr>
            </w:pPr>
            <w:r>
              <w:rPr>
                <w:rFonts w:ascii="Arial" w:hAnsi="Arial"/>
                <w:sz w:val="20"/>
              </w:rPr>
              <w:t>Short-Medium term (2)</w:t>
            </w:r>
          </w:p>
        </w:tc>
        <w:tc>
          <w:tcPr>
            <w:tcW w:w="2727" w:type="dxa"/>
          </w:tcPr>
          <w:p w:rsidR="00015329" w:rsidRPr="00F31C92" w:rsidRDefault="00015329" w:rsidP="003F59AB">
            <w:pPr>
              <w:pStyle w:val="StyleTabletextLeft"/>
              <w:spacing w:line="264" w:lineRule="auto"/>
              <w:jc w:val="center"/>
              <w:rPr>
                <w:rFonts w:ascii="Arial" w:hAnsi="Arial"/>
                <w:sz w:val="20"/>
              </w:rPr>
            </w:pPr>
            <w:r>
              <w:rPr>
                <w:rFonts w:ascii="Arial" w:hAnsi="Arial"/>
                <w:sz w:val="20"/>
              </w:rPr>
              <w:t>Short-Medium term (2)</w:t>
            </w:r>
          </w:p>
        </w:tc>
      </w:tr>
      <w:tr w:rsidR="00015329" w:rsidRPr="00F31C92" w:rsidTr="003F59AB">
        <w:tc>
          <w:tcPr>
            <w:tcW w:w="1600" w:type="dxa"/>
          </w:tcPr>
          <w:p w:rsidR="00015329" w:rsidRPr="00F31C92" w:rsidRDefault="00015329" w:rsidP="003F59AB">
            <w:pPr>
              <w:pStyle w:val="Tabletext"/>
              <w:spacing w:line="264" w:lineRule="auto"/>
              <w:rPr>
                <w:rFonts w:ascii="Arial" w:hAnsi="Arial"/>
                <w:b/>
                <w:sz w:val="20"/>
              </w:rPr>
            </w:pPr>
            <w:r w:rsidRPr="00F31C92">
              <w:rPr>
                <w:rFonts w:ascii="Arial" w:hAnsi="Arial"/>
                <w:b/>
                <w:sz w:val="20"/>
              </w:rPr>
              <w:t>Intensity of impact</w:t>
            </w:r>
          </w:p>
        </w:tc>
        <w:tc>
          <w:tcPr>
            <w:tcW w:w="2336" w:type="dxa"/>
          </w:tcPr>
          <w:p w:rsidR="00015329" w:rsidRPr="00F31C92" w:rsidRDefault="00015329" w:rsidP="003F59AB">
            <w:pPr>
              <w:pStyle w:val="StyleTabletextLeft"/>
              <w:spacing w:line="264" w:lineRule="auto"/>
              <w:jc w:val="center"/>
              <w:rPr>
                <w:rFonts w:ascii="Arial" w:hAnsi="Arial"/>
                <w:sz w:val="20"/>
              </w:rPr>
            </w:pPr>
            <w:r>
              <w:rPr>
                <w:rFonts w:ascii="Arial" w:hAnsi="Arial"/>
                <w:sz w:val="20"/>
              </w:rPr>
              <w:t>Low-Medium (4)</w:t>
            </w:r>
          </w:p>
        </w:tc>
        <w:tc>
          <w:tcPr>
            <w:tcW w:w="2693" w:type="dxa"/>
          </w:tcPr>
          <w:p w:rsidR="00015329" w:rsidRPr="00F31C92" w:rsidRDefault="00015329" w:rsidP="003F59AB">
            <w:pPr>
              <w:pStyle w:val="StyleTabletextLeft"/>
              <w:spacing w:line="264" w:lineRule="auto"/>
              <w:jc w:val="center"/>
              <w:rPr>
                <w:rFonts w:ascii="Arial" w:hAnsi="Arial"/>
                <w:sz w:val="20"/>
              </w:rPr>
            </w:pPr>
            <w:r>
              <w:rPr>
                <w:rFonts w:ascii="Arial" w:hAnsi="Arial"/>
                <w:sz w:val="20"/>
              </w:rPr>
              <w:t>Low-Medium (4)</w:t>
            </w:r>
          </w:p>
        </w:tc>
        <w:tc>
          <w:tcPr>
            <w:tcW w:w="2727" w:type="dxa"/>
          </w:tcPr>
          <w:p w:rsidR="00015329" w:rsidRPr="00F31C92" w:rsidRDefault="00015329" w:rsidP="003F59AB">
            <w:pPr>
              <w:pStyle w:val="StyleTabletextLeft"/>
              <w:spacing w:line="264" w:lineRule="auto"/>
              <w:jc w:val="center"/>
              <w:rPr>
                <w:rFonts w:ascii="Arial" w:hAnsi="Arial"/>
                <w:sz w:val="20"/>
              </w:rPr>
            </w:pPr>
            <w:r>
              <w:rPr>
                <w:rFonts w:ascii="Arial" w:hAnsi="Arial"/>
                <w:sz w:val="20"/>
              </w:rPr>
              <w:t>Low-Medium (4)</w:t>
            </w:r>
          </w:p>
        </w:tc>
      </w:tr>
      <w:tr w:rsidR="00015329" w:rsidRPr="00F31C92" w:rsidTr="003F59AB">
        <w:tc>
          <w:tcPr>
            <w:tcW w:w="1600" w:type="dxa"/>
          </w:tcPr>
          <w:p w:rsidR="00015329" w:rsidRPr="00F31C92" w:rsidRDefault="00015329" w:rsidP="003F59AB">
            <w:pPr>
              <w:pStyle w:val="Tabletext"/>
              <w:spacing w:line="264" w:lineRule="auto"/>
              <w:rPr>
                <w:rFonts w:ascii="Arial" w:hAnsi="Arial"/>
                <w:b/>
                <w:sz w:val="20"/>
              </w:rPr>
            </w:pPr>
            <w:r w:rsidRPr="00F31C92">
              <w:rPr>
                <w:rFonts w:ascii="Arial" w:hAnsi="Arial"/>
                <w:b/>
                <w:sz w:val="20"/>
              </w:rPr>
              <w:t>Probability</w:t>
            </w:r>
          </w:p>
        </w:tc>
        <w:tc>
          <w:tcPr>
            <w:tcW w:w="2336" w:type="dxa"/>
          </w:tcPr>
          <w:p w:rsidR="00015329" w:rsidRPr="00F31C92" w:rsidRDefault="00015329" w:rsidP="003F59AB">
            <w:pPr>
              <w:pStyle w:val="StyleTabletextLeft"/>
              <w:spacing w:line="264" w:lineRule="auto"/>
              <w:jc w:val="center"/>
              <w:rPr>
                <w:rFonts w:ascii="Arial" w:hAnsi="Arial"/>
                <w:sz w:val="20"/>
              </w:rPr>
            </w:pPr>
            <w:r>
              <w:rPr>
                <w:rFonts w:ascii="Arial" w:hAnsi="Arial"/>
                <w:sz w:val="20"/>
              </w:rPr>
              <w:t>Possible (2)</w:t>
            </w:r>
          </w:p>
        </w:tc>
        <w:tc>
          <w:tcPr>
            <w:tcW w:w="2693" w:type="dxa"/>
          </w:tcPr>
          <w:p w:rsidR="00015329" w:rsidRPr="00F31C92" w:rsidRDefault="00015329" w:rsidP="003F59AB">
            <w:pPr>
              <w:pStyle w:val="StyleTabletextLeft"/>
              <w:spacing w:line="264" w:lineRule="auto"/>
              <w:jc w:val="center"/>
              <w:rPr>
                <w:rFonts w:ascii="Arial" w:hAnsi="Arial"/>
                <w:sz w:val="20"/>
              </w:rPr>
            </w:pPr>
            <w:r>
              <w:rPr>
                <w:rFonts w:ascii="Arial" w:hAnsi="Arial"/>
                <w:sz w:val="20"/>
              </w:rPr>
              <w:t>Possible (2)</w:t>
            </w:r>
          </w:p>
        </w:tc>
        <w:tc>
          <w:tcPr>
            <w:tcW w:w="2727" w:type="dxa"/>
          </w:tcPr>
          <w:p w:rsidR="00015329" w:rsidRPr="00F31C92" w:rsidRDefault="00015329" w:rsidP="003F59AB">
            <w:pPr>
              <w:pStyle w:val="StyleTabletextLeft"/>
              <w:spacing w:line="264" w:lineRule="auto"/>
              <w:jc w:val="center"/>
              <w:rPr>
                <w:rFonts w:ascii="Arial" w:hAnsi="Arial"/>
                <w:sz w:val="20"/>
              </w:rPr>
            </w:pPr>
            <w:r>
              <w:rPr>
                <w:rFonts w:ascii="Arial" w:hAnsi="Arial"/>
                <w:sz w:val="20"/>
              </w:rPr>
              <w:t>Possible (2)</w:t>
            </w:r>
          </w:p>
        </w:tc>
      </w:tr>
      <w:tr w:rsidR="00015329" w:rsidRPr="00F31C92" w:rsidTr="003F59AB">
        <w:tc>
          <w:tcPr>
            <w:tcW w:w="1600" w:type="dxa"/>
          </w:tcPr>
          <w:p w:rsidR="00015329" w:rsidRPr="00F31C92" w:rsidRDefault="00015329" w:rsidP="003F59AB">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015329" w:rsidRPr="00F31C92" w:rsidRDefault="00015329" w:rsidP="003F59AB">
            <w:pPr>
              <w:pStyle w:val="StyleTabletextLeft"/>
              <w:spacing w:line="264" w:lineRule="auto"/>
              <w:jc w:val="center"/>
              <w:rPr>
                <w:rFonts w:ascii="Arial" w:hAnsi="Arial"/>
                <w:sz w:val="20"/>
              </w:rPr>
            </w:pPr>
            <w:r>
              <w:rPr>
                <w:rFonts w:ascii="Arial" w:hAnsi="Arial"/>
                <w:sz w:val="20"/>
              </w:rPr>
              <w:t>Medium</w:t>
            </w:r>
          </w:p>
        </w:tc>
      </w:tr>
      <w:tr w:rsidR="00015329" w:rsidRPr="00F31C92" w:rsidTr="003F59AB">
        <w:tc>
          <w:tcPr>
            <w:tcW w:w="1600" w:type="dxa"/>
          </w:tcPr>
          <w:p w:rsidR="00015329" w:rsidRPr="00F31C92" w:rsidRDefault="00015329" w:rsidP="003F59AB">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015329" w:rsidRPr="00F31C92" w:rsidRDefault="00015329" w:rsidP="003F59AB">
            <w:pPr>
              <w:pStyle w:val="StyleTabletextLeft"/>
              <w:spacing w:line="264" w:lineRule="auto"/>
              <w:jc w:val="center"/>
              <w:rPr>
                <w:rFonts w:ascii="Arial" w:hAnsi="Arial"/>
                <w:sz w:val="20"/>
              </w:rPr>
            </w:pPr>
            <w:r>
              <w:rPr>
                <w:rFonts w:ascii="Arial" w:hAnsi="Arial"/>
                <w:sz w:val="20"/>
              </w:rPr>
              <w:t>Negative</w:t>
            </w:r>
          </w:p>
        </w:tc>
      </w:tr>
      <w:tr w:rsidR="00015329" w:rsidRPr="00F31C92" w:rsidTr="003F59AB">
        <w:tc>
          <w:tcPr>
            <w:tcW w:w="1600" w:type="dxa"/>
          </w:tcPr>
          <w:p w:rsidR="00015329" w:rsidRPr="00F31C92" w:rsidRDefault="00015329" w:rsidP="003F59AB">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015329" w:rsidRDefault="00015329" w:rsidP="003F59AB">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c>
          <w:tcPr>
            <w:tcW w:w="2693" w:type="dxa"/>
          </w:tcPr>
          <w:p w:rsidR="00015329" w:rsidRDefault="00015329" w:rsidP="003F59AB">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c>
          <w:tcPr>
            <w:tcW w:w="2727" w:type="dxa"/>
          </w:tcPr>
          <w:p w:rsidR="00015329" w:rsidRDefault="00015329" w:rsidP="003F59AB">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r>
      <w:tr w:rsidR="00015329" w:rsidRPr="00F31C92" w:rsidTr="003F59AB">
        <w:tc>
          <w:tcPr>
            <w:tcW w:w="1600" w:type="dxa"/>
          </w:tcPr>
          <w:p w:rsidR="00015329" w:rsidRPr="00F31C92" w:rsidRDefault="00015329" w:rsidP="003F59AB">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015329" w:rsidRPr="00F31C92" w:rsidRDefault="00015329" w:rsidP="003F59AB">
            <w:pPr>
              <w:pStyle w:val="StyleTabletextLeft"/>
              <w:spacing w:line="264" w:lineRule="auto"/>
              <w:jc w:val="center"/>
              <w:rPr>
                <w:rFonts w:ascii="Arial" w:hAnsi="Arial"/>
                <w:sz w:val="20"/>
              </w:rPr>
            </w:pPr>
            <w:r>
              <w:rPr>
                <w:rFonts w:ascii="Arial" w:hAnsi="Arial"/>
                <w:sz w:val="20"/>
              </w:rPr>
              <w:t>Low</w:t>
            </w:r>
          </w:p>
        </w:tc>
        <w:tc>
          <w:tcPr>
            <w:tcW w:w="2693" w:type="dxa"/>
          </w:tcPr>
          <w:p w:rsidR="00015329" w:rsidRPr="00F31C92" w:rsidRDefault="00015329" w:rsidP="003F59AB">
            <w:pPr>
              <w:pStyle w:val="StyleTabletextLeft"/>
              <w:spacing w:line="264" w:lineRule="auto"/>
              <w:jc w:val="center"/>
              <w:rPr>
                <w:rFonts w:ascii="Arial" w:hAnsi="Arial"/>
                <w:sz w:val="20"/>
              </w:rPr>
            </w:pPr>
            <w:r>
              <w:rPr>
                <w:rFonts w:ascii="Arial" w:hAnsi="Arial"/>
                <w:sz w:val="20"/>
              </w:rPr>
              <w:t>Low</w:t>
            </w:r>
          </w:p>
        </w:tc>
        <w:tc>
          <w:tcPr>
            <w:tcW w:w="2727" w:type="dxa"/>
          </w:tcPr>
          <w:p w:rsidR="00015329" w:rsidRPr="00F31C92" w:rsidRDefault="00015329" w:rsidP="003F59AB">
            <w:pPr>
              <w:pStyle w:val="StyleTabletextLeft"/>
              <w:spacing w:line="264" w:lineRule="auto"/>
              <w:jc w:val="center"/>
              <w:rPr>
                <w:rFonts w:ascii="Arial" w:hAnsi="Arial"/>
                <w:sz w:val="20"/>
              </w:rPr>
            </w:pPr>
            <w:r>
              <w:rPr>
                <w:rFonts w:ascii="Arial" w:hAnsi="Arial"/>
                <w:sz w:val="20"/>
              </w:rPr>
              <w:t>Low</w:t>
            </w:r>
          </w:p>
        </w:tc>
      </w:tr>
      <w:tr w:rsidR="00EC4BD6" w:rsidRPr="00F31C92" w:rsidTr="003F59AB">
        <w:tc>
          <w:tcPr>
            <w:tcW w:w="1600" w:type="dxa"/>
          </w:tcPr>
          <w:p w:rsidR="00EC4BD6" w:rsidRPr="00F31C92" w:rsidRDefault="00EC4BD6" w:rsidP="003F59AB">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EC4BD6" w:rsidRDefault="00257419" w:rsidP="003F59AB">
            <w:pPr>
              <w:pStyle w:val="Tabletext"/>
              <w:spacing w:line="264" w:lineRule="auto"/>
              <w:jc w:val="both"/>
              <w:rPr>
                <w:rFonts w:ascii="Arial" w:hAnsi="Arial"/>
                <w:sz w:val="20"/>
              </w:rPr>
            </w:pPr>
            <w:r>
              <w:rPr>
                <w:rFonts w:ascii="Arial" w:hAnsi="Arial"/>
                <w:sz w:val="20"/>
              </w:rPr>
              <w:t>Possible economic losses for vegetable farmers</w:t>
            </w:r>
          </w:p>
          <w:p w:rsidR="00257419" w:rsidRPr="00F31C92" w:rsidRDefault="00257419" w:rsidP="003F59AB">
            <w:pPr>
              <w:pStyle w:val="Tabletext"/>
              <w:spacing w:line="264" w:lineRule="auto"/>
              <w:jc w:val="both"/>
              <w:rPr>
                <w:rFonts w:ascii="Arial" w:hAnsi="Arial"/>
                <w:sz w:val="20"/>
              </w:rPr>
            </w:pPr>
            <w:r>
              <w:rPr>
                <w:rFonts w:ascii="Arial" w:hAnsi="Arial"/>
                <w:sz w:val="20"/>
              </w:rPr>
              <w:t>Possible negative health impacts on residents</w:t>
            </w:r>
          </w:p>
        </w:tc>
      </w:tr>
      <w:tr w:rsidR="00EC4BD6" w:rsidRPr="00F31C92" w:rsidTr="003F59AB">
        <w:tc>
          <w:tcPr>
            <w:tcW w:w="1600" w:type="dxa"/>
          </w:tcPr>
          <w:p w:rsidR="00EC4BD6" w:rsidRPr="00F31C92" w:rsidRDefault="00EC4BD6" w:rsidP="003F59AB">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1A68F6" w:rsidRPr="001A68F6" w:rsidRDefault="001A68F6" w:rsidP="001A68F6">
            <w:pPr>
              <w:pStyle w:val="Tabletext"/>
              <w:spacing w:line="264" w:lineRule="auto"/>
              <w:jc w:val="both"/>
              <w:rPr>
                <w:rFonts w:ascii="Arial" w:hAnsi="Arial"/>
                <w:sz w:val="20"/>
              </w:rPr>
            </w:pPr>
            <w:r w:rsidRPr="001A68F6">
              <w:rPr>
                <w:rFonts w:ascii="Arial" w:hAnsi="Arial"/>
                <w:sz w:val="20"/>
              </w:rPr>
              <w:t xml:space="preserve">Limit the creation of additional access roads especially </w:t>
            </w:r>
            <w:r>
              <w:rPr>
                <w:rFonts w:ascii="Arial" w:hAnsi="Arial"/>
                <w:sz w:val="20"/>
              </w:rPr>
              <w:t>in the agricultural areas</w:t>
            </w:r>
          </w:p>
          <w:p w:rsidR="001A68F6" w:rsidRPr="001A68F6" w:rsidRDefault="001A68F6" w:rsidP="001A68F6">
            <w:pPr>
              <w:pStyle w:val="Tabletext"/>
              <w:spacing w:line="264" w:lineRule="auto"/>
              <w:jc w:val="both"/>
              <w:rPr>
                <w:rFonts w:ascii="Arial" w:hAnsi="Arial"/>
                <w:sz w:val="20"/>
              </w:rPr>
            </w:pPr>
            <w:r w:rsidRPr="001A68F6">
              <w:rPr>
                <w:rFonts w:ascii="Arial" w:hAnsi="Arial"/>
                <w:sz w:val="20"/>
              </w:rPr>
              <w:t>In cases where access roads need to be created, these should not be in close proximity to dwellings, or other public gatherings/venues</w:t>
            </w:r>
          </w:p>
          <w:p w:rsidR="001A68F6" w:rsidRPr="001A68F6" w:rsidRDefault="001A68F6" w:rsidP="001A68F6">
            <w:pPr>
              <w:pStyle w:val="Tabletext"/>
              <w:spacing w:line="264" w:lineRule="auto"/>
              <w:jc w:val="both"/>
              <w:rPr>
                <w:rFonts w:ascii="Arial" w:hAnsi="Arial"/>
                <w:sz w:val="20"/>
              </w:rPr>
            </w:pPr>
            <w:r w:rsidRPr="001A68F6">
              <w:rPr>
                <w:rFonts w:ascii="Arial" w:hAnsi="Arial"/>
                <w:sz w:val="20"/>
              </w:rPr>
              <w:t>Gravel roads on the construction site frequently used by construction vehicles should be sprayed with water (or an alternative appropriate dust suppressant) to limit dust generation</w:t>
            </w:r>
          </w:p>
          <w:p w:rsidR="001A68F6" w:rsidRPr="001A68F6" w:rsidRDefault="001A68F6" w:rsidP="001A68F6">
            <w:pPr>
              <w:pStyle w:val="Tabletext"/>
              <w:spacing w:line="264" w:lineRule="auto"/>
              <w:jc w:val="both"/>
              <w:rPr>
                <w:rFonts w:ascii="Arial" w:hAnsi="Arial"/>
                <w:sz w:val="20"/>
              </w:rPr>
            </w:pPr>
            <w:r w:rsidRPr="001A68F6">
              <w:rPr>
                <w:rFonts w:ascii="Arial" w:hAnsi="Arial"/>
                <w:sz w:val="20"/>
              </w:rPr>
              <w:t>Areas where the vegetation has been removed should also be sprayed with water to suppress dust during periods of strong wind</w:t>
            </w:r>
          </w:p>
          <w:p w:rsidR="00EC4BD6" w:rsidRDefault="001A68F6" w:rsidP="001A68F6">
            <w:pPr>
              <w:pStyle w:val="Tabletext"/>
              <w:spacing w:line="264" w:lineRule="auto"/>
              <w:jc w:val="both"/>
              <w:rPr>
                <w:rFonts w:ascii="Arial" w:hAnsi="Arial"/>
                <w:sz w:val="20"/>
              </w:rPr>
            </w:pPr>
            <w:r w:rsidRPr="001A68F6">
              <w:rPr>
                <w:rFonts w:ascii="Arial" w:hAnsi="Arial"/>
                <w:sz w:val="20"/>
              </w:rPr>
              <w:t>Construction vehicles should be in good working order and should keep to the speed limits</w:t>
            </w:r>
          </w:p>
          <w:p w:rsidR="001A68F6" w:rsidRPr="00F31C92" w:rsidRDefault="001A68F6" w:rsidP="001A68F6">
            <w:pPr>
              <w:pStyle w:val="Tabletext"/>
              <w:spacing w:line="264" w:lineRule="auto"/>
              <w:jc w:val="both"/>
              <w:rPr>
                <w:rFonts w:ascii="Arial" w:hAnsi="Arial"/>
                <w:sz w:val="20"/>
              </w:rPr>
            </w:pPr>
            <w:r>
              <w:rPr>
                <w:rFonts w:ascii="Arial" w:hAnsi="Arial"/>
                <w:sz w:val="20"/>
              </w:rPr>
              <w:t>The timing of the construction activities within the agricultural areas should be scheduled in consultation with the affected farmers and/or property owners to limit the negative impact of possible dust on their crop production</w:t>
            </w:r>
          </w:p>
        </w:tc>
      </w:tr>
      <w:tr w:rsidR="001469D6" w:rsidRPr="00F31C92" w:rsidTr="003F59AB">
        <w:tc>
          <w:tcPr>
            <w:tcW w:w="1600" w:type="dxa"/>
          </w:tcPr>
          <w:p w:rsidR="001469D6" w:rsidRPr="00F31C92" w:rsidRDefault="001469D6" w:rsidP="003F59AB">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Low</w:t>
            </w:r>
          </w:p>
        </w:tc>
        <w:tc>
          <w:tcPr>
            <w:tcW w:w="2693"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Low</w:t>
            </w:r>
          </w:p>
        </w:tc>
        <w:tc>
          <w:tcPr>
            <w:tcW w:w="2727"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Low</w:t>
            </w:r>
          </w:p>
        </w:tc>
      </w:tr>
    </w:tbl>
    <w:p w:rsidR="00C04A7C" w:rsidRDefault="00C04A7C" w:rsidP="00C04A7C">
      <w:pPr>
        <w:pStyle w:val="Heading3"/>
        <w:rPr>
          <w:lang w:val="en-GB"/>
        </w:rPr>
      </w:pPr>
      <w:bookmarkStart w:id="133" w:name="_Toc296958662"/>
      <w:r>
        <w:rPr>
          <w:lang w:val="en-GB"/>
        </w:rPr>
        <w:t>Noise Impact</w:t>
      </w:r>
      <w:bookmarkEnd w:id="133"/>
    </w:p>
    <w:p w:rsidR="001B2264" w:rsidRDefault="00F279C6" w:rsidP="001B2264">
      <w:r>
        <w:t>During the construction phase of the proposed project the main noise impacts are anticipated to originate from the construction activities where heavy machinery would be used.  Noise would also be created by the increase in heavy vehicular traffic through the areas with general low ambient noise levels such as the smallholdings.  Although this would have a negative impact on the landowners and residents, it would be of a short duration.</w:t>
      </w:r>
    </w:p>
    <w:p w:rsidR="00D973B0" w:rsidRPr="000B2FE6" w:rsidRDefault="00D973B0" w:rsidP="00D973B0">
      <w:pPr>
        <w:rPr>
          <w:lang w:val="en-GB"/>
        </w:rPr>
      </w:pPr>
      <w:r w:rsidRPr="000B2FE6">
        <w:rPr>
          <w:lang w:val="en-GB" w:bidi="ar-LB"/>
        </w:rPr>
        <w:t xml:space="preserve">Another source of noise pollution would be from the </w:t>
      </w:r>
      <w:r w:rsidRPr="000B2FE6">
        <w:t>construction camp.  The proximity of residences, communities and businesses to the construction sites and construction camp would determine the intensity of this impact.  At this stage no location for such a construction camp has been established.</w:t>
      </w:r>
    </w:p>
    <w:p w:rsidR="00A1108B" w:rsidRPr="00C92D46" w:rsidRDefault="00A1108B" w:rsidP="00F81F21">
      <w:pPr>
        <w:pStyle w:val="Caption"/>
        <w:outlineLvl w:val="0"/>
        <w:rPr>
          <w:rFonts w:ascii="Arial" w:hAnsi="Arial" w:cs="Arial"/>
          <w:sz w:val="22"/>
          <w:szCs w:val="22"/>
        </w:rPr>
      </w:pPr>
      <w:bookmarkStart w:id="134" w:name="_Toc296958764"/>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26</w:t>
      </w:r>
      <w:r w:rsidR="0071604B" w:rsidRPr="00C92D46">
        <w:rPr>
          <w:rFonts w:ascii="Arial" w:hAnsi="Arial" w:cs="Arial"/>
          <w:sz w:val="22"/>
          <w:szCs w:val="22"/>
        </w:rPr>
        <w:fldChar w:fldCharType="end"/>
      </w:r>
      <w:r>
        <w:rPr>
          <w:rFonts w:ascii="Arial" w:hAnsi="Arial" w:cs="Arial"/>
          <w:sz w:val="22"/>
          <w:szCs w:val="22"/>
        </w:rPr>
        <w:t>:</w:t>
      </w:r>
      <w:r w:rsidR="00F279C6">
        <w:rPr>
          <w:rFonts w:ascii="Arial" w:hAnsi="Arial" w:cs="Arial"/>
          <w:sz w:val="22"/>
          <w:szCs w:val="22"/>
        </w:rPr>
        <w:t xml:space="preserve"> Noise impact</w:t>
      </w:r>
      <w:r w:rsidR="00326A29">
        <w:rPr>
          <w:rFonts w:ascii="Arial" w:hAnsi="Arial" w:cs="Arial"/>
          <w:sz w:val="22"/>
          <w:szCs w:val="22"/>
        </w:rPr>
        <w:t>: Construction Phase: MP-Philippi</w:t>
      </w:r>
      <w:bookmarkEnd w:id="134"/>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A1108B" w:rsidRPr="00F31C92" w:rsidRDefault="00F279C6" w:rsidP="00F31C92">
            <w:pPr>
              <w:pStyle w:val="Tabletext"/>
              <w:spacing w:line="264" w:lineRule="auto"/>
              <w:jc w:val="both"/>
              <w:rPr>
                <w:rFonts w:ascii="Arial" w:hAnsi="Arial"/>
                <w:b/>
                <w:sz w:val="20"/>
              </w:rPr>
            </w:pPr>
            <w:r>
              <w:rPr>
                <w:rFonts w:ascii="Arial" w:hAnsi="Arial"/>
                <w:b/>
                <w:sz w:val="20"/>
              </w:rPr>
              <w:t>Noise impact</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A1108B" w:rsidRPr="00F31C92" w:rsidRDefault="00F279C6" w:rsidP="00F31C92">
            <w:pPr>
              <w:pStyle w:val="StyleTabletextLeft"/>
              <w:spacing w:line="264" w:lineRule="auto"/>
              <w:jc w:val="both"/>
              <w:rPr>
                <w:rFonts w:ascii="Arial" w:hAnsi="Arial"/>
                <w:sz w:val="20"/>
              </w:rPr>
            </w:pPr>
            <w:r>
              <w:rPr>
                <w:rFonts w:ascii="Arial" w:hAnsi="Arial"/>
                <w:sz w:val="20"/>
              </w:rPr>
              <w:t>Study area</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Construction Phase</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Site Description</w:t>
            </w:r>
          </w:p>
        </w:tc>
        <w:tc>
          <w:tcPr>
            <w:tcW w:w="2336"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A1108B" w:rsidRPr="00F31C92" w:rsidRDefault="00A1108B" w:rsidP="00F31C92">
            <w:pPr>
              <w:pStyle w:val="Tabletext"/>
              <w:spacing w:line="264" w:lineRule="auto"/>
              <w:jc w:val="center"/>
              <w:rPr>
                <w:rFonts w:ascii="Arial" w:hAnsi="Arial"/>
                <w:b/>
                <w:iCs/>
                <w:sz w:val="20"/>
              </w:rPr>
            </w:pPr>
            <w:r w:rsidRPr="00F31C92">
              <w:rPr>
                <w:rFonts w:ascii="Arial" w:hAnsi="Arial"/>
                <w:b/>
                <w:iCs/>
                <w:sz w:val="20"/>
              </w:rPr>
              <w:t>Alternative 3</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A1108B" w:rsidRPr="00F31C92" w:rsidRDefault="00F279C6" w:rsidP="00F31C92">
            <w:pPr>
              <w:pStyle w:val="StyleTabletextLeft"/>
              <w:spacing w:line="264" w:lineRule="auto"/>
              <w:jc w:val="both"/>
              <w:rPr>
                <w:rFonts w:ascii="Arial" w:hAnsi="Arial"/>
                <w:sz w:val="20"/>
              </w:rPr>
            </w:pPr>
            <w:r>
              <w:rPr>
                <w:rFonts w:ascii="Arial" w:hAnsi="Arial"/>
                <w:sz w:val="20"/>
              </w:rPr>
              <w:t>Creation of noise due to construction vehicle movement and construction activities</w:t>
            </w:r>
          </w:p>
        </w:tc>
      </w:tr>
      <w:tr w:rsidR="001469D6" w:rsidRPr="00F31C92" w:rsidTr="00F31C92">
        <w:tc>
          <w:tcPr>
            <w:tcW w:w="1600" w:type="dxa"/>
          </w:tcPr>
          <w:p w:rsidR="001469D6" w:rsidRPr="00F31C92" w:rsidRDefault="001469D6" w:rsidP="00F31C92">
            <w:pPr>
              <w:pStyle w:val="Tabletext"/>
              <w:spacing w:line="264" w:lineRule="auto"/>
              <w:rPr>
                <w:rFonts w:ascii="Arial" w:hAnsi="Arial"/>
                <w:b/>
                <w:sz w:val="20"/>
              </w:rPr>
            </w:pPr>
            <w:r w:rsidRPr="00F31C92">
              <w:rPr>
                <w:rFonts w:ascii="Arial" w:hAnsi="Arial"/>
                <w:b/>
                <w:sz w:val="20"/>
              </w:rPr>
              <w:t>Extent of impact</w:t>
            </w:r>
          </w:p>
        </w:tc>
        <w:tc>
          <w:tcPr>
            <w:tcW w:w="2336"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Regional (3)</w:t>
            </w:r>
          </w:p>
        </w:tc>
        <w:tc>
          <w:tcPr>
            <w:tcW w:w="2693"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Regional (3)</w:t>
            </w:r>
          </w:p>
        </w:tc>
        <w:tc>
          <w:tcPr>
            <w:tcW w:w="2727"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Regional (3)</w:t>
            </w:r>
          </w:p>
        </w:tc>
      </w:tr>
      <w:tr w:rsidR="001469D6" w:rsidRPr="00F31C92" w:rsidTr="00F31C92">
        <w:tc>
          <w:tcPr>
            <w:tcW w:w="1600" w:type="dxa"/>
          </w:tcPr>
          <w:p w:rsidR="001469D6" w:rsidRPr="00F31C92" w:rsidRDefault="001469D6" w:rsidP="00F31C92">
            <w:pPr>
              <w:pStyle w:val="Tabletext"/>
              <w:spacing w:line="264" w:lineRule="auto"/>
              <w:rPr>
                <w:rFonts w:ascii="Arial" w:hAnsi="Arial"/>
                <w:b/>
                <w:sz w:val="20"/>
              </w:rPr>
            </w:pPr>
            <w:r w:rsidRPr="00F31C92">
              <w:rPr>
                <w:rFonts w:ascii="Arial" w:hAnsi="Arial"/>
                <w:b/>
                <w:sz w:val="20"/>
              </w:rPr>
              <w:t>Duration of impact</w:t>
            </w:r>
          </w:p>
        </w:tc>
        <w:tc>
          <w:tcPr>
            <w:tcW w:w="2336"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Short-Medium term (2)</w:t>
            </w:r>
          </w:p>
        </w:tc>
        <w:tc>
          <w:tcPr>
            <w:tcW w:w="2693"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Short-Medium term (2)</w:t>
            </w:r>
          </w:p>
        </w:tc>
        <w:tc>
          <w:tcPr>
            <w:tcW w:w="2727"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Short-Medium term (2)</w:t>
            </w:r>
          </w:p>
        </w:tc>
      </w:tr>
      <w:tr w:rsidR="001469D6" w:rsidRPr="00F31C92" w:rsidTr="00F31C92">
        <w:tc>
          <w:tcPr>
            <w:tcW w:w="1600" w:type="dxa"/>
          </w:tcPr>
          <w:p w:rsidR="001469D6" w:rsidRPr="00F31C92" w:rsidRDefault="001469D6" w:rsidP="00F31C92">
            <w:pPr>
              <w:pStyle w:val="Tabletext"/>
              <w:spacing w:line="264" w:lineRule="auto"/>
              <w:rPr>
                <w:rFonts w:ascii="Arial" w:hAnsi="Arial"/>
                <w:b/>
                <w:sz w:val="20"/>
              </w:rPr>
            </w:pPr>
            <w:r w:rsidRPr="00F31C92">
              <w:rPr>
                <w:rFonts w:ascii="Arial" w:hAnsi="Arial"/>
                <w:b/>
                <w:sz w:val="20"/>
              </w:rPr>
              <w:t>Intensity of impact</w:t>
            </w:r>
          </w:p>
        </w:tc>
        <w:tc>
          <w:tcPr>
            <w:tcW w:w="2336"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Low-Medium (4)</w:t>
            </w:r>
          </w:p>
        </w:tc>
        <w:tc>
          <w:tcPr>
            <w:tcW w:w="2693"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Low-Medium (4)</w:t>
            </w:r>
          </w:p>
        </w:tc>
        <w:tc>
          <w:tcPr>
            <w:tcW w:w="2727"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Low-Medium (4)</w:t>
            </w:r>
          </w:p>
        </w:tc>
      </w:tr>
      <w:tr w:rsidR="001469D6" w:rsidRPr="00F31C92" w:rsidTr="00F31C92">
        <w:tc>
          <w:tcPr>
            <w:tcW w:w="1600" w:type="dxa"/>
          </w:tcPr>
          <w:p w:rsidR="001469D6" w:rsidRPr="00F31C92" w:rsidRDefault="001469D6" w:rsidP="00F31C92">
            <w:pPr>
              <w:pStyle w:val="Tabletext"/>
              <w:spacing w:line="264" w:lineRule="auto"/>
              <w:rPr>
                <w:rFonts w:ascii="Arial" w:hAnsi="Arial"/>
                <w:b/>
                <w:sz w:val="20"/>
              </w:rPr>
            </w:pPr>
            <w:r w:rsidRPr="00F31C92">
              <w:rPr>
                <w:rFonts w:ascii="Arial" w:hAnsi="Arial"/>
                <w:b/>
                <w:sz w:val="20"/>
              </w:rPr>
              <w:t>Probability</w:t>
            </w:r>
          </w:p>
        </w:tc>
        <w:tc>
          <w:tcPr>
            <w:tcW w:w="2336"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Possible (2)</w:t>
            </w:r>
          </w:p>
        </w:tc>
        <w:tc>
          <w:tcPr>
            <w:tcW w:w="2693"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Possible (2)</w:t>
            </w:r>
          </w:p>
        </w:tc>
        <w:tc>
          <w:tcPr>
            <w:tcW w:w="2727"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Possible (2)</w:t>
            </w:r>
          </w:p>
        </w:tc>
      </w:tr>
      <w:tr w:rsidR="001469D6" w:rsidRPr="00F31C92" w:rsidTr="00F31C92">
        <w:tc>
          <w:tcPr>
            <w:tcW w:w="1600" w:type="dxa"/>
          </w:tcPr>
          <w:p w:rsidR="001469D6" w:rsidRPr="00F31C92" w:rsidRDefault="001469D6"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1469D6" w:rsidRPr="00F31C92" w:rsidRDefault="001469D6" w:rsidP="003F59AB">
            <w:pPr>
              <w:pStyle w:val="StyleTabletextLeft"/>
              <w:spacing w:line="264" w:lineRule="auto"/>
              <w:jc w:val="center"/>
              <w:rPr>
                <w:rFonts w:ascii="Arial" w:hAnsi="Arial"/>
                <w:sz w:val="20"/>
              </w:rPr>
            </w:pPr>
            <w:r>
              <w:rPr>
                <w:rFonts w:ascii="Arial" w:hAnsi="Arial"/>
                <w:sz w:val="20"/>
              </w:rPr>
              <w:t>Medium</w:t>
            </w:r>
          </w:p>
        </w:tc>
      </w:tr>
      <w:tr w:rsidR="001469D6" w:rsidRPr="00F31C92" w:rsidTr="00F31C92">
        <w:tc>
          <w:tcPr>
            <w:tcW w:w="1600" w:type="dxa"/>
          </w:tcPr>
          <w:p w:rsidR="001469D6" w:rsidRPr="00F31C92" w:rsidRDefault="001469D6"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1469D6" w:rsidRPr="00F31C92" w:rsidRDefault="001469D6" w:rsidP="003F59AB">
            <w:pPr>
              <w:pStyle w:val="StyleTabletextLeft"/>
              <w:spacing w:line="264" w:lineRule="auto"/>
              <w:jc w:val="center"/>
              <w:rPr>
                <w:rFonts w:ascii="Arial" w:hAnsi="Arial"/>
                <w:sz w:val="20"/>
              </w:rPr>
            </w:pPr>
            <w:r>
              <w:rPr>
                <w:rFonts w:ascii="Arial" w:hAnsi="Arial"/>
                <w:sz w:val="20"/>
              </w:rPr>
              <w:t>Negative</w:t>
            </w:r>
          </w:p>
        </w:tc>
      </w:tr>
      <w:tr w:rsidR="001469D6" w:rsidRPr="00F31C92" w:rsidTr="00F31C92">
        <w:tc>
          <w:tcPr>
            <w:tcW w:w="1600" w:type="dxa"/>
          </w:tcPr>
          <w:p w:rsidR="001469D6" w:rsidRPr="00F31C92" w:rsidRDefault="001469D6" w:rsidP="00F31C92">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1469D6" w:rsidRDefault="001469D6" w:rsidP="003F59AB">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c>
          <w:tcPr>
            <w:tcW w:w="2693" w:type="dxa"/>
          </w:tcPr>
          <w:p w:rsidR="001469D6" w:rsidRDefault="001469D6" w:rsidP="003F59AB">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c>
          <w:tcPr>
            <w:tcW w:w="2727" w:type="dxa"/>
          </w:tcPr>
          <w:p w:rsidR="001469D6" w:rsidRDefault="001469D6" w:rsidP="003F59AB">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r>
      <w:tr w:rsidR="001469D6" w:rsidRPr="00F31C92" w:rsidTr="00F31C92">
        <w:tc>
          <w:tcPr>
            <w:tcW w:w="1600" w:type="dxa"/>
          </w:tcPr>
          <w:p w:rsidR="001469D6" w:rsidRPr="00F31C92" w:rsidRDefault="001469D6" w:rsidP="00F31C92">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Low</w:t>
            </w:r>
          </w:p>
        </w:tc>
        <w:tc>
          <w:tcPr>
            <w:tcW w:w="2693"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Low</w:t>
            </w:r>
          </w:p>
        </w:tc>
        <w:tc>
          <w:tcPr>
            <w:tcW w:w="2727" w:type="dxa"/>
          </w:tcPr>
          <w:p w:rsidR="001469D6" w:rsidRPr="00F31C92" w:rsidRDefault="001469D6" w:rsidP="003F59AB">
            <w:pPr>
              <w:pStyle w:val="StyleTabletextLeft"/>
              <w:spacing w:line="264" w:lineRule="auto"/>
              <w:jc w:val="center"/>
              <w:rPr>
                <w:rFonts w:ascii="Arial" w:hAnsi="Arial"/>
                <w:sz w:val="20"/>
              </w:rPr>
            </w:pPr>
            <w:r>
              <w:rPr>
                <w:rFonts w:ascii="Arial" w:hAnsi="Arial"/>
                <w:sz w:val="20"/>
              </w:rPr>
              <w:t>Low</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A1108B" w:rsidRPr="00F31C92" w:rsidRDefault="00BA0A8A" w:rsidP="00F31C92">
            <w:pPr>
              <w:pStyle w:val="Tabletext"/>
              <w:spacing w:line="264" w:lineRule="auto"/>
              <w:jc w:val="both"/>
              <w:rPr>
                <w:rFonts w:ascii="Arial" w:hAnsi="Arial"/>
                <w:sz w:val="20"/>
              </w:rPr>
            </w:pPr>
            <w:r>
              <w:rPr>
                <w:rFonts w:ascii="Arial" w:hAnsi="Arial"/>
                <w:sz w:val="20"/>
              </w:rPr>
              <w:t>None foreseen</w:t>
            </w:r>
          </w:p>
        </w:tc>
      </w:tr>
      <w:tr w:rsidR="00A1108B" w:rsidRPr="00F31C92" w:rsidTr="00F31C92">
        <w:tc>
          <w:tcPr>
            <w:tcW w:w="1600" w:type="dxa"/>
          </w:tcPr>
          <w:p w:rsidR="00A1108B" w:rsidRPr="00F31C92" w:rsidRDefault="00A1108B"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BA0A8A" w:rsidRPr="00487CE7" w:rsidRDefault="00BA0A8A" w:rsidP="00487CE7">
            <w:pPr>
              <w:pStyle w:val="Tabletext"/>
              <w:spacing w:line="264" w:lineRule="auto"/>
              <w:jc w:val="both"/>
              <w:rPr>
                <w:rFonts w:ascii="Arial" w:hAnsi="Arial"/>
                <w:sz w:val="20"/>
              </w:rPr>
            </w:pPr>
            <w:r w:rsidRPr="00487CE7">
              <w:rPr>
                <w:rFonts w:ascii="Arial" w:hAnsi="Arial"/>
                <w:sz w:val="20"/>
              </w:rPr>
              <w:t>The exposure of workers</w:t>
            </w:r>
            <w:r w:rsidR="00487CE7">
              <w:rPr>
                <w:rFonts w:ascii="Arial" w:hAnsi="Arial"/>
                <w:sz w:val="20"/>
              </w:rPr>
              <w:t xml:space="preserve"> and residents</w:t>
            </w:r>
            <w:r w:rsidRPr="00487CE7">
              <w:rPr>
                <w:rFonts w:ascii="Arial" w:hAnsi="Arial"/>
                <w:sz w:val="20"/>
              </w:rPr>
              <w:t xml:space="preserve"> to high level noise especially near engines and machinery should be minimised</w:t>
            </w:r>
          </w:p>
          <w:p w:rsidR="00BA0A8A" w:rsidRPr="00487CE7" w:rsidRDefault="00BA0A8A" w:rsidP="00487CE7">
            <w:pPr>
              <w:pStyle w:val="Tabletext"/>
              <w:spacing w:line="264" w:lineRule="auto"/>
              <w:jc w:val="both"/>
              <w:rPr>
                <w:rFonts w:ascii="Arial" w:hAnsi="Arial"/>
                <w:sz w:val="20"/>
              </w:rPr>
            </w:pPr>
            <w:r w:rsidRPr="00487CE7">
              <w:rPr>
                <w:rFonts w:ascii="Arial" w:hAnsi="Arial"/>
                <w:sz w:val="20"/>
              </w:rPr>
              <w:t>Workers should wear the necessary protective devices</w:t>
            </w:r>
          </w:p>
          <w:p w:rsidR="00BA0A8A" w:rsidRPr="00487CE7" w:rsidRDefault="00BA0A8A" w:rsidP="00487CE7">
            <w:pPr>
              <w:pStyle w:val="Tabletext"/>
              <w:spacing w:line="264" w:lineRule="auto"/>
              <w:jc w:val="both"/>
              <w:rPr>
                <w:rFonts w:ascii="Arial" w:hAnsi="Arial"/>
                <w:sz w:val="20"/>
              </w:rPr>
            </w:pPr>
            <w:r w:rsidRPr="00487CE7">
              <w:rPr>
                <w:rFonts w:ascii="Arial" w:hAnsi="Arial"/>
                <w:sz w:val="20"/>
              </w:rPr>
              <w:t>Noise created by the loading and off loading of construction material should be limited as far as possible</w:t>
            </w:r>
          </w:p>
          <w:p w:rsidR="00BA0A8A" w:rsidRPr="00487CE7" w:rsidRDefault="00BA0A8A" w:rsidP="00487CE7">
            <w:pPr>
              <w:pStyle w:val="Tabletext"/>
              <w:spacing w:line="264" w:lineRule="auto"/>
              <w:jc w:val="both"/>
              <w:rPr>
                <w:rFonts w:ascii="Arial" w:hAnsi="Arial"/>
                <w:sz w:val="20"/>
              </w:rPr>
            </w:pPr>
            <w:r w:rsidRPr="00487CE7">
              <w:rPr>
                <w:rFonts w:ascii="Arial" w:hAnsi="Arial"/>
                <w:sz w:val="20"/>
              </w:rPr>
              <w:t>Construction should take place during normal working hours</w:t>
            </w:r>
          </w:p>
          <w:p w:rsidR="00BA0A8A" w:rsidRPr="00487CE7" w:rsidRDefault="00BA0A8A" w:rsidP="00487CE7">
            <w:pPr>
              <w:pStyle w:val="Tabletext"/>
              <w:spacing w:line="264" w:lineRule="auto"/>
              <w:jc w:val="both"/>
              <w:rPr>
                <w:rFonts w:ascii="Arial" w:hAnsi="Arial"/>
                <w:sz w:val="20"/>
              </w:rPr>
            </w:pPr>
            <w:r w:rsidRPr="00487CE7">
              <w:rPr>
                <w:rFonts w:ascii="Arial" w:hAnsi="Arial"/>
                <w:sz w:val="20"/>
              </w:rPr>
              <w:t>The construction schedules should be communicated to potentially affected parties, landowners and residents</w:t>
            </w:r>
          </w:p>
          <w:p w:rsidR="00A1108B" w:rsidRPr="00F31C92" w:rsidRDefault="00BA0A8A" w:rsidP="00487CE7">
            <w:pPr>
              <w:pStyle w:val="Tabletext"/>
              <w:spacing w:line="264" w:lineRule="auto"/>
              <w:jc w:val="both"/>
              <w:rPr>
                <w:rFonts w:ascii="Arial" w:hAnsi="Arial"/>
                <w:sz w:val="20"/>
              </w:rPr>
            </w:pPr>
            <w:r w:rsidRPr="00487CE7">
              <w:rPr>
                <w:rFonts w:ascii="Arial" w:hAnsi="Arial"/>
                <w:sz w:val="20"/>
              </w:rPr>
              <w:t>Machinery should be maintained in a road-worthy condition</w:t>
            </w:r>
          </w:p>
        </w:tc>
      </w:tr>
      <w:tr w:rsidR="00487CE7" w:rsidRPr="00F31C92" w:rsidTr="00F31C92">
        <w:tc>
          <w:tcPr>
            <w:tcW w:w="1600" w:type="dxa"/>
          </w:tcPr>
          <w:p w:rsidR="00487CE7" w:rsidRPr="00F31C92" w:rsidRDefault="00487CE7"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487CE7" w:rsidRPr="00F31C92" w:rsidRDefault="00487CE7" w:rsidP="003F59AB">
            <w:pPr>
              <w:pStyle w:val="StyleTabletextLeft"/>
              <w:spacing w:line="264" w:lineRule="auto"/>
              <w:jc w:val="center"/>
              <w:rPr>
                <w:rFonts w:ascii="Arial" w:hAnsi="Arial"/>
                <w:sz w:val="20"/>
              </w:rPr>
            </w:pPr>
            <w:r>
              <w:rPr>
                <w:rFonts w:ascii="Arial" w:hAnsi="Arial"/>
                <w:sz w:val="20"/>
              </w:rPr>
              <w:t>Low</w:t>
            </w:r>
          </w:p>
        </w:tc>
        <w:tc>
          <w:tcPr>
            <w:tcW w:w="2693" w:type="dxa"/>
          </w:tcPr>
          <w:p w:rsidR="00487CE7" w:rsidRPr="00F31C92" w:rsidRDefault="00487CE7" w:rsidP="003F59AB">
            <w:pPr>
              <w:pStyle w:val="StyleTabletextLeft"/>
              <w:spacing w:line="264" w:lineRule="auto"/>
              <w:jc w:val="center"/>
              <w:rPr>
                <w:rFonts w:ascii="Arial" w:hAnsi="Arial"/>
                <w:sz w:val="20"/>
              </w:rPr>
            </w:pPr>
            <w:r>
              <w:rPr>
                <w:rFonts w:ascii="Arial" w:hAnsi="Arial"/>
                <w:sz w:val="20"/>
              </w:rPr>
              <w:t>Low</w:t>
            </w:r>
          </w:p>
        </w:tc>
        <w:tc>
          <w:tcPr>
            <w:tcW w:w="2727" w:type="dxa"/>
          </w:tcPr>
          <w:p w:rsidR="00487CE7" w:rsidRPr="00F31C92" w:rsidRDefault="00487CE7" w:rsidP="003F59AB">
            <w:pPr>
              <w:pStyle w:val="StyleTabletextLeft"/>
              <w:spacing w:line="264" w:lineRule="auto"/>
              <w:jc w:val="center"/>
              <w:rPr>
                <w:rFonts w:ascii="Arial" w:hAnsi="Arial"/>
                <w:sz w:val="20"/>
              </w:rPr>
            </w:pPr>
            <w:r>
              <w:rPr>
                <w:rFonts w:ascii="Arial" w:hAnsi="Arial"/>
                <w:sz w:val="20"/>
              </w:rPr>
              <w:t>Low</w:t>
            </w:r>
          </w:p>
        </w:tc>
      </w:tr>
    </w:tbl>
    <w:p w:rsidR="00332705" w:rsidRDefault="00332705" w:rsidP="001B2264">
      <w:pPr>
        <w:rPr>
          <w:lang w:val="en-GB"/>
        </w:rPr>
      </w:pPr>
    </w:p>
    <w:p w:rsidR="008F7403" w:rsidRDefault="008F7403" w:rsidP="008F7403">
      <w:pPr>
        <w:pStyle w:val="Heading2"/>
      </w:pPr>
      <w:bookmarkStart w:id="135" w:name="_Toc296958663"/>
      <w:r>
        <w:t>POTENTIAL IMPACTS DURING THE OPERATIONAL PHASE</w:t>
      </w:r>
      <w:bookmarkEnd w:id="135"/>
      <w:r>
        <w:t xml:space="preserve"> </w:t>
      </w:r>
    </w:p>
    <w:p w:rsidR="008F7403" w:rsidRDefault="008F7403" w:rsidP="008F7403">
      <w:pPr>
        <w:rPr>
          <w:lang w:val="en-GB"/>
        </w:rPr>
      </w:pPr>
      <w:r w:rsidRPr="005D738B">
        <w:rPr>
          <w:lang w:val="en-GB"/>
        </w:rPr>
        <w:t xml:space="preserve">The operational </w:t>
      </w:r>
      <w:r>
        <w:rPr>
          <w:lang w:val="en-GB"/>
        </w:rPr>
        <w:t xml:space="preserve">life </w:t>
      </w:r>
      <w:r w:rsidRPr="005D738B">
        <w:rPr>
          <w:lang w:val="en-GB"/>
        </w:rPr>
        <w:t xml:space="preserve">of </w:t>
      </w:r>
      <w:r>
        <w:rPr>
          <w:lang w:val="en-GB"/>
        </w:rPr>
        <w:t xml:space="preserve">power lines and substations are usually between twenty five (25) and thirty (30) years and thus viewed as </w:t>
      </w:r>
      <w:r w:rsidRPr="005D738B">
        <w:rPr>
          <w:lang w:val="en-GB"/>
        </w:rPr>
        <w:t>a</w:t>
      </w:r>
      <w:r>
        <w:rPr>
          <w:lang w:val="en-GB"/>
        </w:rPr>
        <w:t xml:space="preserve"> long term process.  The impacts usually associated with this phase are therefore perceived by affected parties to be more severe, although not necessarily the case as power lines and a substation could be viewed by many as a “dormant operation”.  The duration of these impacts, however, should not only be the critical issue, but aspects such as the extent, the intensity and significance would have to be considered.  Maintenance undertaken during the operational phase would have only some short-term impacts.  Aspects rated high would thus warrant intense mitigation measures.</w:t>
      </w:r>
    </w:p>
    <w:p w:rsidR="008F7403" w:rsidRPr="00946125" w:rsidRDefault="008F7403" w:rsidP="008F7403">
      <w:pPr>
        <w:rPr>
          <w:lang w:val="en-GB"/>
        </w:rPr>
      </w:pPr>
      <w:r w:rsidRPr="00946125">
        <w:rPr>
          <w:lang w:val="en-GB"/>
        </w:rPr>
        <w:t>The servitude width required to accommodate the towers on which the Transmission</w:t>
      </w:r>
      <w:r>
        <w:rPr>
          <w:lang w:val="en-GB"/>
        </w:rPr>
        <w:t xml:space="preserve"> </w:t>
      </w:r>
      <w:r w:rsidRPr="00946125">
        <w:rPr>
          <w:lang w:val="en-GB"/>
        </w:rPr>
        <w:t>power line will be strung varies from 35m to 55m wide, depending on the type of</w:t>
      </w:r>
      <w:r>
        <w:rPr>
          <w:lang w:val="en-GB"/>
        </w:rPr>
        <w:t xml:space="preserve"> </w:t>
      </w:r>
      <w:r w:rsidRPr="00946125">
        <w:rPr>
          <w:lang w:val="en-GB"/>
        </w:rPr>
        <w:t>pylon tower required.</w:t>
      </w:r>
      <w:r>
        <w:rPr>
          <w:lang w:val="en-GB"/>
        </w:rPr>
        <w:t xml:space="preserve">  For the purpose of the report the worst case scenario of 55 m is taken into consideration.</w:t>
      </w:r>
    </w:p>
    <w:p w:rsidR="008F7403" w:rsidRPr="00363C28" w:rsidRDefault="008F7403" w:rsidP="008F7403">
      <w:pPr>
        <w:rPr>
          <w:lang w:val="en-GB"/>
        </w:rPr>
      </w:pPr>
      <w:r>
        <w:rPr>
          <w:lang w:val="en-GB"/>
        </w:rPr>
        <w:t>The following section provides a description of the impacts anticipated to occur during the operational life of the proposed project.</w:t>
      </w:r>
    </w:p>
    <w:p w:rsidR="008F7403" w:rsidRDefault="008F7403" w:rsidP="008F7403">
      <w:pPr>
        <w:pStyle w:val="Heading3"/>
        <w:rPr>
          <w:lang w:val="en-GB"/>
        </w:rPr>
      </w:pPr>
      <w:bookmarkStart w:id="136" w:name="_Toc296958664"/>
      <w:r>
        <w:rPr>
          <w:lang w:val="en-GB"/>
        </w:rPr>
        <w:t>Employment opportunities</w:t>
      </w:r>
      <w:bookmarkEnd w:id="136"/>
    </w:p>
    <w:p w:rsidR="008F7403" w:rsidRDefault="008F7403" w:rsidP="008F7403">
      <w:r>
        <w:t>It is not expected that the project will create any long-term job opportunities for locals.  E</w:t>
      </w:r>
      <w:r w:rsidRPr="004F54DB">
        <w:t xml:space="preserve">xisting Eskom employees would be responsible for the maintenance of the line and servitude, </w:t>
      </w:r>
      <w:r>
        <w:t xml:space="preserve">which would include </w:t>
      </w:r>
      <w:r>
        <w:rPr>
          <w:lang w:val="en-GB"/>
        </w:rPr>
        <w:t>route inspections, servitude maintenance (e.g. removal of vegetation and invasive species), as well as monitoring of possible erosion at the tower footprints or along the access roads.  Some</w:t>
      </w:r>
      <w:r w:rsidRPr="004F54DB">
        <w:t xml:space="preserve"> temporary maintenance work could </w:t>
      </w:r>
      <w:r>
        <w:t xml:space="preserve">therefore </w:t>
      </w:r>
      <w:r w:rsidRPr="004F54DB">
        <w:t xml:space="preserve">be undertaken by locals (e.g. </w:t>
      </w:r>
      <w:r>
        <w:t xml:space="preserve">upgrading of access </w:t>
      </w:r>
      <w:r w:rsidRPr="004F54DB">
        <w:t xml:space="preserve">roads or </w:t>
      </w:r>
      <w:r>
        <w:t xml:space="preserve">repairing of </w:t>
      </w:r>
      <w:r w:rsidRPr="004F54DB">
        <w:t xml:space="preserve">fences etc.).  </w:t>
      </w:r>
    </w:p>
    <w:p w:rsidR="008F7403" w:rsidRPr="00C92D46" w:rsidRDefault="008F7403" w:rsidP="008F7403">
      <w:pPr>
        <w:pStyle w:val="Caption"/>
        <w:outlineLvl w:val="0"/>
        <w:rPr>
          <w:rFonts w:ascii="Arial" w:hAnsi="Arial" w:cs="Arial"/>
          <w:sz w:val="22"/>
          <w:szCs w:val="22"/>
        </w:rPr>
      </w:pPr>
      <w:bookmarkStart w:id="137" w:name="_Toc296958765"/>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27</w:t>
      </w:r>
      <w:r w:rsidR="0071604B" w:rsidRPr="00C92D46">
        <w:rPr>
          <w:rFonts w:ascii="Arial" w:hAnsi="Arial" w:cs="Arial"/>
          <w:sz w:val="22"/>
          <w:szCs w:val="22"/>
        </w:rPr>
        <w:fldChar w:fldCharType="end"/>
      </w:r>
      <w:r>
        <w:rPr>
          <w:rFonts w:ascii="Arial" w:hAnsi="Arial" w:cs="Arial"/>
          <w:sz w:val="22"/>
          <w:szCs w:val="22"/>
        </w:rPr>
        <w:t>:  Employment opportunities: Operational Phase: MP-Philippi</w:t>
      </w:r>
      <w:bookmarkEnd w:id="137"/>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8F7403" w:rsidRPr="00F31C92" w:rsidRDefault="008F7403" w:rsidP="002874DB">
            <w:pPr>
              <w:pStyle w:val="Tabletext"/>
              <w:spacing w:line="264" w:lineRule="auto"/>
              <w:jc w:val="both"/>
              <w:rPr>
                <w:rFonts w:ascii="Arial" w:hAnsi="Arial"/>
                <w:b/>
                <w:sz w:val="20"/>
              </w:rPr>
            </w:pPr>
            <w:r>
              <w:rPr>
                <w:rFonts w:ascii="Arial" w:hAnsi="Arial"/>
                <w:b/>
                <w:sz w:val="20"/>
              </w:rPr>
              <w:t>Employment opportunities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Study area</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Operational Phase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Site Description</w:t>
            </w:r>
          </w:p>
        </w:tc>
        <w:tc>
          <w:tcPr>
            <w:tcW w:w="2336"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Employment opportunities created for local</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Extent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Duration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Intensity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 (2)</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 (2)</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 (2)</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Probability</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Possible (2)</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Possible (2)</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Possible (2)</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Negative</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18</w:t>
            </w:r>
          </w:p>
        </w:tc>
        <w:tc>
          <w:tcPr>
            <w:tcW w:w="2693"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18</w:t>
            </w:r>
          </w:p>
        </w:tc>
        <w:tc>
          <w:tcPr>
            <w:tcW w:w="2727"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18</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693" w:type="dxa"/>
          </w:tcPr>
          <w:p w:rsidR="008F7403" w:rsidRPr="00C90A40" w:rsidRDefault="008F7403" w:rsidP="002874DB">
            <w:pPr>
              <w:pStyle w:val="StyleTabletextLeft"/>
              <w:spacing w:line="264" w:lineRule="auto"/>
              <w:jc w:val="center"/>
              <w:rPr>
                <w:rFonts w:ascii="Arial" w:hAnsi="Arial"/>
                <w:sz w:val="20"/>
              </w:rPr>
            </w:pPr>
            <w:r w:rsidRPr="000361E1">
              <w:rPr>
                <w:rFonts w:ascii="Arial" w:hAnsi="Arial"/>
                <w:sz w:val="20"/>
              </w:rPr>
              <w:t>Low</w:t>
            </w:r>
          </w:p>
        </w:tc>
        <w:tc>
          <w:tcPr>
            <w:tcW w:w="2727" w:type="dxa"/>
          </w:tcPr>
          <w:p w:rsidR="008F7403" w:rsidRPr="00C90A40" w:rsidRDefault="008F7403" w:rsidP="002874DB">
            <w:pPr>
              <w:pStyle w:val="StyleTabletextLeft"/>
              <w:spacing w:line="264" w:lineRule="auto"/>
              <w:jc w:val="center"/>
              <w:rPr>
                <w:rFonts w:ascii="Arial" w:hAnsi="Arial"/>
                <w:sz w:val="20"/>
              </w:rPr>
            </w:pPr>
            <w:r w:rsidRPr="000361E1">
              <w:rPr>
                <w:rFonts w:ascii="Arial" w:hAnsi="Arial"/>
                <w:sz w:val="20"/>
              </w:rPr>
              <w:t>Low</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8F7403" w:rsidRPr="00E476A8" w:rsidRDefault="008F7403" w:rsidP="002874DB">
            <w:pPr>
              <w:pStyle w:val="Tabletext"/>
              <w:spacing w:line="264" w:lineRule="auto"/>
              <w:jc w:val="both"/>
              <w:rPr>
                <w:rFonts w:ascii="Arial" w:hAnsi="Arial"/>
                <w:sz w:val="20"/>
              </w:rPr>
            </w:pPr>
            <w:r>
              <w:rPr>
                <w:rFonts w:ascii="Arial" w:hAnsi="Arial"/>
                <w:sz w:val="20"/>
              </w:rPr>
              <w:t>Possible i</w:t>
            </w:r>
            <w:r w:rsidRPr="00E476A8">
              <w:rPr>
                <w:rFonts w:ascii="Arial" w:hAnsi="Arial"/>
                <w:sz w:val="20"/>
              </w:rPr>
              <w:t>ndirect job opportunities and economic growth</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8F7403" w:rsidRPr="00580D6C" w:rsidRDefault="008F7403" w:rsidP="002874DB">
            <w:pPr>
              <w:pStyle w:val="Tabletext"/>
              <w:spacing w:line="264" w:lineRule="auto"/>
              <w:jc w:val="both"/>
              <w:rPr>
                <w:rFonts w:ascii="Arial" w:hAnsi="Arial"/>
                <w:sz w:val="20"/>
              </w:rPr>
            </w:pPr>
            <w:r w:rsidRPr="00580D6C">
              <w:rPr>
                <w:rFonts w:ascii="Arial" w:hAnsi="Arial"/>
                <w:sz w:val="20"/>
              </w:rPr>
              <w:t>The use of local labour should be maximised.</w:t>
            </w:r>
          </w:p>
          <w:p w:rsidR="008F7403" w:rsidRPr="00F31C92" w:rsidRDefault="008F7403" w:rsidP="002874DB">
            <w:pPr>
              <w:pStyle w:val="Tabletext"/>
              <w:spacing w:line="264" w:lineRule="auto"/>
              <w:jc w:val="both"/>
              <w:rPr>
                <w:rFonts w:ascii="Arial" w:hAnsi="Arial"/>
                <w:sz w:val="20"/>
              </w:rPr>
            </w:pPr>
            <w:r w:rsidRPr="00580D6C">
              <w:rPr>
                <w:rFonts w:ascii="Arial" w:hAnsi="Arial"/>
                <w:sz w:val="20"/>
              </w:rPr>
              <w:t>Where local skills are not available for the operation and maintenance of the line, Eskom should consider capacity building and training to ensure that locals are employable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693" w:type="dxa"/>
          </w:tcPr>
          <w:p w:rsidR="008F7403" w:rsidRPr="00C90A40" w:rsidRDefault="008F7403" w:rsidP="002874DB">
            <w:pPr>
              <w:pStyle w:val="StyleTabletextLeft"/>
              <w:spacing w:line="264" w:lineRule="auto"/>
              <w:jc w:val="center"/>
              <w:rPr>
                <w:rFonts w:ascii="Arial" w:hAnsi="Arial"/>
                <w:sz w:val="20"/>
              </w:rPr>
            </w:pPr>
            <w:r w:rsidRPr="000361E1">
              <w:rPr>
                <w:rFonts w:ascii="Arial" w:hAnsi="Arial"/>
                <w:sz w:val="20"/>
              </w:rPr>
              <w:t>Low</w:t>
            </w:r>
          </w:p>
        </w:tc>
        <w:tc>
          <w:tcPr>
            <w:tcW w:w="2727" w:type="dxa"/>
          </w:tcPr>
          <w:p w:rsidR="008F7403" w:rsidRPr="00C90A40" w:rsidRDefault="008F7403" w:rsidP="002874DB">
            <w:pPr>
              <w:pStyle w:val="StyleTabletextLeft"/>
              <w:spacing w:line="264" w:lineRule="auto"/>
              <w:jc w:val="center"/>
              <w:rPr>
                <w:rFonts w:ascii="Arial" w:hAnsi="Arial"/>
                <w:sz w:val="20"/>
              </w:rPr>
            </w:pPr>
            <w:r w:rsidRPr="000361E1">
              <w:rPr>
                <w:rFonts w:ascii="Arial" w:hAnsi="Arial"/>
                <w:sz w:val="20"/>
              </w:rPr>
              <w:t>Low</w:t>
            </w:r>
          </w:p>
        </w:tc>
      </w:tr>
    </w:tbl>
    <w:p w:rsidR="008F7403" w:rsidRDefault="008F7403" w:rsidP="008F7403">
      <w:pPr>
        <w:pStyle w:val="Heading3"/>
      </w:pPr>
      <w:bookmarkStart w:id="138" w:name="_Toc296958665"/>
      <w:r>
        <w:t>Inflow of workers</w:t>
      </w:r>
      <w:bookmarkEnd w:id="138"/>
    </w:p>
    <w:p w:rsidR="008F7403" w:rsidRDefault="008F7403" w:rsidP="008F7403">
      <w:pPr>
        <w:rPr>
          <w:lang w:bidi="ar-LB"/>
        </w:rPr>
      </w:pPr>
      <w:r>
        <w:rPr>
          <w:lang w:bidi="ar-LB"/>
        </w:rPr>
        <w:t>An inflow of workers during the operational phase is expected to be extremely limited as maintenance is expected to be undertaken once or twice a year.  Possible negative intrusion impacts are, however, foreseen where maintenance personnel would have to access private properties.  This impact is anticipated to be of a short duration with a low intensity.</w:t>
      </w:r>
    </w:p>
    <w:p w:rsidR="008F7403" w:rsidRPr="00C92D46" w:rsidRDefault="008F7403" w:rsidP="008F7403">
      <w:pPr>
        <w:pStyle w:val="Caption"/>
        <w:outlineLvl w:val="0"/>
        <w:rPr>
          <w:rFonts w:ascii="Arial" w:hAnsi="Arial" w:cs="Arial"/>
          <w:sz w:val="22"/>
          <w:szCs w:val="22"/>
        </w:rPr>
      </w:pPr>
      <w:bookmarkStart w:id="139" w:name="_Toc296958766"/>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28</w:t>
      </w:r>
      <w:r w:rsidR="0071604B" w:rsidRPr="00C92D46">
        <w:rPr>
          <w:rFonts w:ascii="Arial" w:hAnsi="Arial" w:cs="Arial"/>
          <w:sz w:val="22"/>
          <w:szCs w:val="22"/>
        </w:rPr>
        <w:fldChar w:fldCharType="end"/>
      </w:r>
      <w:r>
        <w:rPr>
          <w:rFonts w:ascii="Arial" w:hAnsi="Arial" w:cs="Arial"/>
          <w:sz w:val="22"/>
          <w:szCs w:val="22"/>
        </w:rPr>
        <w:t>: Inflow of workers: Operational Phase: MP-Philippi</w:t>
      </w:r>
      <w:bookmarkEnd w:id="139"/>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8F7403" w:rsidRPr="00F31C92" w:rsidRDefault="008F7403" w:rsidP="002874DB">
            <w:pPr>
              <w:pStyle w:val="Tabletext"/>
              <w:spacing w:line="264" w:lineRule="auto"/>
              <w:jc w:val="both"/>
              <w:rPr>
                <w:rFonts w:ascii="Arial" w:hAnsi="Arial"/>
                <w:b/>
                <w:sz w:val="20"/>
              </w:rPr>
            </w:pPr>
            <w:r>
              <w:rPr>
                <w:rFonts w:ascii="Arial" w:hAnsi="Arial"/>
                <w:b/>
                <w:sz w:val="20"/>
              </w:rPr>
              <w:t>Inflow of workers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Servitude area</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Operational Phase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Site Description</w:t>
            </w:r>
          </w:p>
        </w:tc>
        <w:tc>
          <w:tcPr>
            <w:tcW w:w="2336"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Intrusion impacts on private properties during maintenance undertaken</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Extent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Site (2)</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Site (2)</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Site (2)</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Duration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Short term (1)</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Short term (1)</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Short term (1)</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Intensity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Low-Medium (2)</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Low-Medium (2)</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Low-Medium (2)</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Probability</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Possible (2)</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Possible (2)</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Possible (2)</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Negative</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8F7403" w:rsidRDefault="008F7403" w:rsidP="002874DB">
            <w:pPr>
              <w:jc w:val="center"/>
            </w:pPr>
            <w:r w:rsidRPr="0078695A">
              <w:rPr>
                <w:sz w:val="20"/>
              </w:rPr>
              <w:t>(</w:t>
            </w:r>
            <w:r>
              <w:rPr>
                <w:sz w:val="20"/>
              </w:rPr>
              <w:t>2</w:t>
            </w:r>
            <w:r w:rsidRPr="0078695A">
              <w:rPr>
                <w:sz w:val="20"/>
              </w:rPr>
              <w:t>+</w:t>
            </w:r>
            <w:r>
              <w:rPr>
                <w:sz w:val="20"/>
              </w:rPr>
              <w:t>1</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10</w:t>
            </w:r>
          </w:p>
        </w:tc>
        <w:tc>
          <w:tcPr>
            <w:tcW w:w="2693" w:type="dxa"/>
          </w:tcPr>
          <w:p w:rsidR="008F7403" w:rsidRDefault="008F7403" w:rsidP="002874DB">
            <w:pPr>
              <w:jc w:val="center"/>
            </w:pPr>
            <w:r w:rsidRPr="0078695A">
              <w:rPr>
                <w:sz w:val="20"/>
              </w:rPr>
              <w:t>(</w:t>
            </w:r>
            <w:r>
              <w:rPr>
                <w:sz w:val="20"/>
              </w:rPr>
              <w:t>2</w:t>
            </w:r>
            <w:r w:rsidRPr="0078695A">
              <w:rPr>
                <w:sz w:val="20"/>
              </w:rPr>
              <w:t>+</w:t>
            </w:r>
            <w:r>
              <w:rPr>
                <w:sz w:val="20"/>
              </w:rPr>
              <w:t>1</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10</w:t>
            </w:r>
          </w:p>
        </w:tc>
        <w:tc>
          <w:tcPr>
            <w:tcW w:w="2727" w:type="dxa"/>
          </w:tcPr>
          <w:p w:rsidR="008F7403" w:rsidRDefault="008F7403" w:rsidP="002874DB">
            <w:pPr>
              <w:jc w:val="center"/>
            </w:pPr>
            <w:r w:rsidRPr="0078695A">
              <w:rPr>
                <w:sz w:val="20"/>
              </w:rPr>
              <w:t>(</w:t>
            </w:r>
            <w:r>
              <w:rPr>
                <w:sz w:val="20"/>
              </w:rPr>
              <w:t>2</w:t>
            </w:r>
            <w:r w:rsidRPr="0078695A">
              <w:rPr>
                <w:sz w:val="20"/>
              </w:rPr>
              <w:t>+</w:t>
            </w:r>
            <w:r>
              <w:rPr>
                <w:sz w:val="20"/>
              </w:rPr>
              <w:t>1</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10</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8F7403" w:rsidRPr="00F31C92" w:rsidRDefault="008F7403" w:rsidP="002874DB">
            <w:pPr>
              <w:pStyle w:val="Tabletext"/>
              <w:spacing w:line="264" w:lineRule="auto"/>
              <w:jc w:val="both"/>
              <w:rPr>
                <w:rFonts w:ascii="Arial" w:hAnsi="Arial"/>
                <w:sz w:val="20"/>
              </w:rPr>
            </w:pPr>
            <w:r>
              <w:rPr>
                <w:rFonts w:ascii="Arial" w:hAnsi="Arial"/>
                <w:sz w:val="20"/>
              </w:rPr>
              <w:t>None anticipated</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8F7403" w:rsidRPr="00C92AE6" w:rsidRDefault="008F7403" w:rsidP="002874DB">
            <w:pPr>
              <w:pStyle w:val="Tabletext"/>
              <w:spacing w:line="264" w:lineRule="auto"/>
              <w:jc w:val="both"/>
              <w:rPr>
                <w:rFonts w:ascii="Arial" w:hAnsi="Arial"/>
                <w:sz w:val="20"/>
              </w:rPr>
            </w:pPr>
            <w:r w:rsidRPr="00C92AE6">
              <w:rPr>
                <w:rFonts w:ascii="Arial" w:hAnsi="Arial"/>
                <w:sz w:val="20"/>
              </w:rPr>
              <w:t>Eskom personnel should preferably not access private properties without prior notification of the property owners.</w:t>
            </w:r>
          </w:p>
          <w:p w:rsidR="008F7403" w:rsidRPr="00C92AE6" w:rsidRDefault="008F7403" w:rsidP="002874DB">
            <w:pPr>
              <w:pStyle w:val="Tabletext"/>
              <w:spacing w:line="264" w:lineRule="auto"/>
              <w:jc w:val="both"/>
              <w:rPr>
                <w:rFonts w:ascii="Arial" w:hAnsi="Arial"/>
                <w:sz w:val="20"/>
              </w:rPr>
            </w:pPr>
            <w:r w:rsidRPr="00C92AE6">
              <w:rPr>
                <w:rFonts w:ascii="Arial" w:hAnsi="Arial"/>
                <w:sz w:val="20"/>
              </w:rPr>
              <w:t>Eskom maintenance personnel should be in possession of the required identification documents when undertaking maintenance work.</w:t>
            </w:r>
          </w:p>
          <w:p w:rsidR="008F7403" w:rsidRPr="00F31C92" w:rsidRDefault="008F7403" w:rsidP="002874DB">
            <w:pPr>
              <w:pStyle w:val="Tabletext"/>
              <w:spacing w:line="264" w:lineRule="auto"/>
              <w:jc w:val="both"/>
              <w:rPr>
                <w:rFonts w:ascii="Arial" w:hAnsi="Arial"/>
                <w:sz w:val="20"/>
              </w:rPr>
            </w:pPr>
            <w:r w:rsidRPr="00C92AE6">
              <w:rPr>
                <w:rFonts w:ascii="Arial" w:hAnsi="Arial"/>
                <w:sz w:val="20"/>
              </w:rPr>
              <w:t>Eskom personnel should behave properly at all times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r>
    </w:tbl>
    <w:p w:rsidR="008F7403" w:rsidRDefault="008F7403" w:rsidP="008F7403">
      <w:pPr>
        <w:pStyle w:val="Heading3"/>
      </w:pPr>
      <w:bookmarkStart w:id="140" w:name="_Ref283627776"/>
      <w:bookmarkStart w:id="141" w:name="_Toc296958666"/>
      <w:r>
        <w:t>Commercial Development</w:t>
      </w:r>
      <w:bookmarkEnd w:id="141"/>
    </w:p>
    <w:p w:rsidR="008F7403" w:rsidRDefault="008F7403" w:rsidP="008F7403">
      <w:r>
        <w:t>Future developments in the area could be impacted by the proposed power line (and substation), as the eventual servitude alignment and substation site may affect proposed future township development and densifications, and vice versa.  Such developments known to the consultants would be discussed in the following sections.</w:t>
      </w:r>
    </w:p>
    <w:p w:rsidR="008F7403" w:rsidRPr="00FD3A61" w:rsidRDefault="008F7403" w:rsidP="008F7403">
      <w:pPr>
        <w:pStyle w:val="Heading4"/>
        <w:rPr>
          <w:sz w:val="22"/>
          <w:szCs w:val="22"/>
        </w:rPr>
      </w:pPr>
      <w:r w:rsidRPr="00FD3A61">
        <w:rPr>
          <w:sz w:val="22"/>
          <w:szCs w:val="22"/>
        </w:rPr>
        <w:t>Mitchells Plain District Hospital</w:t>
      </w:r>
    </w:p>
    <w:p w:rsidR="008F7403" w:rsidRDefault="008F7403" w:rsidP="008F7403">
      <w:pPr>
        <w:rPr>
          <w:rFonts w:cs="Arial"/>
          <w:color w:val="242021"/>
          <w:sz w:val="18"/>
          <w:szCs w:val="18"/>
        </w:rPr>
      </w:pPr>
      <w:r>
        <w:t>The Mitchells Plain District Hospital would be situated to the east of the Watergate Development and A.Z. Berman Drive (M36).  It is just north of the existing Lentegeur Hospital flanked by the Mitchells Plain and Khayelitsha areas.  Construction is expected to be completed by the end of 2012.</w:t>
      </w:r>
      <w:r w:rsidRPr="004248ED">
        <w:t xml:space="preserve"> </w:t>
      </w:r>
      <w:r w:rsidRPr="00037B26">
        <w:t xml:space="preserve"> </w:t>
      </w:r>
      <w:r w:rsidRPr="001A489D">
        <w:t xml:space="preserve">The hospital will cater for residents living in the Mitchell's Plain, Philippi and </w:t>
      </w:r>
      <w:r>
        <w:t xml:space="preserve">Khayelitsha </w:t>
      </w:r>
      <w:r w:rsidRPr="001A489D">
        <w:t>areas.</w:t>
      </w:r>
      <w:r w:rsidRPr="00C86A91">
        <w:rPr>
          <w:rFonts w:cs="Arial"/>
          <w:color w:val="242021"/>
          <w:sz w:val="18"/>
          <w:szCs w:val="18"/>
        </w:rPr>
        <w:t xml:space="preserve"> </w:t>
      </w:r>
      <w:r>
        <w:rPr>
          <w:rFonts w:cs="Arial"/>
          <w:color w:val="242021"/>
          <w:sz w:val="18"/>
          <w:szCs w:val="18"/>
        </w:rPr>
        <w:t xml:space="preserve">  </w:t>
      </w:r>
    </w:p>
    <w:p w:rsidR="008F7403" w:rsidRDefault="008F7403" w:rsidP="008F7403">
      <w:r>
        <w:t xml:space="preserve">Patients at hospitals can be characterised as “sensitive receptors” and the proposed power line (and substation) could be viewed by many as a source of concern due to the possible impact of Electromagnetic fields (EMF’s) on the patients as well as the safety threat (e.g. possible explosions at substation).  Even if explosions do not frequently occur it should still be noted.  </w:t>
      </w:r>
    </w:p>
    <w:p w:rsidR="008F7403" w:rsidRDefault="008F7403" w:rsidP="008F7403">
      <w:r>
        <w:t xml:space="preserve">It should be noted that the upgrading of the electricity grid would allow a safe and secure electricity supply to the Mitchells Plain District Hospital where it is critically required.  The impact of Alternative 1 on the hospital is therefore deemed of </w:t>
      </w:r>
      <w:r w:rsidRPr="00F62F2D">
        <w:t xml:space="preserve">moderate </w:t>
      </w:r>
      <w:r>
        <w:t xml:space="preserve">intensity, as it would not necessarily traverse the site, but could only be in close proximity to the hospital.  Furthermore, the impacts are expected to </w:t>
      </w:r>
      <w:r w:rsidRPr="009C44F1">
        <w:t>respond</w:t>
      </w:r>
      <w:r>
        <w:t xml:space="preserve"> to mitigation measures.</w:t>
      </w:r>
    </w:p>
    <w:p w:rsidR="008F7403" w:rsidRPr="00C92D46" w:rsidRDefault="008F7403" w:rsidP="008F7403">
      <w:pPr>
        <w:pStyle w:val="Caption"/>
        <w:outlineLvl w:val="0"/>
        <w:rPr>
          <w:rFonts w:ascii="Arial" w:hAnsi="Arial" w:cs="Arial"/>
          <w:sz w:val="22"/>
          <w:szCs w:val="22"/>
        </w:rPr>
      </w:pPr>
      <w:bookmarkStart w:id="142" w:name="_Toc296958767"/>
      <w:bookmarkEnd w:id="140"/>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29</w:t>
      </w:r>
      <w:r w:rsidR="0071604B" w:rsidRPr="00C92D46">
        <w:rPr>
          <w:rFonts w:ascii="Arial" w:hAnsi="Arial" w:cs="Arial"/>
          <w:sz w:val="22"/>
          <w:szCs w:val="22"/>
        </w:rPr>
        <w:fldChar w:fldCharType="end"/>
      </w:r>
      <w:r>
        <w:rPr>
          <w:rFonts w:ascii="Arial" w:hAnsi="Arial" w:cs="Arial"/>
          <w:sz w:val="22"/>
          <w:szCs w:val="22"/>
        </w:rPr>
        <w:t>: Commercial Development: Operational Phase: MP-Philippi</w:t>
      </w:r>
      <w:bookmarkEnd w:id="142"/>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8F7403" w:rsidRPr="00F31C92" w:rsidRDefault="008F7403" w:rsidP="002874DB">
            <w:pPr>
              <w:pStyle w:val="Tabletext"/>
              <w:spacing w:line="264" w:lineRule="auto"/>
              <w:jc w:val="both"/>
              <w:rPr>
                <w:rFonts w:ascii="Arial" w:hAnsi="Arial"/>
                <w:b/>
                <w:sz w:val="20"/>
              </w:rPr>
            </w:pPr>
            <w:r>
              <w:rPr>
                <w:rFonts w:ascii="Arial" w:hAnsi="Arial"/>
                <w:b/>
                <w:sz w:val="20"/>
              </w:rPr>
              <w:t>Commercial Development</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Study area</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Operational Phase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Site Description</w:t>
            </w:r>
          </w:p>
        </w:tc>
        <w:tc>
          <w:tcPr>
            <w:tcW w:w="2336"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Impact of development plans and layout on the alignment of the proposed transmission line and vice versa impact</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Extent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Duration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Intensity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Low-Medium (4)</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Low-Medium (4)</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Low-Medium (4)</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Probability</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Likely (3)</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Likely (3)</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Likely (3)</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Negative</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4</w:t>
            </w:r>
            <w:r w:rsidRPr="0078695A">
              <w:rPr>
                <w:sz w:val="20"/>
              </w:rPr>
              <w:t xml:space="preserve">) x </w:t>
            </w:r>
            <w:r>
              <w:rPr>
                <w:sz w:val="20"/>
              </w:rPr>
              <w:t>3</w:t>
            </w:r>
            <w:r w:rsidRPr="0078695A">
              <w:rPr>
                <w:sz w:val="20"/>
              </w:rPr>
              <w:t xml:space="preserve"> = </w:t>
            </w:r>
            <w:r>
              <w:rPr>
                <w:sz w:val="20"/>
              </w:rPr>
              <w:t>33</w:t>
            </w:r>
          </w:p>
        </w:tc>
        <w:tc>
          <w:tcPr>
            <w:tcW w:w="2693"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4</w:t>
            </w:r>
            <w:r w:rsidRPr="0078695A">
              <w:rPr>
                <w:sz w:val="20"/>
              </w:rPr>
              <w:t xml:space="preserve">) x </w:t>
            </w:r>
            <w:r>
              <w:rPr>
                <w:sz w:val="20"/>
              </w:rPr>
              <w:t>3</w:t>
            </w:r>
            <w:r w:rsidRPr="0078695A">
              <w:rPr>
                <w:sz w:val="20"/>
              </w:rPr>
              <w:t xml:space="preserve"> = </w:t>
            </w:r>
            <w:r>
              <w:rPr>
                <w:sz w:val="20"/>
              </w:rPr>
              <w:t>33</w:t>
            </w:r>
          </w:p>
        </w:tc>
        <w:tc>
          <w:tcPr>
            <w:tcW w:w="2727"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4</w:t>
            </w:r>
            <w:r w:rsidRPr="0078695A">
              <w:rPr>
                <w:sz w:val="20"/>
              </w:rPr>
              <w:t xml:space="preserve">) x </w:t>
            </w:r>
            <w:r>
              <w:rPr>
                <w:sz w:val="20"/>
              </w:rPr>
              <w:t>3</w:t>
            </w:r>
            <w:r w:rsidRPr="0078695A">
              <w:rPr>
                <w:sz w:val="20"/>
              </w:rPr>
              <w:t xml:space="preserve"> = </w:t>
            </w:r>
            <w:r>
              <w:rPr>
                <w:sz w:val="20"/>
              </w:rPr>
              <w:t>33</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8F7403" w:rsidRDefault="008F7403" w:rsidP="002874DB">
            <w:pPr>
              <w:pStyle w:val="Tabletext"/>
              <w:spacing w:line="264" w:lineRule="auto"/>
              <w:jc w:val="both"/>
              <w:rPr>
                <w:rFonts w:ascii="Arial" w:hAnsi="Arial"/>
                <w:sz w:val="20"/>
              </w:rPr>
            </w:pPr>
            <w:r>
              <w:rPr>
                <w:rFonts w:ascii="Arial" w:hAnsi="Arial"/>
                <w:sz w:val="20"/>
              </w:rPr>
              <w:t>Possible safety risks to hospital due to proximity of alignment (and substation)</w:t>
            </w:r>
          </w:p>
          <w:p w:rsidR="008F7403" w:rsidRPr="00F31C92" w:rsidRDefault="008F7403" w:rsidP="002874DB">
            <w:pPr>
              <w:pStyle w:val="Tabletext"/>
              <w:spacing w:line="264" w:lineRule="auto"/>
              <w:jc w:val="both"/>
              <w:rPr>
                <w:rFonts w:ascii="Arial" w:hAnsi="Arial"/>
                <w:sz w:val="20"/>
              </w:rPr>
            </w:pPr>
            <w:r>
              <w:rPr>
                <w:rFonts w:ascii="Arial" w:hAnsi="Arial"/>
                <w:sz w:val="20"/>
              </w:rPr>
              <w:t>Possible health related risks to patients at hospital</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8F7403" w:rsidRDefault="008F7403" w:rsidP="002874DB">
            <w:pPr>
              <w:pStyle w:val="Tabletext"/>
              <w:spacing w:line="264" w:lineRule="auto"/>
              <w:jc w:val="both"/>
              <w:rPr>
                <w:rFonts w:ascii="Arial" w:hAnsi="Arial"/>
                <w:sz w:val="20"/>
              </w:rPr>
            </w:pPr>
            <w:r>
              <w:rPr>
                <w:rFonts w:ascii="Arial" w:hAnsi="Arial"/>
                <w:sz w:val="20"/>
              </w:rPr>
              <w:t>The Mitchells Plain District Hospital and Lentegeur Hospital, should, in conjunction with Eskom, prepare emergency plans to cater for any possible accidents and safety risks at the proposed Mitchells Plain Substation Alternative 1 (should this be the preferred option)</w:t>
            </w:r>
          </w:p>
          <w:p w:rsidR="008F7403" w:rsidRDefault="008F7403" w:rsidP="002874DB">
            <w:pPr>
              <w:pStyle w:val="Tabletext"/>
              <w:spacing w:line="264" w:lineRule="auto"/>
              <w:jc w:val="both"/>
              <w:rPr>
                <w:rFonts w:ascii="Arial" w:hAnsi="Arial"/>
                <w:sz w:val="20"/>
              </w:rPr>
            </w:pPr>
            <w:r>
              <w:rPr>
                <w:rFonts w:ascii="Arial" w:hAnsi="Arial"/>
                <w:sz w:val="20"/>
              </w:rPr>
              <w:t>The route alignment (Alternative 1) should take cognisance of the layout plans of the new Mitchells Plain District Hospital</w:t>
            </w:r>
          </w:p>
          <w:p w:rsidR="008F7403" w:rsidRDefault="008F7403" w:rsidP="002874DB">
            <w:pPr>
              <w:pStyle w:val="Tabletext"/>
              <w:spacing w:line="264" w:lineRule="auto"/>
              <w:jc w:val="both"/>
              <w:rPr>
                <w:rFonts w:ascii="Arial" w:hAnsi="Arial"/>
                <w:sz w:val="20"/>
              </w:rPr>
            </w:pPr>
            <w:r>
              <w:rPr>
                <w:rFonts w:ascii="Arial" w:hAnsi="Arial"/>
                <w:sz w:val="20"/>
              </w:rPr>
              <w:t>Eskom should enter into discussions with the representatives of the Mitchells Plain District Hospital and Department of Health regarding the possible alignment of a transmission line through the hospital site</w:t>
            </w:r>
          </w:p>
          <w:p w:rsidR="008F7403" w:rsidRDefault="008F7403" w:rsidP="002874DB">
            <w:pPr>
              <w:pStyle w:val="Tabletext"/>
              <w:spacing w:line="264" w:lineRule="auto"/>
              <w:jc w:val="both"/>
              <w:rPr>
                <w:rFonts w:ascii="Arial" w:hAnsi="Arial"/>
                <w:sz w:val="20"/>
              </w:rPr>
            </w:pPr>
            <w:r>
              <w:rPr>
                <w:rFonts w:ascii="Arial" w:hAnsi="Arial"/>
                <w:sz w:val="20"/>
              </w:rPr>
              <w:t>The proposed transmission line should be placed on the border of the Mitchells Plain District Hospital site where and if possible so that it is as far as possible from the hospital buildings</w:t>
            </w:r>
          </w:p>
          <w:p w:rsidR="008F7403" w:rsidRPr="004A2ED4" w:rsidRDefault="008F7403" w:rsidP="002874DB">
            <w:pPr>
              <w:pStyle w:val="Tabletext"/>
              <w:spacing w:line="264" w:lineRule="auto"/>
              <w:jc w:val="both"/>
              <w:rPr>
                <w:rFonts w:ascii="Arial" w:hAnsi="Arial"/>
                <w:sz w:val="22"/>
                <w:szCs w:val="22"/>
              </w:rPr>
            </w:pPr>
            <w:r w:rsidRPr="004A2ED4">
              <w:rPr>
                <w:rFonts w:ascii="Arial" w:hAnsi="Arial"/>
                <w:sz w:val="20"/>
              </w:rPr>
              <w:t xml:space="preserve">The 55 m servitude area </w:t>
            </w:r>
            <w:r>
              <w:rPr>
                <w:rFonts w:ascii="Arial" w:hAnsi="Arial"/>
                <w:sz w:val="20"/>
              </w:rPr>
              <w:t xml:space="preserve">would </w:t>
            </w:r>
            <w:r w:rsidRPr="004A2ED4">
              <w:rPr>
                <w:rFonts w:ascii="Arial" w:hAnsi="Arial"/>
                <w:sz w:val="20"/>
              </w:rPr>
              <w:t>limit</w:t>
            </w:r>
            <w:r>
              <w:rPr>
                <w:rFonts w:ascii="Arial" w:hAnsi="Arial"/>
                <w:sz w:val="20"/>
              </w:rPr>
              <w:t xml:space="preserve"> any possible</w:t>
            </w:r>
            <w:r w:rsidRPr="004A2ED4">
              <w:rPr>
                <w:rFonts w:ascii="Arial" w:hAnsi="Arial"/>
                <w:sz w:val="20"/>
              </w:rPr>
              <w:t xml:space="preserve"> constant exposure to EMFs and Eskom </w:t>
            </w:r>
            <w:r>
              <w:rPr>
                <w:rFonts w:ascii="Arial" w:hAnsi="Arial"/>
                <w:sz w:val="20"/>
              </w:rPr>
              <w:t>should thus ensure that this is implemented</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693" w:type="dxa"/>
          </w:tcPr>
          <w:p w:rsidR="008F7403" w:rsidRPr="00C90A40" w:rsidRDefault="008F7403" w:rsidP="002874DB">
            <w:pPr>
              <w:pStyle w:val="StyleTabletextLeft"/>
              <w:spacing w:line="264" w:lineRule="auto"/>
              <w:jc w:val="center"/>
              <w:rPr>
                <w:rFonts w:ascii="Arial" w:hAnsi="Arial"/>
                <w:sz w:val="20"/>
              </w:rPr>
            </w:pPr>
            <w:r w:rsidRPr="000361E1">
              <w:rPr>
                <w:rFonts w:ascii="Arial" w:hAnsi="Arial"/>
                <w:sz w:val="20"/>
              </w:rPr>
              <w:t>Low</w:t>
            </w:r>
          </w:p>
        </w:tc>
        <w:tc>
          <w:tcPr>
            <w:tcW w:w="2727" w:type="dxa"/>
          </w:tcPr>
          <w:p w:rsidR="008F7403" w:rsidRPr="00C90A40" w:rsidRDefault="008F7403" w:rsidP="002874DB">
            <w:pPr>
              <w:pStyle w:val="StyleTabletextLeft"/>
              <w:spacing w:line="264" w:lineRule="auto"/>
              <w:jc w:val="center"/>
              <w:rPr>
                <w:rFonts w:ascii="Arial" w:hAnsi="Arial"/>
                <w:sz w:val="20"/>
              </w:rPr>
            </w:pPr>
            <w:r w:rsidRPr="000361E1">
              <w:rPr>
                <w:rFonts w:ascii="Arial" w:hAnsi="Arial"/>
                <w:sz w:val="20"/>
              </w:rPr>
              <w:t>Low</w:t>
            </w:r>
          </w:p>
        </w:tc>
      </w:tr>
    </w:tbl>
    <w:p w:rsidR="008F7403" w:rsidRDefault="008F7403" w:rsidP="008F7403">
      <w:pPr>
        <w:pStyle w:val="Heading3"/>
      </w:pPr>
      <w:bookmarkStart w:id="143" w:name="_Toc296958667"/>
      <w:r>
        <w:t>Residential development</w:t>
      </w:r>
      <w:bookmarkEnd w:id="143"/>
    </w:p>
    <w:p w:rsidR="008F7403" w:rsidRDefault="008F7403" w:rsidP="008F7403">
      <w:r>
        <w:t>Some residential developments in the study area are planned, or in the process of being implemented.  Any servitude alignment should take cognisance of such future township development and densifications, and vice versa.  Developments known to the consultants would be discussed in the following sections.</w:t>
      </w:r>
    </w:p>
    <w:p w:rsidR="008F7403" w:rsidRPr="00930C4E" w:rsidRDefault="008F7403" w:rsidP="008F7403">
      <w:pPr>
        <w:pStyle w:val="Heading4"/>
        <w:rPr>
          <w:sz w:val="22"/>
        </w:rPr>
      </w:pPr>
      <w:r w:rsidRPr="00930C4E">
        <w:rPr>
          <w:sz w:val="22"/>
        </w:rPr>
        <w:t>Development within the Philippi Agricultural Holdings Area</w:t>
      </w:r>
    </w:p>
    <w:p w:rsidR="008F7403" w:rsidRDefault="008F7403" w:rsidP="008F7403">
      <w:r>
        <w:t>Alternative 1 and Alternative 2 should consider the proposed development by the City of Cape Town west of the Vanguard Freeway (M7) and Weltevreden Valley North, and east of Weltevreden Road (M10) in the Philippi Agricultural Holdings area.  Both these alignments seem to be situated on the eastern (Alternative 1) and western (Alternative 2) border of the development.</w:t>
      </w:r>
    </w:p>
    <w:p w:rsidR="008F7403" w:rsidRDefault="008F7403" w:rsidP="008F7403">
      <w:r>
        <w:t>As this development is still in the planning phase Eskom should negotiate a route alignment on the fringes of the development to minimise any sterilisation of the land.</w:t>
      </w:r>
    </w:p>
    <w:p w:rsidR="008F7403" w:rsidRPr="00FD3A61" w:rsidRDefault="008F7403" w:rsidP="008F7403">
      <w:pPr>
        <w:pStyle w:val="Heading4"/>
        <w:rPr>
          <w:sz w:val="22"/>
          <w:szCs w:val="22"/>
        </w:rPr>
      </w:pPr>
      <w:r w:rsidRPr="00FD3A61">
        <w:rPr>
          <w:sz w:val="22"/>
          <w:szCs w:val="22"/>
        </w:rPr>
        <w:t>Watergate Development</w:t>
      </w:r>
    </w:p>
    <w:p w:rsidR="008F7403" w:rsidRDefault="008F7403" w:rsidP="008F7403">
      <w:r>
        <w:t xml:space="preserve">The proposed Watergate Development is </w:t>
      </w:r>
      <w:r w:rsidRPr="004248ED">
        <w:t>located to the west of A.Z. Berman Drive (M36</w:t>
      </w:r>
      <w:r>
        <w:t>)</w:t>
      </w:r>
      <w:r w:rsidRPr="004248ED">
        <w:t>, east of the Woodlands area</w:t>
      </w:r>
      <w:r>
        <w:t xml:space="preserve"> and the railway line, </w:t>
      </w:r>
      <w:r w:rsidRPr="004248ED">
        <w:t>and south of the R300</w:t>
      </w:r>
      <w:r>
        <w:t xml:space="preserve"> in the Mitchells Plain area on Erf 695 and Erf 694.  This development is an R800 million project </w:t>
      </w:r>
      <w:r w:rsidRPr="0009547C">
        <w:t>which is on 22 ha of land</w:t>
      </w:r>
      <w:r>
        <w:t>.  It</w:t>
      </w:r>
      <w:r w:rsidRPr="0009547C">
        <w:t xml:space="preserve"> will provide affordable, bondable housing for 4 500 families in the R5 000 to R10 000 income bracket.  I</w:t>
      </w:r>
      <w:r>
        <w:t>n total i</w:t>
      </w:r>
      <w:r w:rsidRPr="0009547C">
        <w:t xml:space="preserve">t will include 2 200 apartments, 800 conventional separate title units, a mini shopping centre and open spaces with recreational facilities when it is complete.  </w:t>
      </w:r>
      <w:r w:rsidRPr="00D062DA">
        <w:rPr>
          <w:rFonts w:cs="Arial"/>
          <w:szCs w:val="22"/>
        </w:rPr>
        <w:t xml:space="preserve">Phase 1 of the Watergate Development </w:t>
      </w:r>
      <w:r>
        <w:rPr>
          <w:rFonts w:cs="Arial"/>
          <w:szCs w:val="22"/>
        </w:rPr>
        <w:t xml:space="preserve">(Erf 695) </w:t>
      </w:r>
      <w:r w:rsidRPr="00D062DA">
        <w:rPr>
          <w:rFonts w:cs="Arial"/>
          <w:szCs w:val="22"/>
        </w:rPr>
        <w:t xml:space="preserve">will provide 2 200 affordable Gap housing units. Phase 2 </w:t>
      </w:r>
      <w:r>
        <w:rPr>
          <w:rFonts w:cs="Arial"/>
          <w:szCs w:val="22"/>
        </w:rPr>
        <w:t xml:space="preserve">(Erf 694) </w:t>
      </w:r>
      <w:r w:rsidRPr="00D062DA">
        <w:rPr>
          <w:rFonts w:cs="Arial"/>
          <w:szCs w:val="22"/>
        </w:rPr>
        <w:t>and 3 will include 700 separate title units. The development will consist of one to three bedroom units (single and double storey).</w:t>
      </w:r>
      <w:r w:rsidRPr="00D062DA">
        <w:t xml:space="preserve"> Construction would last three years.</w:t>
      </w:r>
      <w:r w:rsidRPr="00D062DA">
        <w:rPr>
          <w:rStyle w:val="FootnoteReference"/>
        </w:rPr>
        <w:footnoteReference w:id="46"/>
      </w:r>
      <w:r>
        <w:t>/</w:t>
      </w:r>
      <w:r w:rsidRPr="00D062DA">
        <w:rPr>
          <w:vertAlign w:val="superscript"/>
        </w:rPr>
        <w:footnoteReference w:id="47"/>
      </w:r>
      <w:r w:rsidRPr="00D062DA">
        <w:t xml:space="preserve"> </w:t>
      </w:r>
      <w:r>
        <w:t xml:space="preserve"> Detailed planning for the entire development has thus been completed. Estimations are that this development would benefit 3 000 families. </w:t>
      </w:r>
      <w:r w:rsidRPr="00CB66C4">
        <w:t>Other areas for development include Farm 693 Portion 10 and Erf 3482, with the latter reflecting opportunity for mixed-use development around the Stock Road Station.</w:t>
      </w:r>
      <w:r>
        <w:t xml:space="preserve">  </w:t>
      </w:r>
    </w:p>
    <w:p w:rsidR="008F7403" w:rsidRDefault="008F7403" w:rsidP="008F7403">
      <w:r>
        <w:t xml:space="preserve">Alternative 1 would traverse the Watergate Development.  </w:t>
      </w:r>
      <w:r>
        <w:rPr>
          <w:lang w:val="en-GB"/>
        </w:rPr>
        <w:t xml:space="preserve">Township layout that would have to be redone to accommodate the proposed power lines would be an expensive and long process, with subsequent severe financial losses to the developer (number of erven that would be lost in the process).  It is thus </w:t>
      </w:r>
      <w:r>
        <w:t>recommended that Eskom negotiate with the developer to allow space for some tower footprints across the site to enable them to reach the proposed Mitchells Plain Substation 1.  This should be done as soon as possible to limit the possible negative financial implications for the developer.</w:t>
      </w:r>
    </w:p>
    <w:p w:rsidR="008F7403" w:rsidRPr="00326A29" w:rsidRDefault="008F7403" w:rsidP="008F7403">
      <w:pPr>
        <w:pStyle w:val="Bullet1"/>
        <w:numPr>
          <w:ilvl w:val="0"/>
          <w:numId w:val="0"/>
        </w:numPr>
        <w:outlineLvl w:val="0"/>
        <w:rPr>
          <w:b/>
        </w:rPr>
      </w:pPr>
      <w:bookmarkStart w:id="144" w:name="_Toc296958768"/>
      <w:r w:rsidRPr="00326A29">
        <w:rPr>
          <w:b/>
        </w:rPr>
        <w:t xml:space="preserve">Table </w:t>
      </w:r>
      <w:r w:rsidR="0071604B" w:rsidRPr="00326A29">
        <w:rPr>
          <w:b/>
        </w:rPr>
        <w:fldChar w:fldCharType="begin"/>
      </w:r>
      <w:r w:rsidRPr="00326A29">
        <w:rPr>
          <w:b/>
        </w:rPr>
        <w:instrText xml:space="preserve"> SEQ Table \* ARABIC </w:instrText>
      </w:r>
      <w:r w:rsidR="0071604B" w:rsidRPr="00326A29">
        <w:rPr>
          <w:b/>
        </w:rPr>
        <w:fldChar w:fldCharType="separate"/>
      </w:r>
      <w:r w:rsidR="00AC0D6F">
        <w:rPr>
          <w:b/>
          <w:noProof/>
        </w:rPr>
        <w:t>30</w:t>
      </w:r>
      <w:r w:rsidR="0071604B" w:rsidRPr="00326A29">
        <w:rPr>
          <w:b/>
        </w:rPr>
        <w:fldChar w:fldCharType="end"/>
      </w:r>
      <w:r w:rsidRPr="00326A29">
        <w:rPr>
          <w:b/>
        </w:rPr>
        <w:t>: Residential Development</w:t>
      </w:r>
      <w:r w:rsidRPr="00326A29">
        <w:rPr>
          <w:rFonts w:cs="Arial"/>
          <w:b/>
          <w:szCs w:val="22"/>
        </w:rPr>
        <w:t>: Operational Phase: MP-Philippi</w:t>
      </w:r>
      <w:bookmarkEnd w:id="144"/>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8F7403" w:rsidRPr="00F31C92" w:rsidRDefault="008F7403" w:rsidP="002874DB">
            <w:pPr>
              <w:pStyle w:val="Tabletext"/>
              <w:spacing w:line="264" w:lineRule="auto"/>
              <w:jc w:val="both"/>
              <w:rPr>
                <w:rFonts w:ascii="Arial" w:hAnsi="Arial"/>
                <w:b/>
                <w:sz w:val="20"/>
              </w:rPr>
            </w:pPr>
            <w:r>
              <w:rPr>
                <w:rFonts w:ascii="Arial" w:hAnsi="Arial"/>
                <w:b/>
                <w:sz w:val="20"/>
              </w:rPr>
              <w:t>Residential development</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Study area</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Operational Phase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Site Description</w:t>
            </w:r>
          </w:p>
        </w:tc>
        <w:tc>
          <w:tcPr>
            <w:tcW w:w="2336"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8F7403" w:rsidRDefault="008F7403" w:rsidP="002874DB">
            <w:pPr>
              <w:pStyle w:val="StyleTabletextLeft"/>
              <w:spacing w:line="264" w:lineRule="auto"/>
              <w:jc w:val="both"/>
              <w:rPr>
                <w:rFonts w:ascii="Arial" w:hAnsi="Arial"/>
                <w:sz w:val="20"/>
              </w:rPr>
            </w:pPr>
            <w:r>
              <w:rPr>
                <w:rFonts w:ascii="Arial" w:hAnsi="Arial"/>
                <w:sz w:val="20"/>
              </w:rPr>
              <w:t xml:space="preserve">Impact of development plans and layout on the alignment of the proposed transmission line, and vice versa impact </w:t>
            </w:r>
          </w:p>
          <w:p w:rsidR="008F7403" w:rsidRPr="00F31C92" w:rsidRDefault="008F7403" w:rsidP="002874DB">
            <w:pPr>
              <w:pStyle w:val="StyleTabletextLeft"/>
              <w:spacing w:line="264" w:lineRule="auto"/>
              <w:jc w:val="both"/>
              <w:rPr>
                <w:rFonts w:ascii="Arial" w:hAnsi="Arial"/>
                <w:sz w:val="20"/>
              </w:rPr>
            </w:pPr>
            <w:r>
              <w:rPr>
                <w:rFonts w:ascii="Arial" w:hAnsi="Arial"/>
                <w:sz w:val="20"/>
              </w:rPr>
              <w:t>Possible loss of land use due to servitude or tower placements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Extent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Duration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Intensity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 (2)</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Probability</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Likely (3)</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Possible (2)</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Improbable (1)</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Negative</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w:t>
            </w:r>
          </w:p>
        </w:tc>
        <w:tc>
          <w:tcPr>
            <w:tcW w:w="2693"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2</w:t>
            </w:r>
            <w:r w:rsidRPr="0078695A">
              <w:rPr>
                <w:sz w:val="20"/>
              </w:rPr>
              <w:t xml:space="preserve"> = </w:t>
            </w:r>
            <w:r>
              <w:rPr>
                <w:sz w:val="20"/>
              </w:rPr>
              <w:t>26</w:t>
            </w:r>
          </w:p>
        </w:tc>
        <w:tc>
          <w:tcPr>
            <w:tcW w:w="2727"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2</w:t>
            </w:r>
            <w:r w:rsidRPr="0078695A">
              <w:rPr>
                <w:sz w:val="20"/>
              </w:rPr>
              <w:t xml:space="preserve">) x </w:t>
            </w:r>
            <w:r>
              <w:rPr>
                <w:sz w:val="20"/>
              </w:rPr>
              <w:t>1</w:t>
            </w:r>
            <w:r w:rsidRPr="0078695A">
              <w:rPr>
                <w:sz w:val="20"/>
              </w:rPr>
              <w:t xml:space="preserve"> = </w:t>
            </w:r>
            <w:r>
              <w:rPr>
                <w:sz w:val="20"/>
              </w:rPr>
              <w:t>9</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c>
          <w:tcPr>
            <w:tcW w:w="2693" w:type="dxa"/>
          </w:tcPr>
          <w:p w:rsidR="008F7403" w:rsidRPr="00C90A40" w:rsidRDefault="008F7403" w:rsidP="002874DB">
            <w:pPr>
              <w:pStyle w:val="StyleTabletextLeft"/>
              <w:spacing w:line="264" w:lineRule="auto"/>
              <w:jc w:val="center"/>
              <w:rPr>
                <w:rFonts w:ascii="Arial" w:hAnsi="Arial"/>
                <w:sz w:val="20"/>
              </w:rPr>
            </w:pPr>
            <w:r w:rsidRPr="000361E1">
              <w:rPr>
                <w:rFonts w:ascii="Arial" w:hAnsi="Arial"/>
                <w:sz w:val="20"/>
              </w:rPr>
              <w:t>Low</w:t>
            </w:r>
          </w:p>
        </w:tc>
        <w:tc>
          <w:tcPr>
            <w:tcW w:w="2727" w:type="dxa"/>
          </w:tcPr>
          <w:p w:rsidR="008F7403" w:rsidRPr="00C90A40" w:rsidRDefault="008F7403" w:rsidP="002874DB">
            <w:pPr>
              <w:pStyle w:val="StyleTabletextLeft"/>
              <w:spacing w:line="264" w:lineRule="auto"/>
              <w:jc w:val="center"/>
              <w:rPr>
                <w:rFonts w:ascii="Arial" w:hAnsi="Arial"/>
                <w:sz w:val="20"/>
              </w:rPr>
            </w:pPr>
            <w:r w:rsidRPr="000361E1">
              <w:rPr>
                <w:rFonts w:ascii="Arial" w:hAnsi="Arial"/>
                <w:sz w:val="20"/>
              </w:rPr>
              <w:t>Low</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8F7403" w:rsidRDefault="008F7403" w:rsidP="002874DB">
            <w:pPr>
              <w:pStyle w:val="Tabletext"/>
              <w:spacing w:line="264" w:lineRule="auto"/>
              <w:jc w:val="both"/>
              <w:rPr>
                <w:rFonts w:ascii="Arial" w:hAnsi="Arial"/>
                <w:sz w:val="20"/>
              </w:rPr>
            </w:pPr>
            <w:r>
              <w:rPr>
                <w:rFonts w:ascii="Arial" w:hAnsi="Arial"/>
                <w:sz w:val="20"/>
              </w:rPr>
              <w:t>Re-planning of township layout</w:t>
            </w:r>
          </w:p>
          <w:p w:rsidR="008F7403" w:rsidRDefault="008F7403" w:rsidP="002874DB">
            <w:pPr>
              <w:pStyle w:val="Tabletext"/>
              <w:spacing w:line="264" w:lineRule="auto"/>
              <w:jc w:val="both"/>
              <w:rPr>
                <w:rFonts w:ascii="Arial" w:hAnsi="Arial"/>
                <w:sz w:val="20"/>
              </w:rPr>
            </w:pPr>
            <w:r>
              <w:rPr>
                <w:rFonts w:ascii="Arial" w:hAnsi="Arial"/>
                <w:sz w:val="20"/>
              </w:rPr>
              <w:t>Possible financial cost and losses to developer</w:t>
            </w:r>
          </w:p>
          <w:p w:rsidR="008F7403" w:rsidRPr="00F31C92" w:rsidRDefault="008F7403" w:rsidP="002874DB">
            <w:pPr>
              <w:pStyle w:val="Tabletext"/>
              <w:spacing w:line="264" w:lineRule="auto"/>
              <w:jc w:val="both"/>
              <w:rPr>
                <w:rFonts w:ascii="Arial" w:hAnsi="Arial"/>
                <w:sz w:val="20"/>
              </w:rPr>
            </w:pPr>
            <w:r>
              <w:rPr>
                <w:rFonts w:ascii="Arial" w:hAnsi="Arial"/>
                <w:sz w:val="20"/>
              </w:rPr>
              <w:t>Possible devaluation of property value due negative visual impact</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8F7403" w:rsidRDefault="008F7403" w:rsidP="002874DB">
            <w:pPr>
              <w:pStyle w:val="Tabletext"/>
              <w:spacing w:line="264" w:lineRule="auto"/>
              <w:jc w:val="both"/>
              <w:rPr>
                <w:rFonts w:ascii="Arial" w:hAnsi="Arial"/>
                <w:sz w:val="20"/>
              </w:rPr>
            </w:pPr>
            <w:r w:rsidRPr="00AB64B1">
              <w:rPr>
                <w:rFonts w:ascii="Arial" w:hAnsi="Arial"/>
                <w:sz w:val="20"/>
              </w:rPr>
              <w:t>Eskom should liaise with the developers and representatives of the CoCT during the negotiation phase of the project to ensure a route alignment which would ensure the protection of the land value and resources and which would also be to the socio-economic benefit of the communities</w:t>
            </w:r>
          </w:p>
          <w:p w:rsidR="008F7403" w:rsidRDefault="008F7403" w:rsidP="002874DB">
            <w:pPr>
              <w:pStyle w:val="Tabletext"/>
              <w:spacing w:line="264" w:lineRule="auto"/>
              <w:jc w:val="both"/>
              <w:rPr>
                <w:rFonts w:ascii="Arial" w:hAnsi="Arial"/>
                <w:sz w:val="20"/>
              </w:rPr>
            </w:pPr>
            <w:r w:rsidRPr="00F66911">
              <w:rPr>
                <w:rFonts w:ascii="Arial" w:hAnsi="Arial"/>
                <w:sz w:val="20"/>
              </w:rPr>
              <w:t xml:space="preserve">Eskom should negotiate with the developer to allow space for some tower footprints across the </w:t>
            </w:r>
            <w:r>
              <w:rPr>
                <w:rFonts w:ascii="Arial" w:hAnsi="Arial"/>
                <w:sz w:val="20"/>
              </w:rPr>
              <w:t xml:space="preserve">Watergate Development </w:t>
            </w:r>
            <w:r w:rsidRPr="00F66911">
              <w:rPr>
                <w:rFonts w:ascii="Arial" w:hAnsi="Arial"/>
                <w:sz w:val="20"/>
              </w:rPr>
              <w:t>site to enable them to reach the proposed Mitchells Plain Substation</w:t>
            </w:r>
          </w:p>
          <w:p w:rsidR="008F7403" w:rsidRPr="00F31C92" w:rsidRDefault="008F7403" w:rsidP="002874DB">
            <w:pPr>
              <w:pStyle w:val="Tabletext"/>
              <w:spacing w:line="264" w:lineRule="auto"/>
              <w:jc w:val="both"/>
              <w:rPr>
                <w:rFonts w:ascii="Arial" w:hAnsi="Arial"/>
                <w:sz w:val="20"/>
              </w:rPr>
            </w:pPr>
            <w:r>
              <w:rPr>
                <w:rFonts w:ascii="Arial" w:hAnsi="Arial"/>
                <w:sz w:val="20"/>
              </w:rPr>
              <w:t>As the proposed housing</w:t>
            </w:r>
            <w:r w:rsidRPr="00387CE9">
              <w:rPr>
                <w:rFonts w:ascii="Arial" w:hAnsi="Arial"/>
                <w:sz w:val="20"/>
              </w:rPr>
              <w:t xml:space="preserve"> development </w:t>
            </w:r>
            <w:r>
              <w:rPr>
                <w:rFonts w:ascii="Arial" w:hAnsi="Arial"/>
                <w:sz w:val="20"/>
              </w:rPr>
              <w:t xml:space="preserve">in the Philippi Agricultural Holdings area </w:t>
            </w:r>
            <w:r w:rsidRPr="00387CE9">
              <w:rPr>
                <w:rFonts w:ascii="Arial" w:hAnsi="Arial"/>
                <w:sz w:val="20"/>
              </w:rPr>
              <w:t>is still in the planning phase</w:t>
            </w:r>
            <w:r>
              <w:rPr>
                <w:rFonts w:ascii="Arial" w:hAnsi="Arial"/>
                <w:sz w:val="20"/>
              </w:rPr>
              <w:t>,</w:t>
            </w:r>
            <w:r w:rsidRPr="00387CE9">
              <w:rPr>
                <w:rFonts w:ascii="Arial" w:hAnsi="Arial"/>
                <w:sz w:val="20"/>
              </w:rPr>
              <w:t xml:space="preserve"> Eskom should negotiate a route alignment on the fringes of the development to minimise any sterilisation of the land</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c>
          <w:tcPr>
            <w:tcW w:w="2693" w:type="dxa"/>
          </w:tcPr>
          <w:p w:rsidR="008F7403" w:rsidRPr="00C90A40" w:rsidRDefault="008F7403" w:rsidP="002874DB">
            <w:pPr>
              <w:pStyle w:val="StyleTabletextLeft"/>
              <w:spacing w:line="264" w:lineRule="auto"/>
              <w:jc w:val="center"/>
              <w:rPr>
                <w:rFonts w:ascii="Arial" w:hAnsi="Arial"/>
                <w:sz w:val="20"/>
              </w:rPr>
            </w:pPr>
            <w:r w:rsidRPr="000361E1">
              <w:rPr>
                <w:rFonts w:ascii="Arial" w:hAnsi="Arial"/>
                <w:sz w:val="20"/>
              </w:rPr>
              <w:t>Low</w:t>
            </w:r>
          </w:p>
        </w:tc>
        <w:tc>
          <w:tcPr>
            <w:tcW w:w="2727" w:type="dxa"/>
          </w:tcPr>
          <w:p w:rsidR="008F7403" w:rsidRPr="00C90A40" w:rsidRDefault="008F7403" w:rsidP="002874DB">
            <w:pPr>
              <w:pStyle w:val="StyleTabletextLeft"/>
              <w:spacing w:line="264" w:lineRule="auto"/>
              <w:jc w:val="center"/>
              <w:rPr>
                <w:rFonts w:ascii="Arial" w:hAnsi="Arial"/>
                <w:sz w:val="20"/>
              </w:rPr>
            </w:pPr>
            <w:r w:rsidRPr="000361E1">
              <w:rPr>
                <w:rFonts w:ascii="Arial" w:hAnsi="Arial"/>
                <w:sz w:val="20"/>
              </w:rPr>
              <w:t>Low</w:t>
            </w:r>
          </w:p>
        </w:tc>
      </w:tr>
    </w:tbl>
    <w:p w:rsidR="008F7403" w:rsidRDefault="008F7403" w:rsidP="008F7403">
      <w:pPr>
        <w:pStyle w:val="Heading3"/>
        <w:rPr>
          <w:lang w:eastAsia="en-ZA"/>
        </w:rPr>
      </w:pPr>
      <w:bookmarkStart w:id="145" w:name="_Toc296958668"/>
      <w:r>
        <w:rPr>
          <w:lang w:eastAsia="en-ZA"/>
        </w:rPr>
        <w:t>Road Development</w:t>
      </w:r>
      <w:bookmarkEnd w:id="145"/>
    </w:p>
    <w:p w:rsidR="008F7403" w:rsidRDefault="008F7403" w:rsidP="008F7403">
      <w:r>
        <w:t xml:space="preserve">Indications are that the </w:t>
      </w:r>
      <w:r w:rsidRPr="00CD0AA3">
        <w:t xml:space="preserve">long term </w:t>
      </w:r>
      <w:r>
        <w:t>planning with regards to roads in the study area, includes the</w:t>
      </w:r>
      <w:r w:rsidRPr="00CD0AA3">
        <w:t xml:space="preserve"> exten</w:t>
      </w:r>
      <w:r>
        <w:t xml:space="preserve">sion of </w:t>
      </w:r>
      <w:r w:rsidRPr="00CD0AA3">
        <w:t>the R300 Freeway westwards</w:t>
      </w:r>
      <w:r>
        <w:t xml:space="preserve"> </w:t>
      </w:r>
      <w:r w:rsidRPr="00CD0AA3">
        <w:t xml:space="preserve">where it connects with </w:t>
      </w:r>
      <w:r>
        <w:t>5</w:t>
      </w:r>
      <w:r w:rsidRPr="00DA5E49">
        <w:rPr>
          <w:vertAlign w:val="superscript"/>
        </w:rPr>
        <w:t>th</w:t>
      </w:r>
      <w:r>
        <w:t xml:space="preserve"> Avenue and </w:t>
      </w:r>
      <w:r w:rsidRPr="00E912A0">
        <w:t>Prince George Drive (M5) (Lotus River area). Should Alternative 2 be the preferred alignment, the detailed alignment of the transmission line needs to take this into account.  Tower footprints</w:t>
      </w:r>
      <w:r>
        <w:t xml:space="preserve"> should thus not be put in the future road servitude.  Towers should therefore </w:t>
      </w:r>
      <w:r w:rsidRPr="00CD0AA3">
        <w:t>be aligned either north or south of the future road, which</w:t>
      </w:r>
      <w:r>
        <w:t xml:space="preserve"> </w:t>
      </w:r>
      <w:r w:rsidRPr="00CD0AA3">
        <w:t>will have the same cross-section of the existing R300</w:t>
      </w:r>
      <w:r>
        <w:t xml:space="preserve"> </w:t>
      </w:r>
      <w:r w:rsidRPr="00CD0AA3">
        <w:t>freeway</w:t>
      </w:r>
      <w:r>
        <w:rPr>
          <w:rStyle w:val="FootnoteReference"/>
        </w:rPr>
        <w:footnoteReference w:id="48"/>
      </w:r>
      <w:r>
        <w:t>.</w:t>
      </w:r>
    </w:p>
    <w:p w:rsidR="008F7403" w:rsidRDefault="008F7403" w:rsidP="008F7403">
      <w:r w:rsidRPr="00C6666A">
        <w:t>The choice to utilise the Highlands Road reserve as part</w:t>
      </w:r>
      <w:r>
        <w:t xml:space="preserve"> </w:t>
      </w:r>
      <w:r w:rsidRPr="00C6666A">
        <w:t>of Alternative 3, could be compromised, as</w:t>
      </w:r>
      <w:r>
        <w:t xml:space="preserve"> </w:t>
      </w:r>
      <w:r w:rsidRPr="00C6666A">
        <w:t>Highlands Drive between Vanguard Drive and AZ</w:t>
      </w:r>
      <w:r>
        <w:t xml:space="preserve"> </w:t>
      </w:r>
      <w:r w:rsidRPr="00C6666A">
        <w:t>Berman Drive in the future Highlands Road will be</w:t>
      </w:r>
      <w:r>
        <w:t xml:space="preserve"> </w:t>
      </w:r>
      <w:r w:rsidRPr="00C6666A">
        <w:t>dualled</w:t>
      </w:r>
      <w:r>
        <w:rPr>
          <w:rStyle w:val="FootnoteReference"/>
        </w:rPr>
        <w:footnoteReference w:id="49"/>
      </w:r>
      <w:r w:rsidRPr="00C6666A">
        <w:t>.</w:t>
      </w:r>
      <w:r>
        <w:t xml:space="preserve">  Should this planning be implemented in the near future it could discard Alternative 3 as a possible alignment.</w:t>
      </w:r>
    </w:p>
    <w:p w:rsidR="008F7403" w:rsidRPr="00C92D46" w:rsidRDefault="008F7403" w:rsidP="008F7403">
      <w:pPr>
        <w:pStyle w:val="Caption"/>
        <w:outlineLvl w:val="0"/>
        <w:rPr>
          <w:rFonts w:ascii="Arial" w:hAnsi="Arial" w:cs="Arial"/>
          <w:sz w:val="22"/>
          <w:szCs w:val="22"/>
        </w:rPr>
      </w:pPr>
      <w:bookmarkStart w:id="146" w:name="_Toc296958769"/>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31</w:t>
      </w:r>
      <w:r w:rsidR="0071604B" w:rsidRPr="00C92D46">
        <w:rPr>
          <w:rFonts w:ascii="Arial" w:hAnsi="Arial" w:cs="Arial"/>
          <w:sz w:val="22"/>
          <w:szCs w:val="22"/>
        </w:rPr>
        <w:fldChar w:fldCharType="end"/>
      </w:r>
      <w:r>
        <w:rPr>
          <w:rFonts w:ascii="Arial" w:hAnsi="Arial" w:cs="Arial"/>
          <w:sz w:val="22"/>
          <w:szCs w:val="22"/>
        </w:rPr>
        <w:t>:  Road Development: Operational Phase: MP-Philippi</w:t>
      </w:r>
      <w:bookmarkEnd w:id="146"/>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8F7403" w:rsidRPr="00F31C92" w:rsidRDefault="008F7403" w:rsidP="002874DB">
            <w:pPr>
              <w:pStyle w:val="Tabletext"/>
              <w:spacing w:line="264" w:lineRule="auto"/>
              <w:jc w:val="both"/>
              <w:rPr>
                <w:rFonts w:ascii="Arial" w:hAnsi="Arial"/>
                <w:b/>
                <w:sz w:val="20"/>
              </w:rPr>
            </w:pPr>
            <w:r>
              <w:rPr>
                <w:rFonts w:ascii="Arial" w:hAnsi="Arial"/>
                <w:b/>
                <w:sz w:val="20"/>
              </w:rPr>
              <w:t>Road Development</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Study area</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Operational Phase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Site Description</w:t>
            </w:r>
          </w:p>
        </w:tc>
        <w:tc>
          <w:tcPr>
            <w:tcW w:w="2336"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 xml:space="preserve">Impact of road development plans on the line alignment and vice versa </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Extent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Duration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Intensity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Medium-High (8)</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Probability</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Likely (3)</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Likely (3)</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Highly likely (4)</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Negative</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4</w:t>
            </w:r>
            <w:r w:rsidRPr="0078695A">
              <w:rPr>
                <w:sz w:val="20"/>
              </w:rPr>
              <w:t xml:space="preserve">) x </w:t>
            </w:r>
            <w:r>
              <w:rPr>
                <w:sz w:val="20"/>
              </w:rPr>
              <w:t>3</w:t>
            </w:r>
            <w:r w:rsidRPr="0078695A">
              <w:rPr>
                <w:sz w:val="20"/>
              </w:rPr>
              <w:t xml:space="preserve"> = </w:t>
            </w:r>
            <w:r>
              <w:rPr>
                <w:sz w:val="20"/>
              </w:rPr>
              <w:t>33</w:t>
            </w:r>
          </w:p>
        </w:tc>
        <w:tc>
          <w:tcPr>
            <w:tcW w:w="2693"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w:t>
            </w:r>
          </w:p>
        </w:tc>
        <w:tc>
          <w:tcPr>
            <w:tcW w:w="2727"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8</w:t>
            </w:r>
            <w:r w:rsidRPr="0078695A">
              <w:rPr>
                <w:sz w:val="20"/>
              </w:rPr>
              <w:t xml:space="preserve">) x </w:t>
            </w:r>
            <w:r>
              <w:rPr>
                <w:sz w:val="20"/>
              </w:rPr>
              <w:t>4</w:t>
            </w:r>
            <w:r w:rsidRPr="0078695A">
              <w:rPr>
                <w:sz w:val="20"/>
              </w:rPr>
              <w:t xml:space="preserve"> = </w:t>
            </w:r>
            <w:r>
              <w:rPr>
                <w:sz w:val="20"/>
              </w:rPr>
              <w:t>60</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c>
          <w:tcPr>
            <w:tcW w:w="2693" w:type="dxa"/>
          </w:tcPr>
          <w:p w:rsidR="008F7403" w:rsidRPr="00C90A40" w:rsidRDefault="008F7403" w:rsidP="002874DB">
            <w:pPr>
              <w:pStyle w:val="StyleTabletextLeft"/>
              <w:spacing w:line="264" w:lineRule="auto"/>
              <w:jc w:val="center"/>
              <w:rPr>
                <w:rFonts w:ascii="Arial" w:hAnsi="Arial"/>
                <w:sz w:val="20"/>
              </w:rPr>
            </w:pPr>
            <w:r>
              <w:rPr>
                <w:rFonts w:ascii="Arial" w:hAnsi="Arial"/>
                <w:sz w:val="20"/>
              </w:rPr>
              <w:t>Medium</w:t>
            </w:r>
          </w:p>
        </w:tc>
        <w:tc>
          <w:tcPr>
            <w:tcW w:w="2727" w:type="dxa"/>
          </w:tcPr>
          <w:p w:rsidR="008F7403" w:rsidRPr="00C90A40"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8F7403" w:rsidRPr="00F31C92" w:rsidRDefault="008F7403" w:rsidP="002874DB">
            <w:pPr>
              <w:pStyle w:val="Tabletext"/>
              <w:spacing w:line="264" w:lineRule="auto"/>
              <w:jc w:val="both"/>
              <w:rPr>
                <w:rFonts w:ascii="Arial" w:hAnsi="Arial"/>
                <w:sz w:val="20"/>
              </w:rPr>
            </w:pPr>
            <w:r>
              <w:rPr>
                <w:rFonts w:ascii="Arial" w:hAnsi="Arial"/>
                <w:sz w:val="20"/>
              </w:rPr>
              <w:t>Possible resettlement should the alignment encroach within the residential areas of Weltevreden Valley, Woodlands and Colorado (Alternative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8F7403" w:rsidRDefault="008F7403" w:rsidP="002874DB">
            <w:pPr>
              <w:pStyle w:val="Tabletext"/>
              <w:spacing w:line="264" w:lineRule="auto"/>
              <w:jc w:val="both"/>
              <w:rPr>
                <w:rFonts w:ascii="Arial" w:hAnsi="Arial"/>
                <w:sz w:val="20"/>
              </w:rPr>
            </w:pPr>
            <w:r>
              <w:rPr>
                <w:rFonts w:ascii="Arial" w:hAnsi="Arial"/>
                <w:sz w:val="20"/>
              </w:rPr>
              <w:t>Eskom should take cognisance of the future road alignment of the R300 through the Philippi area to avoid the placement of towers within this road servitude</w:t>
            </w:r>
          </w:p>
          <w:p w:rsidR="008F7403" w:rsidRPr="00F31C92" w:rsidRDefault="008F7403" w:rsidP="002874DB">
            <w:pPr>
              <w:pStyle w:val="Tabletext"/>
              <w:spacing w:line="264" w:lineRule="auto"/>
              <w:jc w:val="both"/>
              <w:rPr>
                <w:rFonts w:ascii="Arial" w:hAnsi="Arial"/>
                <w:sz w:val="20"/>
              </w:rPr>
            </w:pPr>
            <w:r>
              <w:rPr>
                <w:rFonts w:ascii="Arial" w:hAnsi="Arial"/>
                <w:sz w:val="20"/>
              </w:rPr>
              <w:t>Eskom should have detailed discussions with the relevant government departments regarding the likelihood of the dualling of Highlands Road, the timeframes for such a project and the possible availability of the servitude for the alignment of the proposed transmission line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8F7403" w:rsidRPr="00F31C92" w:rsidRDefault="008F7403" w:rsidP="002874DB">
            <w:pPr>
              <w:pStyle w:val="Tabletext"/>
              <w:spacing w:line="264" w:lineRule="auto"/>
              <w:jc w:val="center"/>
              <w:rPr>
                <w:rFonts w:ascii="Arial" w:hAnsi="Arial"/>
                <w:sz w:val="20"/>
              </w:rPr>
            </w:pPr>
            <w:r>
              <w:rPr>
                <w:rFonts w:ascii="Arial" w:hAnsi="Arial"/>
                <w:sz w:val="20"/>
              </w:rPr>
              <w:t>Low</w:t>
            </w:r>
          </w:p>
        </w:tc>
        <w:tc>
          <w:tcPr>
            <w:tcW w:w="2693" w:type="dxa"/>
          </w:tcPr>
          <w:p w:rsidR="008F7403" w:rsidRPr="00F31C92" w:rsidRDefault="008F7403" w:rsidP="002874DB">
            <w:pPr>
              <w:pStyle w:val="Tabletext"/>
              <w:spacing w:line="264" w:lineRule="auto"/>
              <w:jc w:val="center"/>
              <w:rPr>
                <w:rFonts w:ascii="Arial" w:hAnsi="Arial"/>
                <w:sz w:val="20"/>
              </w:rPr>
            </w:pPr>
            <w:r>
              <w:rPr>
                <w:rFonts w:ascii="Arial" w:hAnsi="Arial"/>
                <w:sz w:val="20"/>
              </w:rPr>
              <w:t>Low</w:t>
            </w:r>
          </w:p>
        </w:tc>
        <w:tc>
          <w:tcPr>
            <w:tcW w:w="2727" w:type="dxa"/>
          </w:tcPr>
          <w:p w:rsidR="008F7403" w:rsidRPr="00F31C92" w:rsidRDefault="008F7403" w:rsidP="002874DB">
            <w:pPr>
              <w:pStyle w:val="Tabletext"/>
              <w:spacing w:line="264" w:lineRule="auto"/>
              <w:jc w:val="center"/>
              <w:rPr>
                <w:rFonts w:ascii="Arial" w:hAnsi="Arial"/>
                <w:sz w:val="20"/>
              </w:rPr>
            </w:pPr>
            <w:r>
              <w:rPr>
                <w:rFonts w:ascii="Arial" w:hAnsi="Arial"/>
                <w:sz w:val="20"/>
              </w:rPr>
              <w:t>Medium</w:t>
            </w:r>
          </w:p>
        </w:tc>
      </w:tr>
    </w:tbl>
    <w:p w:rsidR="008F7403" w:rsidRDefault="008F7403" w:rsidP="008F7403">
      <w:pPr>
        <w:pStyle w:val="Heading3"/>
      </w:pPr>
      <w:bookmarkStart w:id="147" w:name="_Toc296958669"/>
      <w:r>
        <w:t>Agricultural activities</w:t>
      </w:r>
      <w:bookmarkEnd w:id="147"/>
    </w:p>
    <w:p w:rsidR="008F7403" w:rsidRPr="00094DFF" w:rsidRDefault="008F7403" w:rsidP="008F7403">
      <w:r w:rsidRPr="00094DFF">
        <w:t xml:space="preserve">Commercial irrigated </w:t>
      </w:r>
      <w:r>
        <w:t>small holdings</w:t>
      </w:r>
      <w:r w:rsidRPr="00094DFF">
        <w:t xml:space="preserve"> are found in th</w:t>
      </w:r>
      <w:r>
        <w:t xml:space="preserve">e Philippi </w:t>
      </w:r>
      <w:r w:rsidRPr="00094DFF">
        <w:t xml:space="preserve">area. </w:t>
      </w:r>
      <w:r>
        <w:t xml:space="preserve"> </w:t>
      </w:r>
      <w:r w:rsidRPr="00094DFF">
        <w:t>A variety of vegetables are produced under irrigation</w:t>
      </w:r>
      <w:r>
        <w:t xml:space="preserve"> which includes v</w:t>
      </w:r>
      <w:r w:rsidRPr="00094DFF">
        <w:t>egetables</w:t>
      </w:r>
      <w:r>
        <w:t xml:space="preserve"> such as </w:t>
      </w:r>
      <w:r w:rsidRPr="00094DFF">
        <w:t>potatoes, cabbage, cauliflower</w:t>
      </w:r>
      <w:r>
        <w:t xml:space="preserve"> and</w:t>
      </w:r>
      <w:r w:rsidRPr="00094DFF">
        <w:t xml:space="preserve"> salad. Flower</w:t>
      </w:r>
      <w:r>
        <w:t xml:space="preserve"> </w:t>
      </w:r>
      <w:r w:rsidRPr="00094DFF">
        <w:t xml:space="preserve">production </w:t>
      </w:r>
      <w:r>
        <w:t xml:space="preserve">is also undertaken, </w:t>
      </w:r>
      <w:r w:rsidRPr="00094DFF">
        <w:t xml:space="preserve">small dairies </w:t>
      </w:r>
      <w:r>
        <w:t>exist</w:t>
      </w:r>
      <w:r w:rsidRPr="00094DFF">
        <w:t xml:space="preserve"> </w:t>
      </w:r>
      <w:r>
        <w:t xml:space="preserve">and some horse stud farms are found in between the small holdings, </w:t>
      </w:r>
      <w:r w:rsidRPr="00094DFF">
        <w:t>but o</w:t>
      </w:r>
      <w:r>
        <w:t>n a smaller scale</w:t>
      </w:r>
      <w:r>
        <w:rPr>
          <w:rStyle w:val="FootnoteReference"/>
        </w:rPr>
        <w:footnoteReference w:id="50"/>
      </w:r>
      <w:r w:rsidRPr="00094DFF">
        <w:t xml:space="preserve">. </w:t>
      </w:r>
    </w:p>
    <w:p w:rsidR="008F7403" w:rsidRDefault="008F7403" w:rsidP="008F7403">
      <w:r>
        <w:t>The proposed power line (tower footprint) (Alternative 1 and 2) could impact on the small scale farming activities such as vegetable fields in the Philippi area, as well as on the i</w:t>
      </w:r>
      <w:r w:rsidRPr="004158FB">
        <w:t xml:space="preserve">nfrastructure associated with </w:t>
      </w:r>
      <w:r>
        <w:t xml:space="preserve">these </w:t>
      </w:r>
      <w:r w:rsidRPr="004158FB">
        <w:t xml:space="preserve">farming practices such as centre pivot irrigation systems. </w:t>
      </w:r>
      <w:r>
        <w:t xml:space="preserve">  Should the farming activities be drastically reduced as a result of the tower footprint it could result in negative financial impacts for the affected farmers.  </w:t>
      </w:r>
      <w:r>
        <w:rPr>
          <w:lang w:bidi="ar-LB"/>
        </w:rPr>
        <w:t>In the long term, the negative impacts are not perceived to be severe as it is not expected that any one of the affected small holdings would bear a number of towers.  Most farming activities could also continue underneath transmission lines p</w:t>
      </w:r>
      <w:r>
        <w:t xml:space="preserve">roviding that no crops and/or farming infrastructure (e.g. centre pivots) influence the power lines or are in contact with the power lines.  </w:t>
      </w:r>
    </w:p>
    <w:p w:rsidR="008F7403" w:rsidRPr="00326A29" w:rsidRDefault="008F7403" w:rsidP="008F7403">
      <w:pPr>
        <w:pStyle w:val="Bullet1"/>
        <w:numPr>
          <w:ilvl w:val="0"/>
          <w:numId w:val="0"/>
        </w:numPr>
        <w:outlineLvl w:val="0"/>
        <w:rPr>
          <w:b/>
        </w:rPr>
      </w:pPr>
      <w:bookmarkStart w:id="148" w:name="_Toc296958770"/>
      <w:r w:rsidRPr="00326A29">
        <w:rPr>
          <w:b/>
        </w:rPr>
        <w:t xml:space="preserve">Table </w:t>
      </w:r>
      <w:r w:rsidR="0071604B" w:rsidRPr="00326A29">
        <w:rPr>
          <w:b/>
        </w:rPr>
        <w:fldChar w:fldCharType="begin"/>
      </w:r>
      <w:r w:rsidRPr="00326A29">
        <w:rPr>
          <w:b/>
        </w:rPr>
        <w:instrText xml:space="preserve"> SEQ Table \* ARABIC </w:instrText>
      </w:r>
      <w:r w:rsidR="0071604B" w:rsidRPr="00326A29">
        <w:rPr>
          <w:b/>
        </w:rPr>
        <w:fldChar w:fldCharType="separate"/>
      </w:r>
      <w:r w:rsidR="00AC0D6F">
        <w:rPr>
          <w:b/>
          <w:noProof/>
        </w:rPr>
        <w:t>32</w:t>
      </w:r>
      <w:r w:rsidR="0071604B" w:rsidRPr="00326A29">
        <w:rPr>
          <w:b/>
        </w:rPr>
        <w:fldChar w:fldCharType="end"/>
      </w:r>
      <w:r w:rsidRPr="00326A29">
        <w:rPr>
          <w:b/>
        </w:rPr>
        <w:t>: Agricultural activities</w:t>
      </w:r>
      <w:r w:rsidRPr="00326A29">
        <w:rPr>
          <w:rFonts w:cs="Arial"/>
          <w:b/>
          <w:szCs w:val="22"/>
        </w:rPr>
        <w:t>: Operational Phase: MP-Philippi</w:t>
      </w:r>
      <w:bookmarkEnd w:id="148"/>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8F7403" w:rsidRPr="00F31C92" w:rsidRDefault="008F7403" w:rsidP="002874DB">
            <w:pPr>
              <w:pStyle w:val="Tabletext"/>
              <w:spacing w:line="264" w:lineRule="auto"/>
              <w:jc w:val="both"/>
              <w:rPr>
                <w:rFonts w:ascii="Arial" w:hAnsi="Arial"/>
                <w:b/>
                <w:sz w:val="20"/>
              </w:rPr>
            </w:pPr>
            <w:r>
              <w:rPr>
                <w:rFonts w:ascii="Arial" w:hAnsi="Arial"/>
                <w:b/>
                <w:sz w:val="20"/>
              </w:rPr>
              <w:t>Agricultural activities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Study area, with the focus on Philippi</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Operational Phase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Site Description</w:t>
            </w:r>
          </w:p>
        </w:tc>
        <w:tc>
          <w:tcPr>
            <w:tcW w:w="2336"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Impact of proposed power line on agricultural activities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Extent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None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Duration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None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Intensity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None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Probability</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 xml:space="preserve">Possible (2) </w:t>
            </w:r>
          </w:p>
          <w:p w:rsidR="008F7403" w:rsidRPr="00F31C92" w:rsidRDefault="008F7403" w:rsidP="002874DB">
            <w:pPr>
              <w:pStyle w:val="StyleTabletextLeft"/>
              <w:spacing w:line="264" w:lineRule="auto"/>
              <w:jc w:val="center"/>
              <w:rPr>
                <w:rFonts w:ascii="Arial" w:hAnsi="Arial"/>
                <w:sz w:val="20"/>
              </w:rPr>
            </w:pP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 xml:space="preserve">Possible (2) </w:t>
            </w:r>
          </w:p>
          <w:p w:rsidR="008F7403" w:rsidRPr="00F31C92" w:rsidRDefault="008F7403" w:rsidP="002874DB">
            <w:pPr>
              <w:pStyle w:val="StyleTabletextLeft"/>
              <w:spacing w:line="264" w:lineRule="auto"/>
              <w:jc w:val="center"/>
              <w:rPr>
                <w:rFonts w:ascii="Arial" w:hAnsi="Arial"/>
                <w:sz w:val="20"/>
              </w:rPr>
            </w:pP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None</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Neutral to possibly negative</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8F7403" w:rsidRPr="00F31C92" w:rsidRDefault="008F7403" w:rsidP="002874DB">
            <w:pPr>
              <w:jc w:val="center"/>
              <w:rPr>
                <w:sz w:val="20"/>
              </w:rP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2</w:t>
            </w:r>
            <w:r w:rsidRPr="0078695A">
              <w:rPr>
                <w:sz w:val="20"/>
              </w:rPr>
              <w:t xml:space="preserve"> = </w:t>
            </w:r>
            <w:r>
              <w:rPr>
                <w:sz w:val="20"/>
              </w:rPr>
              <w:t>26</w:t>
            </w:r>
          </w:p>
        </w:tc>
        <w:tc>
          <w:tcPr>
            <w:tcW w:w="2693" w:type="dxa"/>
          </w:tcPr>
          <w:p w:rsidR="008F7403" w:rsidRPr="00F31C92" w:rsidRDefault="008F7403" w:rsidP="002874DB">
            <w:pPr>
              <w:jc w:val="center"/>
              <w:rPr>
                <w:sz w:val="20"/>
              </w:rP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2</w:t>
            </w:r>
            <w:r w:rsidRPr="0078695A">
              <w:rPr>
                <w:sz w:val="20"/>
              </w:rPr>
              <w:t xml:space="preserve"> = </w:t>
            </w:r>
            <w:r>
              <w:rPr>
                <w:sz w:val="20"/>
              </w:rPr>
              <w:t>26</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None</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8F7403" w:rsidRPr="00F31C92" w:rsidRDefault="008F7403" w:rsidP="002874DB">
            <w:pPr>
              <w:pStyle w:val="Tabletext"/>
              <w:spacing w:line="264" w:lineRule="auto"/>
              <w:jc w:val="both"/>
              <w:rPr>
                <w:rFonts w:ascii="Arial" w:hAnsi="Arial"/>
                <w:sz w:val="20"/>
              </w:rPr>
            </w:pPr>
            <w:r>
              <w:rPr>
                <w:rFonts w:ascii="Arial" w:hAnsi="Arial"/>
                <w:sz w:val="20"/>
              </w:rPr>
              <w:t>Possible impact on agricultural activities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8F7403" w:rsidRDefault="008F7403" w:rsidP="002874DB">
            <w:pPr>
              <w:pStyle w:val="Tabletext"/>
              <w:spacing w:line="264" w:lineRule="auto"/>
              <w:jc w:val="both"/>
              <w:rPr>
                <w:rFonts w:ascii="Arial" w:hAnsi="Arial"/>
                <w:sz w:val="20"/>
              </w:rPr>
            </w:pPr>
            <w:r>
              <w:rPr>
                <w:rFonts w:ascii="Arial" w:hAnsi="Arial"/>
                <w:sz w:val="20"/>
              </w:rPr>
              <w:t>Placement of the towers should be carefully planned to limit any possible negative impacts on the farming activities of any one small holding in the Philippi area</w:t>
            </w:r>
          </w:p>
          <w:p w:rsidR="008F7403" w:rsidRDefault="008F7403" w:rsidP="002874DB">
            <w:pPr>
              <w:pStyle w:val="Tabletext"/>
              <w:spacing w:line="264" w:lineRule="auto"/>
              <w:jc w:val="both"/>
              <w:rPr>
                <w:rFonts w:ascii="Arial" w:hAnsi="Arial"/>
                <w:sz w:val="20"/>
              </w:rPr>
            </w:pPr>
            <w:r>
              <w:rPr>
                <w:rFonts w:ascii="Arial" w:hAnsi="Arial"/>
                <w:sz w:val="20"/>
              </w:rPr>
              <w:t>Should any of the towers negatively impact on the agricultural production capacity of a specific property, it should be calculated and taken into consideration when compensation is negotiated</w:t>
            </w:r>
          </w:p>
          <w:p w:rsidR="008F7403" w:rsidRPr="00F31C92" w:rsidRDefault="008F7403" w:rsidP="002874DB">
            <w:pPr>
              <w:pStyle w:val="Tabletext"/>
              <w:spacing w:line="264" w:lineRule="auto"/>
              <w:jc w:val="both"/>
              <w:rPr>
                <w:rFonts w:ascii="Arial" w:hAnsi="Arial"/>
                <w:sz w:val="20"/>
              </w:rPr>
            </w:pPr>
            <w:r>
              <w:rPr>
                <w:rFonts w:ascii="Arial" w:hAnsi="Arial"/>
                <w:sz w:val="20"/>
              </w:rPr>
              <w:t>Tower positions should, where possible, be placed on the borders of properties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r>
    </w:tbl>
    <w:p w:rsidR="008F7403" w:rsidRDefault="008F7403" w:rsidP="008F7403">
      <w:pPr>
        <w:pStyle w:val="Heading3"/>
      </w:pPr>
      <w:bookmarkStart w:id="149" w:name="_Toc296958670"/>
      <w:r>
        <w:t>Tourism related impacts</w:t>
      </w:r>
      <w:bookmarkEnd w:id="149"/>
    </w:p>
    <w:p w:rsidR="008F7403" w:rsidRDefault="008F7403" w:rsidP="008F7403">
      <w:r>
        <w:t xml:space="preserve">A power line could impact on tourism potential of facilities as it could impact on the visual character and sense of place of the area and tourism facility itself.  </w:t>
      </w:r>
    </w:p>
    <w:p w:rsidR="008F7403" w:rsidRDefault="008F7403" w:rsidP="008F7403">
      <w:r>
        <w:t>No major tourist attractions or facilities are known to exist within the study area.  The impact is thus deemed possible on select individual accommodation facilities (Bed and Breakfast facilities) that could exist in the area, should a tower be placed in very close proximity to such facilities.</w:t>
      </w:r>
    </w:p>
    <w:p w:rsidR="008F7403" w:rsidRPr="00C92D46" w:rsidRDefault="008F7403" w:rsidP="008F7403">
      <w:pPr>
        <w:pStyle w:val="Caption"/>
        <w:outlineLvl w:val="0"/>
        <w:rPr>
          <w:rFonts w:ascii="Arial" w:hAnsi="Arial" w:cs="Arial"/>
          <w:sz w:val="22"/>
          <w:szCs w:val="22"/>
        </w:rPr>
      </w:pPr>
      <w:bookmarkStart w:id="150" w:name="_Toc296958771"/>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33</w:t>
      </w:r>
      <w:r w:rsidR="0071604B" w:rsidRPr="00C92D46">
        <w:rPr>
          <w:rFonts w:ascii="Arial" w:hAnsi="Arial" w:cs="Arial"/>
          <w:sz w:val="22"/>
          <w:szCs w:val="22"/>
        </w:rPr>
        <w:fldChar w:fldCharType="end"/>
      </w:r>
      <w:r>
        <w:rPr>
          <w:rFonts w:ascii="Arial" w:hAnsi="Arial" w:cs="Arial"/>
          <w:sz w:val="22"/>
          <w:szCs w:val="22"/>
        </w:rPr>
        <w:t>: Tourism related impacts: Operational Phase: MP-Philippi</w:t>
      </w:r>
      <w:bookmarkEnd w:id="150"/>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8F7403" w:rsidRPr="00F31C92" w:rsidRDefault="008F7403" w:rsidP="002874DB">
            <w:pPr>
              <w:pStyle w:val="Tabletext"/>
              <w:spacing w:line="264" w:lineRule="auto"/>
              <w:jc w:val="both"/>
              <w:rPr>
                <w:rFonts w:ascii="Arial" w:hAnsi="Arial"/>
                <w:b/>
                <w:sz w:val="20"/>
              </w:rPr>
            </w:pPr>
            <w:r>
              <w:rPr>
                <w:rFonts w:ascii="Arial" w:hAnsi="Arial"/>
                <w:b/>
                <w:sz w:val="20"/>
              </w:rPr>
              <w:t>Tourism related impacts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Study area</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Operational Phase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Site Description</w:t>
            </w:r>
          </w:p>
        </w:tc>
        <w:tc>
          <w:tcPr>
            <w:tcW w:w="2336"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Impact on tourism facilities and attractions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Extent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Duration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Intensity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 (2)</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 (2)</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 (2)</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Probability</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Possible (2)</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Possible (2)</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Possible (2)</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Neutral</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18</w:t>
            </w:r>
          </w:p>
        </w:tc>
        <w:tc>
          <w:tcPr>
            <w:tcW w:w="2693"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18</w:t>
            </w:r>
          </w:p>
        </w:tc>
        <w:tc>
          <w:tcPr>
            <w:tcW w:w="2727"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18</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8F7403" w:rsidRPr="00F31C92" w:rsidRDefault="008F7403" w:rsidP="002874DB">
            <w:pPr>
              <w:pStyle w:val="Tabletext"/>
              <w:spacing w:line="264" w:lineRule="auto"/>
              <w:jc w:val="both"/>
              <w:rPr>
                <w:rFonts w:ascii="Arial" w:hAnsi="Arial"/>
                <w:sz w:val="20"/>
              </w:rPr>
            </w:pPr>
            <w:r>
              <w:rPr>
                <w:rFonts w:ascii="Arial" w:hAnsi="Arial"/>
                <w:sz w:val="20"/>
              </w:rPr>
              <w:t>None anticipated</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8F7403" w:rsidRPr="00F31C92" w:rsidRDefault="008F7403" w:rsidP="002874DB">
            <w:pPr>
              <w:pStyle w:val="Tabletext"/>
              <w:spacing w:line="264" w:lineRule="auto"/>
              <w:jc w:val="both"/>
              <w:rPr>
                <w:rFonts w:ascii="Arial" w:hAnsi="Arial"/>
                <w:sz w:val="20"/>
              </w:rPr>
            </w:pPr>
            <w:r>
              <w:rPr>
                <w:rFonts w:ascii="Arial" w:hAnsi="Arial"/>
                <w:sz w:val="20"/>
              </w:rPr>
              <w:t>Tower positioning should be carefully considered should there be accommodation facilities adjacent the servitude area</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r>
    </w:tbl>
    <w:p w:rsidR="008F7403" w:rsidRDefault="008F7403" w:rsidP="008F7403">
      <w:pPr>
        <w:pStyle w:val="Heading3"/>
      </w:pPr>
      <w:bookmarkStart w:id="151" w:name="_Toc296958671"/>
      <w:r>
        <w:t>Economic Impacts</w:t>
      </w:r>
      <w:bookmarkEnd w:id="151"/>
    </w:p>
    <w:p w:rsidR="008F7403" w:rsidRDefault="008F7403" w:rsidP="008F7403">
      <w:r>
        <w:rPr>
          <w:lang w:val="en-GB" w:bidi="ar-LB"/>
        </w:rPr>
        <w:t xml:space="preserve">It is not expected that there would be any </w:t>
      </w:r>
      <w:r w:rsidRPr="00E13217">
        <w:rPr>
          <w:i/>
          <w:lang w:val="en-GB" w:bidi="ar-LB"/>
        </w:rPr>
        <w:t xml:space="preserve">direct </w:t>
      </w:r>
      <w:r>
        <w:rPr>
          <w:lang w:val="en-GB" w:bidi="ar-LB"/>
        </w:rPr>
        <w:t>economic benefits to the local communities as a result of the proposed project.</w:t>
      </w:r>
      <w:r w:rsidRPr="00351E4F">
        <w:t xml:space="preserve"> </w:t>
      </w:r>
      <w:r w:rsidRPr="000E16A3">
        <w:t xml:space="preserve">Some local, but limited, </w:t>
      </w:r>
      <w:r w:rsidRPr="00E13217">
        <w:rPr>
          <w:i/>
        </w:rPr>
        <w:t>indirect</w:t>
      </w:r>
      <w:r>
        <w:t xml:space="preserve"> </w:t>
      </w:r>
      <w:r w:rsidRPr="000E16A3">
        <w:t>economic benefits</w:t>
      </w:r>
      <w:r>
        <w:t>, however,</w:t>
      </w:r>
      <w:r w:rsidRPr="000E16A3">
        <w:t xml:space="preserve"> could </w:t>
      </w:r>
      <w:r>
        <w:t>come about</w:t>
      </w:r>
      <w:r w:rsidRPr="000E16A3">
        <w:t xml:space="preserve"> </w:t>
      </w:r>
      <w:r>
        <w:t>because of</w:t>
      </w:r>
      <w:r w:rsidRPr="000E16A3">
        <w:t xml:space="preserve"> the proposed project</w:t>
      </w:r>
      <w:r>
        <w:t>.  This could include local economic spin-offs in the area as a result of increased investor confidence in the Cape Town region due to an overall improvement in the electricity supply in the Cape Region.</w:t>
      </w:r>
    </w:p>
    <w:p w:rsidR="008F7403" w:rsidRDefault="008F7403" w:rsidP="008F7403">
      <w:r>
        <w:t>The proposed project would thus have a positive impact on economic development in the region.</w:t>
      </w:r>
    </w:p>
    <w:p w:rsidR="008F7403" w:rsidRPr="00C92D46" w:rsidRDefault="008F7403" w:rsidP="008F7403">
      <w:pPr>
        <w:pStyle w:val="Caption"/>
        <w:outlineLvl w:val="0"/>
        <w:rPr>
          <w:rFonts w:ascii="Arial" w:hAnsi="Arial" w:cs="Arial"/>
          <w:sz w:val="22"/>
          <w:szCs w:val="22"/>
        </w:rPr>
      </w:pPr>
      <w:bookmarkStart w:id="152" w:name="_Toc296958772"/>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34</w:t>
      </w:r>
      <w:r w:rsidR="0071604B" w:rsidRPr="00C92D46">
        <w:rPr>
          <w:rFonts w:ascii="Arial" w:hAnsi="Arial" w:cs="Arial"/>
          <w:sz w:val="22"/>
          <w:szCs w:val="22"/>
        </w:rPr>
        <w:fldChar w:fldCharType="end"/>
      </w:r>
      <w:r>
        <w:rPr>
          <w:rFonts w:ascii="Arial" w:hAnsi="Arial" w:cs="Arial"/>
          <w:sz w:val="22"/>
          <w:szCs w:val="22"/>
        </w:rPr>
        <w:t>: Economic impacts: Operational Phase: MP-Philippi</w:t>
      </w:r>
      <w:bookmarkEnd w:id="152"/>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8F7403" w:rsidRPr="00F31C92" w:rsidRDefault="008F7403" w:rsidP="002874DB">
            <w:pPr>
              <w:pStyle w:val="Tabletext"/>
              <w:spacing w:line="264" w:lineRule="auto"/>
              <w:jc w:val="both"/>
              <w:rPr>
                <w:rFonts w:ascii="Arial" w:hAnsi="Arial"/>
                <w:b/>
                <w:sz w:val="20"/>
              </w:rPr>
            </w:pPr>
            <w:r>
              <w:rPr>
                <w:rFonts w:ascii="Arial" w:hAnsi="Arial"/>
                <w:b/>
                <w:sz w:val="20"/>
              </w:rPr>
              <w:t>Economic impacts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Study area</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Operational Phase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Site Description</w:t>
            </w:r>
          </w:p>
        </w:tc>
        <w:tc>
          <w:tcPr>
            <w:tcW w:w="2336"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Possible economic benefits to local communities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Extent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Duration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Intensity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Probability</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Likely (3)</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Likely (3)</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Likely (3)</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Positive</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w:t>
            </w:r>
          </w:p>
        </w:tc>
        <w:tc>
          <w:tcPr>
            <w:tcW w:w="2693"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w:t>
            </w:r>
          </w:p>
        </w:tc>
        <w:tc>
          <w:tcPr>
            <w:tcW w:w="2727"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8F7403" w:rsidRDefault="008F7403" w:rsidP="002874DB">
            <w:pPr>
              <w:pStyle w:val="Tabletext"/>
              <w:spacing w:line="264" w:lineRule="auto"/>
              <w:jc w:val="both"/>
              <w:rPr>
                <w:rFonts w:ascii="Arial" w:hAnsi="Arial"/>
                <w:sz w:val="20"/>
              </w:rPr>
            </w:pPr>
            <w:r w:rsidRPr="00E13217">
              <w:rPr>
                <w:rFonts w:ascii="Arial" w:hAnsi="Arial"/>
                <w:sz w:val="20"/>
              </w:rPr>
              <w:t>Positive impact on economic development in region</w:t>
            </w:r>
          </w:p>
          <w:p w:rsidR="008F7403" w:rsidRPr="00E13217" w:rsidRDefault="008F7403" w:rsidP="002874DB">
            <w:pPr>
              <w:pStyle w:val="Tabletext"/>
              <w:spacing w:line="264" w:lineRule="auto"/>
              <w:jc w:val="both"/>
              <w:rPr>
                <w:rFonts w:ascii="Arial" w:hAnsi="Arial"/>
                <w:sz w:val="20"/>
              </w:rPr>
            </w:pPr>
            <w:r>
              <w:rPr>
                <w:rFonts w:ascii="Arial" w:hAnsi="Arial"/>
                <w:sz w:val="20"/>
              </w:rPr>
              <w:t>Positive economic spin-offs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8F7403" w:rsidRPr="00F31C92" w:rsidRDefault="008F7403" w:rsidP="002874DB">
            <w:pPr>
              <w:pStyle w:val="Tabletext"/>
              <w:spacing w:line="264" w:lineRule="auto"/>
              <w:jc w:val="both"/>
              <w:rPr>
                <w:rFonts w:ascii="Arial" w:hAnsi="Arial"/>
                <w:sz w:val="20"/>
              </w:rPr>
            </w:pPr>
            <w:r>
              <w:rPr>
                <w:rFonts w:ascii="Arial" w:hAnsi="Arial"/>
                <w:sz w:val="20"/>
              </w:rPr>
              <w:t>None proposed</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8F7403" w:rsidRPr="00F31C92" w:rsidRDefault="008F7403" w:rsidP="002874DB">
            <w:pPr>
              <w:pStyle w:val="Tabletext"/>
              <w:spacing w:line="264" w:lineRule="auto"/>
              <w:jc w:val="center"/>
              <w:rPr>
                <w:rFonts w:ascii="Arial" w:hAnsi="Arial"/>
                <w:sz w:val="20"/>
              </w:rPr>
            </w:pPr>
            <w:r>
              <w:rPr>
                <w:rFonts w:ascii="Arial" w:hAnsi="Arial"/>
                <w:sz w:val="20"/>
              </w:rPr>
              <w:t>Medium to High (+)</w:t>
            </w:r>
          </w:p>
        </w:tc>
        <w:tc>
          <w:tcPr>
            <w:tcW w:w="2693" w:type="dxa"/>
          </w:tcPr>
          <w:p w:rsidR="008F7403" w:rsidRPr="00F31C92" w:rsidRDefault="008F7403" w:rsidP="002874DB">
            <w:pPr>
              <w:pStyle w:val="Tabletext"/>
              <w:spacing w:line="264" w:lineRule="auto"/>
              <w:jc w:val="center"/>
              <w:rPr>
                <w:rFonts w:ascii="Arial" w:hAnsi="Arial"/>
                <w:sz w:val="20"/>
              </w:rPr>
            </w:pPr>
            <w:r>
              <w:rPr>
                <w:rFonts w:ascii="Arial" w:hAnsi="Arial"/>
                <w:sz w:val="20"/>
              </w:rPr>
              <w:t>Medium to High (+)</w:t>
            </w:r>
          </w:p>
        </w:tc>
        <w:tc>
          <w:tcPr>
            <w:tcW w:w="2727" w:type="dxa"/>
          </w:tcPr>
          <w:p w:rsidR="008F7403" w:rsidRPr="00F31C92" w:rsidRDefault="008F7403" w:rsidP="002874DB">
            <w:pPr>
              <w:pStyle w:val="Tabletext"/>
              <w:spacing w:line="264" w:lineRule="auto"/>
              <w:jc w:val="center"/>
              <w:rPr>
                <w:rFonts w:ascii="Arial" w:hAnsi="Arial"/>
                <w:sz w:val="20"/>
              </w:rPr>
            </w:pPr>
            <w:r>
              <w:rPr>
                <w:rFonts w:ascii="Arial" w:hAnsi="Arial"/>
                <w:sz w:val="20"/>
              </w:rPr>
              <w:t>Medium to High (+)</w:t>
            </w:r>
          </w:p>
        </w:tc>
      </w:tr>
    </w:tbl>
    <w:p w:rsidR="008F7403" w:rsidRDefault="008F7403" w:rsidP="008F7403">
      <w:pPr>
        <w:pStyle w:val="Heading3"/>
      </w:pPr>
      <w:bookmarkStart w:id="153" w:name="_Toc296958672"/>
      <w:r>
        <w:t>Visual Impact</w:t>
      </w:r>
      <w:bookmarkEnd w:id="153"/>
    </w:p>
    <w:p w:rsidR="008F7403" w:rsidRPr="00917E1A" w:rsidRDefault="008F7403" w:rsidP="008F7403">
      <w:r w:rsidRPr="00D57C91">
        <w:t xml:space="preserve">The servitude width required </w:t>
      </w:r>
      <w:r>
        <w:t xml:space="preserve">for </w:t>
      </w:r>
      <w:r w:rsidRPr="00D57C91">
        <w:t xml:space="preserve">the towers </w:t>
      </w:r>
      <w:r>
        <w:t>of</w:t>
      </w:r>
      <w:r w:rsidRPr="00D57C91">
        <w:t xml:space="preserve"> the </w:t>
      </w:r>
      <w:r>
        <w:t>t</w:t>
      </w:r>
      <w:r w:rsidRPr="00D57C91">
        <w:t>ransmission</w:t>
      </w:r>
      <w:r>
        <w:t xml:space="preserve"> </w:t>
      </w:r>
      <w:r w:rsidRPr="00D57C91">
        <w:t xml:space="preserve">power line </w:t>
      </w:r>
      <w:r>
        <w:t>varies</w:t>
      </w:r>
      <w:r w:rsidRPr="00D57C91">
        <w:t xml:space="preserve"> from 35</w:t>
      </w:r>
      <w:r>
        <w:t xml:space="preserve"> </w:t>
      </w:r>
      <w:r w:rsidRPr="00D57C91">
        <w:t>m to 55</w:t>
      </w:r>
      <w:r>
        <w:t xml:space="preserve"> </w:t>
      </w:r>
      <w:r w:rsidRPr="00D57C91">
        <w:t>m wide, depending on the type of</w:t>
      </w:r>
      <w:r>
        <w:t xml:space="preserve"> </w:t>
      </w:r>
      <w:r w:rsidRPr="00D57C91">
        <w:t>pylon tower required.</w:t>
      </w:r>
      <w:r>
        <w:t xml:space="preserve">  For the SIA report, the worst case scenario of 55 m has been considered.</w:t>
      </w:r>
    </w:p>
    <w:p w:rsidR="008F7403" w:rsidRDefault="008F7403" w:rsidP="008F7403">
      <w:r>
        <w:t xml:space="preserve">The SIA does not include a detailed Visual Impact Assessment, but only aims to portray the perception of Interested and Affected Parties with regards to the visual impact and change to the landscape character due to the proposed transmission line. </w:t>
      </w:r>
    </w:p>
    <w:p w:rsidR="008F7403" w:rsidRDefault="008F7403" w:rsidP="008F7403">
      <w:r>
        <w:t xml:space="preserve">The critical impact usually associated with transmission lines is the permanent impact on the affected parties’ visual environment.  Transmission lines are usually perceived to have an adverse impact on the aesthetic quality of an area due to the height and extent of the steel structures.   </w:t>
      </w:r>
    </w:p>
    <w:p w:rsidR="008F7403" w:rsidRDefault="008F7403" w:rsidP="008F7403">
      <w:r>
        <w:t>A large part of the study area consist of high density built-up suburbs (Mitchells Plain and Philippi East) with an extensive road network, existing power lines, cellular phone masts, telephone pole structures and so forth.  Although additional transmission lines in this area would therefore not bring “new” or “different” visual impacts to a “totally undisturbed” area, it would still result in intrusive visual impacts, especially if the new transmission line towers are higher than the existing structures. The proximity of the towers to the dwellings and intrusiveness thereof would definitely add to the negative visual impact experienced by some of the residents in this area.</w:t>
      </w:r>
      <w:r w:rsidRPr="00CC7C7A">
        <w:t xml:space="preserve"> </w:t>
      </w:r>
      <w:r>
        <w:t xml:space="preserve"> One should also note that for some residents living in poor socio-economic circumstances, the transmission line could also be associated with upliftment and an improvement in their quality of life should they reap the benefits of the improved power supply.</w:t>
      </w:r>
    </w:p>
    <w:p w:rsidR="008F7403" w:rsidRDefault="008F7403" w:rsidP="008F7403">
      <w:r>
        <w:t>Although the more “open” agricultural holdings in the Philippi area have less structural features, the residents of this rural setting could experience the visual impact in a more intense way.  The transmission line could also be viewed as to be in discord with agricultural production, but at the same time it could be noted as a necessity for economic prosperity.  The visual impact of the transmission line could thus be regarded as even more intrusive in that section of the study area and in worst case could be seen to devaluate the properties.</w:t>
      </w:r>
    </w:p>
    <w:p w:rsidR="008F7403" w:rsidRDefault="008F7403" w:rsidP="008F7403">
      <w:r>
        <w:t xml:space="preserve">From a social perspective, however, it is difficult to determine the intensity of the visual impact.  The reasons being that various social factors play a critical role in determining an individual’s “sense of place” as it is influenced by their mindset, preferences, emotions, linkages with the environment, but also by cultural influences.  As explained above some I&amp;APs could perceive the visual impact in a very negative light, whilst others could have a neutral to positive experience.  </w:t>
      </w:r>
    </w:p>
    <w:p w:rsidR="008F7403" w:rsidRDefault="008F7403" w:rsidP="008F7403">
      <w:r>
        <w:t>Based on the above possible difference in viewpoints with regards to the visual impact, the intensity is rated similar for the whole study area, although the probability of this occurring could differ.</w:t>
      </w:r>
    </w:p>
    <w:p w:rsidR="008F7403" w:rsidRPr="00C92D46" w:rsidRDefault="008F7403" w:rsidP="008F7403">
      <w:pPr>
        <w:pStyle w:val="Caption"/>
        <w:outlineLvl w:val="0"/>
        <w:rPr>
          <w:rFonts w:ascii="Arial" w:hAnsi="Arial" w:cs="Arial"/>
          <w:sz w:val="22"/>
          <w:szCs w:val="22"/>
        </w:rPr>
      </w:pPr>
      <w:bookmarkStart w:id="154" w:name="_Toc296958773"/>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35</w:t>
      </w:r>
      <w:r w:rsidR="0071604B" w:rsidRPr="00C92D46">
        <w:rPr>
          <w:rFonts w:ascii="Arial" w:hAnsi="Arial" w:cs="Arial"/>
          <w:sz w:val="22"/>
          <w:szCs w:val="22"/>
        </w:rPr>
        <w:fldChar w:fldCharType="end"/>
      </w:r>
      <w:r>
        <w:rPr>
          <w:rFonts w:ascii="Arial" w:hAnsi="Arial" w:cs="Arial"/>
          <w:sz w:val="22"/>
          <w:szCs w:val="22"/>
        </w:rPr>
        <w:t>: Visual impact: Operational Phase: MP-Philippi</w:t>
      </w:r>
      <w:bookmarkEnd w:id="154"/>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8F7403" w:rsidRPr="00F31C92" w:rsidRDefault="008F7403" w:rsidP="002874DB">
            <w:pPr>
              <w:pStyle w:val="Tabletext"/>
              <w:spacing w:line="264" w:lineRule="auto"/>
              <w:jc w:val="both"/>
              <w:rPr>
                <w:rFonts w:ascii="Arial" w:hAnsi="Arial"/>
                <w:b/>
                <w:sz w:val="20"/>
              </w:rPr>
            </w:pPr>
            <w:r>
              <w:rPr>
                <w:rFonts w:ascii="Arial" w:hAnsi="Arial"/>
                <w:b/>
                <w:sz w:val="20"/>
              </w:rPr>
              <w:t>Visual impact</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Study area</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Operational Phase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Site Description</w:t>
            </w:r>
          </w:p>
        </w:tc>
        <w:tc>
          <w:tcPr>
            <w:tcW w:w="2336"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Visual impact and experience of viewer</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Extent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Duration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Intensity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Probability</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Likely (3)</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Highly likely (4)</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Likely (3)</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Negative</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36</w:t>
            </w:r>
          </w:p>
        </w:tc>
        <w:tc>
          <w:tcPr>
            <w:tcW w:w="2693"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4</w:t>
            </w:r>
            <w:r w:rsidRPr="0078695A">
              <w:rPr>
                <w:sz w:val="20"/>
              </w:rPr>
              <w:t xml:space="preserve"> = </w:t>
            </w:r>
            <w:r>
              <w:rPr>
                <w:sz w:val="20"/>
              </w:rPr>
              <w:t>52</w:t>
            </w:r>
          </w:p>
        </w:tc>
        <w:tc>
          <w:tcPr>
            <w:tcW w:w="2727"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36</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c>
          <w:tcPr>
            <w:tcW w:w="2693" w:type="dxa"/>
          </w:tcPr>
          <w:p w:rsidR="008F7403" w:rsidRPr="00C90A40" w:rsidRDefault="008F7403" w:rsidP="002874DB">
            <w:pPr>
              <w:pStyle w:val="StyleTabletextLeft"/>
              <w:spacing w:line="264" w:lineRule="auto"/>
              <w:jc w:val="center"/>
              <w:rPr>
                <w:rFonts w:ascii="Arial" w:hAnsi="Arial"/>
                <w:sz w:val="20"/>
              </w:rPr>
            </w:pPr>
            <w:r>
              <w:rPr>
                <w:rFonts w:ascii="Arial" w:hAnsi="Arial"/>
                <w:sz w:val="20"/>
              </w:rPr>
              <w:t>Medium</w:t>
            </w:r>
          </w:p>
        </w:tc>
        <w:tc>
          <w:tcPr>
            <w:tcW w:w="2727" w:type="dxa"/>
          </w:tcPr>
          <w:p w:rsidR="008F7403" w:rsidRPr="00C90A40"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8F7403" w:rsidRPr="00F31C92" w:rsidRDefault="008F7403" w:rsidP="002874DB">
            <w:pPr>
              <w:pStyle w:val="Tabletext"/>
              <w:spacing w:line="264" w:lineRule="auto"/>
              <w:jc w:val="both"/>
              <w:rPr>
                <w:rFonts w:ascii="Arial" w:hAnsi="Arial"/>
                <w:sz w:val="20"/>
              </w:rPr>
            </w:pPr>
            <w:r w:rsidRPr="004F03E6">
              <w:rPr>
                <w:rFonts w:ascii="Arial" w:hAnsi="Arial"/>
                <w:sz w:val="20"/>
              </w:rPr>
              <w:t xml:space="preserve">Possible devaluation of properties </w:t>
            </w:r>
            <w:r>
              <w:rPr>
                <w:rFonts w:ascii="Arial" w:hAnsi="Arial"/>
                <w:sz w:val="20"/>
              </w:rPr>
              <w:t xml:space="preserve">within the agricultural areas </w:t>
            </w:r>
            <w:r w:rsidRPr="004F03E6">
              <w:rPr>
                <w:rFonts w:ascii="Arial" w:hAnsi="Arial"/>
                <w:sz w:val="20"/>
              </w:rPr>
              <w:t>and impact on sense of place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8F7403" w:rsidRDefault="008F7403" w:rsidP="002874DB">
            <w:pPr>
              <w:pStyle w:val="Tabletext"/>
              <w:spacing w:line="264" w:lineRule="auto"/>
              <w:jc w:val="both"/>
              <w:rPr>
                <w:rFonts w:ascii="Arial" w:hAnsi="Arial"/>
                <w:sz w:val="20"/>
              </w:rPr>
            </w:pPr>
            <w:r w:rsidRPr="004F03E6">
              <w:rPr>
                <w:rFonts w:ascii="Arial" w:hAnsi="Arial"/>
                <w:sz w:val="20"/>
              </w:rPr>
              <w:t xml:space="preserve">Careful consideration should be given to the </w:t>
            </w:r>
            <w:r>
              <w:rPr>
                <w:rFonts w:ascii="Arial" w:hAnsi="Arial"/>
                <w:sz w:val="20"/>
              </w:rPr>
              <w:t>tower placement to mitigate the negative visual impact</w:t>
            </w:r>
          </w:p>
          <w:p w:rsidR="008F7403" w:rsidRPr="004F03E6" w:rsidRDefault="008F7403" w:rsidP="002874DB">
            <w:pPr>
              <w:pStyle w:val="Tabletext"/>
              <w:spacing w:line="264" w:lineRule="auto"/>
              <w:jc w:val="both"/>
              <w:rPr>
                <w:rFonts w:ascii="Arial" w:hAnsi="Arial"/>
                <w:sz w:val="20"/>
              </w:rPr>
            </w:pPr>
            <w:r w:rsidRPr="004F03E6">
              <w:rPr>
                <w:rFonts w:ascii="Arial" w:hAnsi="Arial"/>
                <w:sz w:val="20"/>
              </w:rPr>
              <w:t xml:space="preserve">Careful consideration should be given to the tower design and the final route alignments to limit intrusive visual impacts on </w:t>
            </w:r>
            <w:r>
              <w:rPr>
                <w:rFonts w:ascii="Arial" w:hAnsi="Arial"/>
                <w:sz w:val="20"/>
              </w:rPr>
              <w:t xml:space="preserve">the </w:t>
            </w:r>
            <w:r w:rsidRPr="004F03E6">
              <w:rPr>
                <w:rFonts w:ascii="Arial" w:hAnsi="Arial"/>
                <w:sz w:val="20"/>
              </w:rPr>
              <w:t>properties</w:t>
            </w:r>
            <w:r>
              <w:rPr>
                <w:rFonts w:ascii="Arial" w:hAnsi="Arial"/>
                <w:sz w:val="20"/>
              </w:rPr>
              <w:t xml:space="preserve"> in the dense settlements</w:t>
            </w:r>
          </w:p>
          <w:p w:rsidR="008F7403" w:rsidRPr="004F03E6" w:rsidRDefault="008F7403" w:rsidP="002874DB">
            <w:pPr>
              <w:pStyle w:val="Tabletext"/>
              <w:spacing w:line="264" w:lineRule="auto"/>
              <w:jc w:val="both"/>
              <w:rPr>
                <w:rFonts w:ascii="Arial" w:hAnsi="Arial"/>
                <w:sz w:val="20"/>
              </w:rPr>
            </w:pPr>
            <w:r>
              <w:rPr>
                <w:rFonts w:ascii="Arial" w:hAnsi="Arial"/>
                <w:sz w:val="20"/>
              </w:rPr>
              <w:t>In the rural agricultural areas, towers should not be in close proximity to dwellings</w:t>
            </w:r>
          </w:p>
          <w:p w:rsidR="008F7403" w:rsidRPr="00F31C92" w:rsidRDefault="008F7403" w:rsidP="002874DB">
            <w:pPr>
              <w:pStyle w:val="Tabletext"/>
              <w:spacing w:line="264" w:lineRule="auto"/>
              <w:jc w:val="both"/>
              <w:rPr>
                <w:rFonts w:ascii="Arial" w:hAnsi="Arial"/>
                <w:sz w:val="20"/>
              </w:rPr>
            </w:pPr>
            <w:r w:rsidRPr="004F03E6">
              <w:rPr>
                <w:rFonts w:ascii="Arial" w:hAnsi="Arial"/>
                <w:sz w:val="20"/>
              </w:rPr>
              <w:t>The mitigation measures and recommendations of the Visual Impact Assessment should be implemented</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c>
          <w:tcPr>
            <w:tcW w:w="2693" w:type="dxa"/>
          </w:tcPr>
          <w:p w:rsidR="008F7403" w:rsidRPr="00C90A40" w:rsidRDefault="008F7403" w:rsidP="002874DB">
            <w:pPr>
              <w:pStyle w:val="StyleTabletextLeft"/>
              <w:spacing w:line="264" w:lineRule="auto"/>
              <w:jc w:val="center"/>
              <w:rPr>
                <w:rFonts w:ascii="Arial" w:hAnsi="Arial"/>
                <w:sz w:val="20"/>
              </w:rPr>
            </w:pPr>
            <w:r>
              <w:rPr>
                <w:rFonts w:ascii="Arial" w:hAnsi="Arial"/>
                <w:sz w:val="20"/>
              </w:rPr>
              <w:t>Medium</w:t>
            </w:r>
          </w:p>
        </w:tc>
        <w:tc>
          <w:tcPr>
            <w:tcW w:w="2727" w:type="dxa"/>
          </w:tcPr>
          <w:p w:rsidR="008F7403" w:rsidRPr="00C90A40" w:rsidRDefault="008F7403" w:rsidP="002874DB">
            <w:pPr>
              <w:pStyle w:val="StyleTabletextLeft"/>
              <w:spacing w:line="264" w:lineRule="auto"/>
              <w:jc w:val="center"/>
              <w:rPr>
                <w:rFonts w:ascii="Arial" w:hAnsi="Arial"/>
                <w:sz w:val="20"/>
              </w:rPr>
            </w:pPr>
            <w:r>
              <w:rPr>
                <w:rFonts w:ascii="Arial" w:hAnsi="Arial"/>
                <w:sz w:val="20"/>
              </w:rPr>
              <w:t>Medium</w:t>
            </w:r>
          </w:p>
        </w:tc>
      </w:tr>
    </w:tbl>
    <w:p w:rsidR="008F7403" w:rsidRDefault="008F7403" w:rsidP="008F7403">
      <w:pPr>
        <w:pStyle w:val="Heading3"/>
      </w:pPr>
      <w:bookmarkStart w:id="155" w:name="_Toc296958673"/>
      <w:r>
        <w:t>Safety and Security</w:t>
      </w:r>
      <w:bookmarkEnd w:id="155"/>
    </w:p>
    <w:p w:rsidR="008F7403" w:rsidRPr="00B54BFE" w:rsidRDefault="008F7403" w:rsidP="008F7403">
      <w:pPr>
        <w:rPr>
          <w:lang w:val="en-GB" w:bidi="ar-LB"/>
        </w:rPr>
      </w:pPr>
      <w:r w:rsidRPr="00B54BFE">
        <w:rPr>
          <w:lang w:val="en-GB" w:bidi="ar-LB"/>
        </w:rPr>
        <w:t>Safety and security impacts during the operational phase relate to the maintenance of the transmission lines and emergency work to be undertaken.  Although this would be done infrequently, maintenance would still have severe negative impacts on the property owners’ daily living and movement patterns and their sense of security.  The intensity of this impact would be more severe if maintenance personnel access properties without prior notification</w:t>
      </w:r>
    </w:p>
    <w:p w:rsidR="008F7403" w:rsidRPr="00B54BFE" w:rsidRDefault="008F7403" w:rsidP="008F7403">
      <w:pPr>
        <w:rPr>
          <w:lang w:val="en-GB" w:bidi="ar-LB"/>
        </w:rPr>
      </w:pPr>
      <w:r>
        <w:rPr>
          <w:lang w:val="en-GB" w:bidi="ar-LB"/>
        </w:rPr>
        <w:t>S</w:t>
      </w:r>
      <w:r w:rsidRPr="00B54BFE">
        <w:rPr>
          <w:lang w:val="en-GB" w:bidi="ar-LB"/>
        </w:rPr>
        <w:t>ervitude</w:t>
      </w:r>
      <w:r>
        <w:rPr>
          <w:lang w:val="en-GB" w:bidi="ar-LB"/>
        </w:rPr>
        <w:t>s</w:t>
      </w:r>
      <w:r w:rsidRPr="00B54BFE">
        <w:rPr>
          <w:lang w:val="en-GB" w:bidi="ar-LB"/>
        </w:rPr>
        <w:t xml:space="preserve"> could </w:t>
      </w:r>
      <w:r>
        <w:rPr>
          <w:lang w:val="en-GB" w:bidi="ar-LB"/>
        </w:rPr>
        <w:t xml:space="preserve">also </w:t>
      </w:r>
      <w:r w:rsidRPr="00B54BFE">
        <w:rPr>
          <w:lang w:val="en-GB" w:bidi="ar-LB"/>
        </w:rPr>
        <w:t xml:space="preserve">serve as a route for criminals to gain uncontrolled access to the area.  </w:t>
      </w:r>
      <w:r>
        <w:rPr>
          <w:lang w:val="en-GB" w:bidi="ar-LB"/>
        </w:rPr>
        <w:t>Due to the high crime levels in the study area, s</w:t>
      </w:r>
      <w:r w:rsidRPr="00B54BFE">
        <w:rPr>
          <w:lang w:val="en-GB" w:bidi="ar-LB"/>
        </w:rPr>
        <w:t>ecurity is already an issue</w:t>
      </w:r>
      <w:r>
        <w:rPr>
          <w:lang w:val="en-GB" w:bidi="ar-LB"/>
        </w:rPr>
        <w:t>.  Care should thus be taken that the “</w:t>
      </w:r>
      <w:r w:rsidRPr="00B54BFE">
        <w:rPr>
          <w:lang w:val="en-GB" w:bidi="ar-LB"/>
        </w:rPr>
        <w:t>open</w:t>
      </w:r>
      <w:r>
        <w:rPr>
          <w:lang w:val="en-GB" w:bidi="ar-LB"/>
        </w:rPr>
        <w:t>” servitude</w:t>
      </w:r>
      <w:r w:rsidRPr="00B54BFE">
        <w:rPr>
          <w:lang w:val="en-GB" w:bidi="ar-LB"/>
        </w:rPr>
        <w:t xml:space="preserve"> area </w:t>
      </w:r>
      <w:r>
        <w:rPr>
          <w:lang w:val="en-GB" w:bidi="ar-LB"/>
        </w:rPr>
        <w:t>does not</w:t>
      </w:r>
      <w:r w:rsidRPr="00B54BFE">
        <w:rPr>
          <w:lang w:val="en-GB" w:bidi="ar-LB"/>
        </w:rPr>
        <w:t xml:space="preserve"> worsen the situation</w:t>
      </w:r>
      <w:r>
        <w:rPr>
          <w:lang w:val="en-GB" w:bidi="ar-LB"/>
        </w:rPr>
        <w:t xml:space="preserve"> by providing an area which could</w:t>
      </w:r>
      <w:r w:rsidRPr="00B54BFE">
        <w:rPr>
          <w:lang w:val="en-GB" w:bidi="ar-LB"/>
        </w:rPr>
        <w:t xml:space="preserve"> be freely and easily accessed</w:t>
      </w:r>
      <w:r>
        <w:rPr>
          <w:lang w:val="en-GB" w:bidi="ar-LB"/>
        </w:rPr>
        <w:t xml:space="preserve"> by criminals.</w:t>
      </w:r>
    </w:p>
    <w:p w:rsidR="008F7403" w:rsidRDefault="008F7403" w:rsidP="008F7403">
      <w:pPr>
        <w:rPr>
          <w:lang w:val="en-GB" w:bidi="ar-LB"/>
        </w:rPr>
      </w:pPr>
      <w:r>
        <w:rPr>
          <w:lang w:val="en-GB" w:bidi="ar-LB"/>
        </w:rPr>
        <w:t xml:space="preserve">Safety concerns furthermore relate to community members illegally </w:t>
      </w:r>
      <w:r w:rsidRPr="00B54BFE">
        <w:rPr>
          <w:lang w:val="en-GB" w:bidi="ar-LB"/>
        </w:rPr>
        <w:t>erecting informal housing structures</w:t>
      </w:r>
      <w:r>
        <w:rPr>
          <w:lang w:val="en-GB" w:bidi="ar-LB"/>
        </w:rPr>
        <w:t xml:space="preserve"> within the servitudes</w:t>
      </w:r>
      <w:r w:rsidRPr="00B54BFE">
        <w:rPr>
          <w:lang w:val="en-GB" w:bidi="ar-LB"/>
        </w:rPr>
        <w:t>.</w:t>
      </w:r>
      <w:r>
        <w:rPr>
          <w:lang w:val="en-GB" w:bidi="ar-LB"/>
        </w:rPr>
        <w:t xml:space="preserve">  As this already a serious problem in the study area, especially in the high density settlements of Mitchells Plain, this trend is expected to continue with grave social consequences such as un</w:t>
      </w:r>
      <w:r w:rsidRPr="00B54BFE">
        <w:rPr>
          <w:lang w:val="en-GB" w:bidi="ar-LB"/>
        </w:rPr>
        <w:t>controlled land invasions</w:t>
      </w:r>
      <w:r>
        <w:rPr>
          <w:lang w:val="en-GB" w:bidi="ar-LB"/>
        </w:rPr>
        <w:t xml:space="preserve">, </w:t>
      </w:r>
      <w:r w:rsidRPr="00B54BFE">
        <w:rPr>
          <w:lang w:val="en-GB" w:bidi="ar-LB"/>
        </w:rPr>
        <w:t>security problems</w:t>
      </w:r>
      <w:r>
        <w:rPr>
          <w:lang w:val="en-GB" w:bidi="ar-LB"/>
        </w:rPr>
        <w:t xml:space="preserve">, additional pressure on the delivery of services and infrastructure to these dwellers, safety concerns with regards to those living in the servitude area, an increased risk of fires and so forth.  </w:t>
      </w:r>
    </w:p>
    <w:p w:rsidR="008F7403" w:rsidRDefault="008F7403" w:rsidP="008F7403">
      <w:pPr>
        <w:rPr>
          <w:lang w:val="en-GB" w:bidi="ar-LB"/>
        </w:rPr>
      </w:pPr>
      <w:r>
        <w:rPr>
          <w:lang w:val="en-GB" w:bidi="ar-LB"/>
        </w:rPr>
        <w:t>With regards to the agricultural activities undertaken within the area, it should be noted that m</w:t>
      </w:r>
      <w:r w:rsidRPr="00B54BFE">
        <w:rPr>
          <w:lang w:val="en-GB" w:bidi="ar-LB"/>
        </w:rPr>
        <w:t>ost farming activities can be carried out under the conductors, provided that</w:t>
      </w:r>
      <w:r>
        <w:rPr>
          <w:lang w:val="en-GB" w:bidi="ar-LB"/>
        </w:rPr>
        <w:t xml:space="preserve"> </w:t>
      </w:r>
      <w:r w:rsidRPr="00B54BFE">
        <w:rPr>
          <w:lang w:val="en-GB" w:bidi="ar-LB"/>
        </w:rPr>
        <w:t>there is adherence to safe working clearances, building restrictions and</w:t>
      </w:r>
      <w:r>
        <w:rPr>
          <w:lang w:val="en-GB" w:bidi="ar-LB"/>
        </w:rPr>
        <w:t xml:space="preserve"> </w:t>
      </w:r>
      <w:r w:rsidRPr="00B54BFE">
        <w:rPr>
          <w:lang w:val="en-GB" w:bidi="ar-LB"/>
        </w:rPr>
        <w:t>restrictions to certain crop types, e.g. tree crops</w:t>
      </w:r>
      <w:r>
        <w:rPr>
          <w:lang w:val="en-GB" w:bidi="ar-LB"/>
        </w:rPr>
        <w:t>.  It is thus anticipated that the transmission line would not create severe safety risks to the farmers within the Philippi area.</w:t>
      </w:r>
    </w:p>
    <w:p w:rsidR="008F7403" w:rsidRDefault="008F7403" w:rsidP="008F7403">
      <w:pPr>
        <w:rPr>
          <w:lang w:val="en-GB" w:bidi="ar-LB"/>
        </w:rPr>
      </w:pPr>
      <w:r>
        <w:rPr>
          <w:lang w:val="en-GB" w:bidi="ar-LB"/>
        </w:rPr>
        <w:t>Due to the encroachment of people into the servitude areas within the high density settlements, and the likelihood of this occurring, the safety and security category receives a high rating.</w:t>
      </w:r>
    </w:p>
    <w:p w:rsidR="008F7403" w:rsidRPr="00B54BFE" w:rsidRDefault="008F7403" w:rsidP="008F7403">
      <w:pPr>
        <w:rPr>
          <w:lang w:val="en-GB" w:bidi="ar-LB"/>
        </w:rPr>
      </w:pPr>
      <w:r w:rsidRPr="00D005B9">
        <w:rPr>
          <w:lang w:val="en-GB" w:bidi="ar-LB"/>
        </w:rPr>
        <w:t>The flight zone around Cape Town International Airport should furthermore be considered to avoid any possible safety threats of a power line to the in- and outbound aircraft.</w:t>
      </w:r>
    </w:p>
    <w:p w:rsidR="008F7403" w:rsidRPr="00C92D46" w:rsidRDefault="008F7403" w:rsidP="008F7403">
      <w:pPr>
        <w:pStyle w:val="Caption"/>
        <w:outlineLvl w:val="0"/>
        <w:rPr>
          <w:rFonts w:ascii="Arial" w:hAnsi="Arial" w:cs="Arial"/>
          <w:sz w:val="22"/>
          <w:szCs w:val="22"/>
        </w:rPr>
      </w:pPr>
      <w:bookmarkStart w:id="156" w:name="_Toc296958774"/>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36</w:t>
      </w:r>
      <w:r w:rsidR="0071604B" w:rsidRPr="00C92D46">
        <w:rPr>
          <w:rFonts w:ascii="Arial" w:hAnsi="Arial" w:cs="Arial"/>
          <w:sz w:val="22"/>
          <w:szCs w:val="22"/>
        </w:rPr>
        <w:fldChar w:fldCharType="end"/>
      </w:r>
      <w:r>
        <w:rPr>
          <w:rFonts w:ascii="Arial" w:hAnsi="Arial" w:cs="Arial"/>
          <w:sz w:val="22"/>
          <w:szCs w:val="22"/>
        </w:rPr>
        <w:t>:  Safety and Security: Operational Phase: MP-Philippi</w:t>
      </w:r>
      <w:bookmarkEnd w:id="156"/>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8F7403" w:rsidRPr="00F31C92" w:rsidRDefault="008F7403" w:rsidP="002874DB">
            <w:pPr>
              <w:pStyle w:val="Tabletext"/>
              <w:spacing w:line="264" w:lineRule="auto"/>
              <w:jc w:val="both"/>
              <w:rPr>
                <w:rFonts w:ascii="Arial" w:hAnsi="Arial"/>
                <w:b/>
                <w:sz w:val="20"/>
              </w:rPr>
            </w:pPr>
            <w:r>
              <w:rPr>
                <w:rFonts w:ascii="Arial" w:hAnsi="Arial"/>
                <w:b/>
                <w:sz w:val="20"/>
              </w:rPr>
              <w:t>Safety and security</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Study area, especially servitude areas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Operational Phase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Site Description</w:t>
            </w:r>
          </w:p>
        </w:tc>
        <w:tc>
          <w:tcPr>
            <w:tcW w:w="2336"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Possible impact on the safety and security of the residents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Extent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Duration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Intensity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Medium-High (8)</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Medium-High (8)</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Probability</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Highly likely (4)</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Likely (3)</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Highly likely (4)</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Negative</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8</w:t>
            </w:r>
            <w:r w:rsidRPr="0078695A">
              <w:rPr>
                <w:sz w:val="20"/>
              </w:rPr>
              <w:t xml:space="preserve">) x </w:t>
            </w:r>
            <w:r>
              <w:rPr>
                <w:sz w:val="20"/>
              </w:rPr>
              <w:t>4</w:t>
            </w:r>
            <w:r w:rsidRPr="0078695A">
              <w:rPr>
                <w:sz w:val="20"/>
              </w:rPr>
              <w:t xml:space="preserve"> = </w:t>
            </w:r>
            <w:r>
              <w:rPr>
                <w:sz w:val="20"/>
              </w:rPr>
              <w:t>60</w:t>
            </w:r>
          </w:p>
        </w:tc>
        <w:tc>
          <w:tcPr>
            <w:tcW w:w="2693"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w:t>
            </w:r>
          </w:p>
        </w:tc>
        <w:tc>
          <w:tcPr>
            <w:tcW w:w="2727" w:type="dxa"/>
          </w:tcPr>
          <w:p w:rsidR="008F7403" w:rsidRDefault="008F7403" w:rsidP="002874DB">
            <w:pPr>
              <w:jc w:val="center"/>
            </w:pPr>
            <w:r w:rsidRPr="0078695A">
              <w:rPr>
                <w:sz w:val="20"/>
              </w:rPr>
              <w:t>(</w:t>
            </w:r>
            <w:r>
              <w:rPr>
                <w:sz w:val="20"/>
              </w:rPr>
              <w:t>3</w:t>
            </w:r>
            <w:r w:rsidRPr="0078695A">
              <w:rPr>
                <w:sz w:val="20"/>
              </w:rPr>
              <w:t>+</w:t>
            </w:r>
            <w:r>
              <w:rPr>
                <w:sz w:val="20"/>
              </w:rPr>
              <w:t>4</w:t>
            </w:r>
            <w:r w:rsidRPr="0078695A">
              <w:rPr>
                <w:sz w:val="20"/>
              </w:rPr>
              <w:t>+</w:t>
            </w:r>
            <w:r>
              <w:rPr>
                <w:sz w:val="20"/>
              </w:rPr>
              <w:t>8</w:t>
            </w:r>
            <w:r w:rsidRPr="0078695A">
              <w:rPr>
                <w:sz w:val="20"/>
              </w:rPr>
              <w:t xml:space="preserve">) x </w:t>
            </w:r>
            <w:r>
              <w:rPr>
                <w:sz w:val="20"/>
              </w:rPr>
              <w:t>4</w:t>
            </w:r>
            <w:r w:rsidRPr="0078695A">
              <w:rPr>
                <w:sz w:val="20"/>
              </w:rPr>
              <w:t xml:space="preserve"> = </w:t>
            </w:r>
            <w:r>
              <w:rPr>
                <w:sz w:val="20"/>
              </w:rPr>
              <w:t>60</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8F7403" w:rsidRDefault="008F7403" w:rsidP="002874DB">
            <w:pPr>
              <w:pStyle w:val="Tabletext"/>
              <w:spacing w:line="264" w:lineRule="auto"/>
              <w:jc w:val="both"/>
              <w:rPr>
                <w:rFonts w:ascii="Arial" w:hAnsi="Arial"/>
                <w:sz w:val="20"/>
              </w:rPr>
            </w:pPr>
            <w:r>
              <w:rPr>
                <w:rFonts w:ascii="Arial" w:hAnsi="Arial"/>
                <w:sz w:val="20"/>
              </w:rPr>
              <w:t>Increased fire risks</w:t>
            </w:r>
          </w:p>
          <w:p w:rsidR="008F7403" w:rsidRDefault="008F7403" w:rsidP="002874DB">
            <w:pPr>
              <w:pStyle w:val="Tabletext"/>
              <w:spacing w:line="264" w:lineRule="auto"/>
              <w:jc w:val="both"/>
              <w:rPr>
                <w:rFonts w:ascii="Arial" w:hAnsi="Arial"/>
                <w:sz w:val="20"/>
              </w:rPr>
            </w:pPr>
            <w:r>
              <w:rPr>
                <w:rFonts w:ascii="Arial" w:hAnsi="Arial"/>
                <w:sz w:val="20"/>
              </w:rPr>
              <w:t>Possible increase in criminal activities due to servitude being used as route to access properties</w:t>
            </w:r>
          </w:p>
          <w:p w:rsidR="008F7403" w:rsidRDefault="008F7403" w:rsidP="002874DB">
            <w:pPr>
              <w:pStyle w:val="Tabletext"/>
              <w:spacing w:line="264" w:lineRule="auto"/>
              <w:jc w:val="both"/>
              <w:rPr>
                <w:rFonts w:ascii="Arial" w:hAnsi="Arial"/>
                <w:sz w:val="20"/>
              </w:rPr>
            </w:pPr>
            <w:r>
              <w:rPr>
                <w:rFonts w:ascii="Arial" w:hAnsi="Arial"/>
                <w:sz w:val="20"/>
              </w:rPr>
              <w:t>Increased pressure on service and infrastructure delivery should people erect dwellings within the servitude</w:t>
            </w:r>
          </w:p>
          <w:p w:rsidR="008F7403" w:rsidRPr="00F31C92" w:rsidRDefault="008F7403" w:rsidP="002874DB">
            <w:pPr>
              <w:pStyle w:val="Tabletext"/>
              <w:spacing w:line="264" w:lineRule="auto"/>
              <w:jc w:val="both"/>
              <w:rPr>
                <w:rFonts w:ascii="Arial" w:hAnsi="Arial"/>
                <w:sz w:val="20"/>
              </w:rPr>
            </w:pPr>
            <w:r>
              <w:rPr>
                <w:rFonts w:ascii="Arial" w:hAnsi="Arial"/>
                <w:sz w:val="20"/>
              </w:rPr>
              <w:t>Increased safety risks due to people residing in servitude area</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8F7403" w:rsidRDefault="008F7403" w:rsidP="002874DB">
            <w:pPr>
              <w:pStyle w:val="Tabletext"/>
              <w:spacing w:line="264" w:lineRule="auto"/>
              <w:jc w:val="both"/>
              <w:rPr>
                <w:rFonts w:ascii="Arial" w:hAnsi="Arial"/>
                <w:sz w:val="20"/>
              </w:rPr>
            </w:pPr>
            <w:r w:rsidRPr="00202BC2">
              <w:rPr>
                <w:rFonts w:ascii="Arial" w:hAnsi="Arial"/>
                <w:sz w:val="20"/>
              </w:rPr>
              <w:t>The servitude management should be monitored on an ongoing basis</w:t>
            </w:r>
          </w:p>
          <w:p w:rsidR="008F7403" w:rsidRPr="00202BC2" w:rsidRDefault="008F7403" w:rsidP="002874DB">
            <w:pPr>
              <w:pStyle w:val="Tabletext"/>
              <w:spacing w:line="264" w:lineRule="auto"/>
              <w:jc w:val="both"/>
              <w:rPr>
                <w:rFonts w:ascii="Arial" w:hAnsi="Arial"/>
                <w:sz w:val="20"/>
              </w:rPr>
            </w:pPr>
            <w:r>
              <w:rPr>
                <w:rFonts w:ascii="Arial" w:hAnsi="Arial"/>
                <w:sz w:val="20"/>
              </w:rPr>
              <w:t>Eskom should take a strong stance with regards to the illegal squatting within the servitude areas.  For safety reasons these dwellers should be moved out of the servitude areas on an ongoing basis</w:t>
            </w:r>
          </w:p>
          <w:p w:rsidR="008F7403" w:rsidRPr="00F31C92" w:rsidRDefault="008F7403" w:rsidP="002874DB">
            <w:pPr>
              <w:pStyle w:val="Tabletext"/>
              <w:spacing w:line="264" w:lineRule="auto"/>
              <w:jc w:val="both"/>
              <w:rPr>
                <w:rFonts w:ascii="Arial" w:hAnsi="Arial"/>
                <w:sz w:val="20"/>
              </w:rPr>
            </w:pPr>
            <w:r w:rsidRPr="00202BC2">
              <w:rPr>
                <w:rFonts w:ascii="Arial" w:hAnsi="Arial"/>
                <w:sz w:val="20"/>
              </w:rPr>
              <w:t xml:space="preserve">Eskom should, in conjunction with the </w:t>
            </w:r>
            <w:r>
              <w:rPr>
                <w:rFonts w:ascii="Arial" w:hAnsi="Arial"/>
                <w:sz w:val="20"/>
              </w:rPr>
              <w:t>CoCT</w:t>
            </w:r>
            <w:r w:rsidRPr="00202BC2">
              <w:rPr>
                <w:rFonts w:ascii="Arial" w:hAnsi="Arial"/>
                <w:sz w:val="20"/>
              </w:rPr>
              <w:t>, develop an emergency management plan to specifically deal with the increased risk of fires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bl>
    <w:p w:rsidR="008F7403" w:rsidRPr="00C76DBC" w:rsidRDefault="008F7403" w:rsidP="008F7403">
      <w:pPr>
        <w:pStyle w:val="Heading3"/>
      </w:pPr>
      <w:bookmarkStart w:id="157" w:name="_Toc296958674"/>
      <w:r w:rsidRPr="00C76DBC">
        <w:t>Health</w:t>
      </w:r>
      <w:bookmarkEnd w:id="157"/>
    </w:p>
    <w:p w:rsidR="008F7403" w:rsidRDefault="008F7403" w:rsidP="008F7403">
      <w:r>
        <w:t>It is argued that should the proposed project be implemented, the reduction in air pollution as a result of less residents relying on pollution creating sources for heating and cooking  purposes would assist in improving the overall air quality in the beneficiary areas.  This would thus have positive health related consequences for those in the Cape Peninsular who would benefit from the improved electricity supply and possibly those people residing within the study area.</w:t>
      </w:r>
    </w:p>
    <w:p w:rsidR="008F7403" w:rsidRDefault="008F7403" w:rsidP="008F7403">
      <w:r>
        <w:rPr>
          <w:lang w:val="en-GB" w:bidi="ar-LB"/>
        </w:rPr>
        <w:t xml:space="preserve">Concerns are also usually present with regards to the impact of the “electrical current” of power lines on people.  </w:t>
      </w:r>
      <w:r>
        <w:t xml:space="preserve">Drawing on the existing body of research, the World Health Organisation has stated that it is becoming increasingly unlikely that exposure to EMFs constitutes a serious health hazard, although it concedes that some uncertainty remains.   </w:t>
      </w:r>
      <w:r w:rsidR="00CC657C">
        <w:t xml:space="preserve">However, electric </w:t>
      </w:r>
      <w:r w:rsidR="004C0B6D">
        <w:t xml:space="preserve">and magnetic </w:t>
      </w:r>
      <w:r w:rsidR="00CC657C">
        <w:t>fields can be reduced (</w:t>
      </w:r>
      <w:r w:rsidR="004C0B6D">
        <w:t>through shielding, engineering techniques or line designs</w:t>
      </w:r>
      <w:r w:rsidR="00CC657C">
        <w:t>) and decrease</w:t>
      </w:r>
      <w:r w:rsidR="003D03C2">
        <w:t>d</w:t>
      </w:r>
      <w:r w:rsidR="00CC657C">
        <w:t xml:space="preserve"> with an increase in distance from the line</w:t>
      </w:r>
      <w:r w:rsidR="00CC657C">
        <w:rPr>
          <w:rStyle w:val="FootnoteReference"/>
        </w:rPr>
        <w:footnoteReference w:id="51"/>
      </w:r>
      <w:r w:rsidR="00CC657C">
        <w:t xml:space="preserve">.  </w:t>
      </w:r>
      <w:r>
        <w:t xml:space="preserve">The 55 m servitude area limits the constant exposure to these EMFs and according to the Eskom regulations no one is allowed to live within the servitude.  </w:t>
      </w:r>
    </w:p>
    <w:p w:rsidR="008F7403" w:rsidRDefault="008F7403" w:rsidP="008F7403">
      <w:r>
        <w:t>These health concerns should not be dismissed as irrelevant.  Sections of Alternative 1 and the whole of Alternative 3 would traverse densely populated areas</w:t>
      </w:r>
      <w:r w:rsidRPr="00620051">
        <w:t xml:space="preserve"> </w:t>
      </w:r>
      <w:r>
        <w:t xml:space="preserve">where people live in poor socio-economic circumstances and where health care facilities are not always readily available.  Concerns in this regard would thus possibly remain.   </w:t>
      </w:r>
    </w:p>
    <w:p w:rsidR="008F7403" w:rsidRPr="00C92D46" w:rsidRDefault="008F7403" w:rsidP="008F7403">
      <w:pPr>
        <w:pStyle w:val="Caption"/>
        <w:outlineLvl w:val="0"/>
        <w:rPr>
          <w:rFonts w:ascii="Arial" w:hAnsi="Arial" w:cs="Arial"/>
          <w:sz w:val="22"/>
          <w:szCs w:val="22"/>
        </w:rPr>
      </w:pPr>
      <w:bookmarkStart w:id="158" w:name="_Toc296958775"/>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37</w:t>
      </w:r>
      <w:r w:rsidR="0071604B" w:rsidRPr="00C92D46">
        <w:rPr>
          <w:rFonts w:ascii="Arial" w:hAnsi="Arial" w:cs="Arial"/>
          <w:sz w:val="22"/>
          <w:szCs w:val="22"/>
        </w:rPr>
        <w:fldChar w:fldCharType="end"/>
      </w:r>
      <w:r>
        <w:rPr>
          <w:rFonts w:ascii="Arial" w:hAnsi="Arial" w:cs="Arial"/>
          <w:sz w:val="22"/>
          <w:szCs w:val="22"/>
        </w:rPr>
        <w:t>: Health: Operational Phase: MP-Philippi</w:t>
      </w:r>
      <w:bookmarkEnd w:id="158"/>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8F7403" w:rsidRPr="00F31C92" w:rsidRDefault="008F7403" w:rsidP="002874DB">
            <w:pPr>
              <w:pStyle w:val="Tabletext"/>
              <w:spacing w:line="264" w:lineRule="auto"/>
              <w:jc w:val="both"/>
              <w:rPr>
                <w:rFonts w:ascii="Arial" w:hAnsi="Arial"/>
                <w:b/>
                <w:sz w:val="20"/>
              </w:rPr>
            </w:pPr>
            <w:r>
              <w:rPr>
                <w:rFonts w:ascii="Arial" w:hAnsi="Arial"/>
                <w:b/>
                <w:sz w:val="20"/>
              </w:rPr>
              <w:t>Health</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Study area and servitude area</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Operational Phase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Site Description</w:t>
            </w:r>
          </w:p>
        </w:tc>
        <w:tc>
          <w:tcPr>
            <w:tcW w:w="2336"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Possible impact of transmission line on the health of people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Extent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Regional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Duration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Intensity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 (6)</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Probability</w:t>
            </w:r>
          </w:p>
        </w:tc>
        <w:tc>
          <w:tcPr>
            <w:tcW w:w="2336" w:type="dxa"/>
          </w:tcPr>
          <w:p w:rsidR="008F7403" w:rsidRDefault="008F7403" w:rsidP="002874DB">
            <w:pPr>
              <w:pStyle w:val="StyleTabletextLeft"/>
              <w:spacing w:line="264" w:lineRule="auto"/>
              <w:jc w:val="center"/>
              <w:rPr>
                <w:rFonts w:ascii="Arial" w:hAnsi="Arial"/>
                <w:sz w:val="20"/>
              </w:rPr>
            </w:pPr>
            <w:r>
              <w:rPr>
                <w:rFonts w:ascii="Arial" w:hAnsi="Arial"/>
                <w:sz w:val="20"/>
              </w:rPr>
              <w:t>Possible (2) (-)</w:t>
            </w:r>
          </w:p>
          <w:p w:rsidR="008F7403" w:rsidRPr="00F31C92" w:rsidRDefault="008F7403" w:rsidP="002874DB">
            <w:pPr>
              <w:pStyle w:val="StyleTabletextLeft"/>
              <w:spacing w:line="264" w:lineRule="auto"/>
              <w:jc w:val="center"/>
              <w:rPr>
                <w:rFonts w:ascii="Arial" w:hAnsi="Arial"/>
                <w:sz w:val="20"/>
              </w:rPr>
            </w:pPr>
            <w:r>
              <w:rPr>
                <w:rFonts w:ascii="Arial" w:hAnsi="Arial"/>
                <w:sz w:val="20"/>
              </w:rPr>
              <w:t>Likely (3) (+)</w:t>
            </w:r>
          </w:p>
        </w:tc>
        <w:tc>
          <w:tcPr>
            <w:tcW w:w="2693" w:type="dxa"/>
          </w:tcPr>
          <w:p w:rsidR="008F7403" w:rsidRDefault="008F7403" w:rsidP="002874DB">
            <w:pPr>
              <w:pStyle w:val="StyleTabletextLeft"/>
              <w:spacing w:line="264" w:lineRule="auto"/>
              <w:jc w:val="center"/>
              <w:rPr>
                <w:rFonts w:ascii="Arial" w:hAnsi="Arial"/>
                <w:sz w:val="20"/>
              </w:rPr>
            </w:pPr>
            <w:r>
              <w:rPr>
                <w:rFonts w:ascii="Arial" w:hAnsi="Arial"/>
                <w:sz w:val="20"/>
              </w:rPr>
              <w:t>Possible (2) (-)</w:t>
            </w:r>
          </w:p>
          <w:p w:rsidR="008F7403" w:rsidRPr="00F31C92" w:rsidRDefault="008F7403" w:rsidP="002874DB">
            <w:pPr>
              <w:pStyle w:val="StyleTabletextLeft"/>
              <w:spacing w:line="264" w:lineRule="auto"/>
              <w:jc w:val="center"/>
              <w:rPr>
                <w:rFonts w:ascii="Arial" w:hAnsi="Arial"/>
                <w:sz w:val="20"/>
              </w:rPr>
            </w:pPr>
            <w:r>
              <w:rPr>
                <w:rFonts w:ascii="Arial" w:hAnsi="Arial"/>
                <w:sz w:val="20"/>
              </w:rPr>
              <w:t>Likely (3) (+)</w:t>
            </w:r>
          </w:p>
        </w:tc>
        <w:tc>
          <w:tcPr>
            <w:tcW w:w="2727" w:type="dxa"/>
          </w:tcPr>
          <w:p w:rsidR="008F7403" w:rsidRDefault="008F7403" w:rsidP="002874DB">
            <w:pPr>
              <w:pStyle w:val="StyleTabletextLeft"/>
              <w:spacing w:line="264" w:lineRule="auto"/>
              <w:jc w:val="center"/>
              <w:rPr>
                <w:rFonts w:ascii="Arial" w:hAnsi="Arial"/>
                <w:sz w:val="20"/>
              </w:rPr>
            </w:pPr>
            <w:r>
              <w:rPr>
                <w:rFonts w:ascii="Arial" w:hAnsi="Arial"/>
                <w:sz w:val="20"/>
              </w:rPr>
              <w:t>Possible (2) (-)</w:t>
            </w:r>
          </w:p>
          <w:p w:rsidR="008F7403" w:rsidRPr="00F31C92" w:rsidRDefault="008F7403" w:rsidP="002874DB">
            <w:pPr>
              <w:pStyle w:val="StyleTabletextLeft"/>
              <w:spacing w:line="264" w:lineRule="auto"/>
              <w:jc w:val="center"/>
              <w:rPr>
                <w:rFonts w:ascii="Arial" w:hAnsi="Arial"/>
                <w:sz w:val="20"/>
              </w:rPr>
            </w:pPr>
            <w:r>
              <w:rPr>
                <w:rFonts w:ascii="Arial" w:hAnsi="Arial"/>
                <w:sz w:val="20"/>
              </w:rPr>
              <w:t>Likely (3) (+)</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Negative / Positive</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8F7403" w:rsidRDefault="008F7403" w:rsidP="002874DB">
            <w:pPr>
              <w:jc w:val="center"/>
              <w:rPr>
                <w:sz w:val="20"/>
              </w:rP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2</w:t>
            </w:r>
            <w:r w:rsidRPr="0078695A">
              <w:rPr>
                <w:sz w:val="20"/>
              </w:rPr>
              <w:t xml:space="preserve"> = </w:t>
            </w:r>
            <w:r>
              <w:rPr>
                <w:sz w:val="20"/>
              </w:rPr>
              <w:t>26 (-)</w:t>
            </w:r>
          </w:p>
          <w:p w:rsidR="008F7403" w:rsidRDefault="008F7403" w:rsidP="002874DB">
            <w:pPr>
              <w:jc w:val="center"/>
            </w:pP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 (+)</w:t>
            </w:r>
          </w:p>
        </w:tc>
        <w:tc>
          <w:tcPr>
            <w:tcW w:w="2693" w:type="dxa"/>
          </w:tcPr>
          <w:p w:rsidR="008F7403" w:rsidRDefault="008F7403" w:rsidP="002874DB">
            <w:pPr>
              <w:jc w:val="center"/>
              <w:rPr>
                <w:sz w:val="20"/>
              </w:rP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2</w:t>
            </w:r>
            <w:r w:rsidRPr="0078695A">
              <w:rPr>
                <w:sz w:val="20"/>
              </w:rPr>
              <w:t xml:space="preserve"> = </w:t>
            </w:r>
            <w:r>
              <w:rPr>
                <w:sz w:val="20"/>
              </w:rPr>
              <w:t>26 (-)</w:t>
            </w:r>
          </w:p>
          <w:p w:rsidR="008F7403" w:rsidRDefault="008F7403" w:rsidP="002874DB">
            <w:pPr>
              <w:jc w:val="center"/>
            </w:pP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 (+)</w:t>
            </w:r>
          </w:p>
        </w:tc>
        <w:tc>
          <w:tcPr>
            <w:tcW w:w="2727" w:type="dxa"/>
          </w:tcPr>
          <w:p w:rsidR="008F7403" w:rsidRDefault="008F7403" w:rsidP="002874DB">
            <w:pPr>
              <w:jc w:val="center"/>
              <w:rPr>
                <w:sz w:val="20"/>
              </w:rP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2</w:t>
            </w:r>
            <w:r w:rsidRPr="0078695A">
              <w:rPr>
                <w:sz w:val="20"/>
              </w:rPr>
              <w:t xml:space="preserve"> = </w:t>
            </w:r>
            <w:r>
              <w:rPr>
                <w:sz w:val="20"/>
              </w:rPr>
              <w:t>26 (-)</w:t>
            </w:r>
          </w:p>
          <w:p w:rsidR="008F7403" w:rsidRDefault="008F7403" w:rsidP="002874DB">
            <w:pPr>
              <w:jc w:val="center"/>
            </w:pP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 (+)</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8F7403" w:rsidRDefault="008F7403" w:rsidP="002874DB">
            <w:pPr>
              <w:pStyle w:val="StyleTabletextLeft"/>
              <w:spacing w:line="264" w:lineRule="auto"/>
              <w:jc w:val="center"/>
              <w:rPr>
                <w:rFonts w:ascii="Arial" w:hAnsi="Arial"/>
                <w:sz w:val="20"/>
              </w:rPr>
            </w:pPr>
            <w:r>
              <w:rPr>
                <w:rFonts w:ascii="Arial" w:hAnsi="Arial"/>
                <w:sz w:val="20"/>
              </w:rPr>
              <w:t>Low (-)</w:t>
            </w:r>
          </w:p>
          <w:p w:rsidR="008F7403" w:rsidRPr="00F31C92" w:rsidRDefault="008F7403" w:rsidP="002874DB">
            <w:pPr>
              <w:pStyle w:val="StyleTabletextLeft"/>
              <w:spacing w:line="264" w:lineRule="auto"/>
              <w:jc w:val="center"/>
              <w:rPr>
                <w:rFonts w:ascii="Arial" w:hAnsi="Arial"/>
                <w:sz w:val="20"/>
              </w:rPr>
            </w:pPr>
            <w:r>
              <w:rPr>
                <w:rFonts w:ascii="Arial" w:hAnsi="Arial"/>
                <w:sz w:val="20"/>
              </w:rPr>
              <w:t>Medium (+)</w:t>
            </w:r>
          </w:p>
        </w:tc>
        <w:tc>
          <w:tcPr>
            <w:tcW w:w="2693" w:type="dxa"/>
          </w:tcPr>
          <w:p w:rsidR="008F7403" w:rsidRDefault="008F7403" w:rsidP="002874DB">
            <w:pPr>
              <w:pStyle w:val="StyleTabletextLeft"/>
              <w:spacing w:line="264" w:lineRule="auto"/>
              <w:jc w:val="center"/>
              <w:rPr>
                <w:rFonts w:ascii="Arial" w:hAnsi="Arial"/>
                <w:sz w:val="20"/>
              </w:rPr>
            </w:pPr>
            <w:r>
              <w:rPr>
                <w:rFonts w:ascii="Arial" w:hAnsi="Arial"/>
                <w:sz w:val="20"/>
              </w:rPr>
              <w:t>Low (-)</w:t>
            </w:r>
          </w:p>
          <w:p w:rsidR="008F7403" w:rsidRPr="00F31C92" w:rsidRDefault="008F7403" w:rsidP="002874DB">
            <w:pPr>
              <w:pStyle w:val="StyleTabletextLeft"/>
              <w:spacing w:line="264" w:lineRule="auto"/>
              <w:jc w:val="center"/>
              <w:rPr>
                <w:rFonts w:ascii="Arial" w:hAnsi="Arial"/>
                <w:sz w:val="20"/>
              </w:rPr>
            </w:pPr>
            <w:r>
              <w:rPr>
                <w:rFonts w:ascii="Arial" w:hAnsi="Arial"/>
                <w:sz w:val="20"/>
              </w:rPr>
              <w:t>Medium (+)</w:t>
            </w:r>
          </w:p>
        </w:tc>
        <w:tc>
          <w:tcPr>
            <w:tcW w:w="2727" w:type="dxa"/>
          </w:tcPr>
          <w:p w:rsidR="008F7403" w:rsidRDefault="008F7403" w:rsidP="002874DB">
            <w:pPr>
              <w:pStyle w:val="StyleTabletextLeft"/>
              <w:spacing w:line="264" w:lineRule="auto"/>
              <w:jc w:val="center"/>
              <w:rPr>
                <w:rFonts w:ascii="Arial" w:hAnsi="Arial"/>
                <w:sz w:val="20"/>
              </w:rPr>
            </w:pPr>
            <w:r>
              <w:rPr>
                <w:rFonts w:ascii="Arial" w:hAnsi="Arial"/>
                <w:sz w:val="20"/>
              </w:rPr>
              <w:t>Low (-)</w:t>
            </w:r>
          </w:p>
          <w:p w:rsidR="008F7403" w:rsidRPr="00F31C92" w:rsidRDefault="008F7403" w:rsidP="002874DB">
            <w:pPr>
              <w:pStyle w:val="StyleTabletextLeft"/>
              <w:spacing w:line="264" w:lineRule="auto"/>
              <w:jc w:val="center"/>
              <w:rPr>
                <w:rFonts w:ascii="Arial" w:hAnsi="Arial"/>
                <w:sz w:val="20"/>
              </w:rPr>
            </w:pPr>
            <w:r>
              <w:rPr>
                <w:rFonts w:ascii="Arial" w:hAnsi="Arial"/>
                <w:sz w:val="20"/>
              </w:rPr>
              <w:t>Medium (+)</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8F7403" w:rsidRPr="00F31C92" w:rsidRDefault="008F7403" w:rsidP="002874DB">
            <w:pPr>
              <w:pStyle w:val="Tabletext"/>
              <w:spacing w:line="264" w:lineRule="auto"/>
              <w:jc w:val="both"/>
              <w:rPr>
                <w:rFonts w:ascii="Arial" w:hAnsi="Arial"/>
                <w:sz w:val="20"/>
              </w:rPr>
            </w:pPr>
            <w:r>
              <w:rPr>
                <w:rFonts w:ascii="Arial" w:hAnsi="Arial"/>
                <w:sz w:val="20"/>
              </w:rPr>
              <w:t>Possible health impact on dwellers settling within the servitude area</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8F7403" w:rsidRPr="00F31C92" w:rsidRDefault="008F7403" w:rsidP="002874DB">
            <w:pPr>
              <w:pStyle w:val="Tabletext"/>
              <w:spacing w:line="264" w:lineRule="auto"/>
              <w:jc w:val="both"/>
              <w:rPr>
                <w:rFonts w:ascii="Arial" w:hAnsi="Arial"/>
                <w:sz w:val="20"/>
              </w:rPr>
            </w:pPr>
            <w:r>
              <w:rPr>
                <w:rFonts w:ascii="Arial" w:hAnsi="Arial"/>
                <w:sz w:val="20"/>
              </w:rPr>
              <w:t>Eskom should take a strong stance with regards to the illegal squatting within the servitude areas.  For safety reasons these dwellers should be moved out of the servitude areas on an ongoing basis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8F7403" w:rsidRDefault="008F7403" w:rsidP="002874DB">
            <w:pPr>
              <w:pStyle w:val="StyleTabletextLeft"/>
              <w:spacing w:line="264" w:lineRule="auto"/>
              <w:jc w:val="center"/>
              <w:rPr>
                <w:rFonts w:ascii="Arial" w:hAnsi="Arial"/>
                <w:sz w:val="20"/>
              </w:rPr>
            </w:pPr>
            <w:r>
              <w:rPr>
                <w:rFonts w:ascii="Arial" w:hAnsi="Arial"/>
                <w:sz w:val="20"/>
              </w:rPr>
              <w:t>Low (-)</w:t>
            </w:r>
          </w:p>
          <w:p w:rsidR="008F7403" w:rsidRPr="00F31C92" w:rsidRDefault="008F7403" w:rsidP="002874DB">
            <w:pPr>
              <w:pStyle w:val="StyleTabletextLeft"/>
              <w:spacing w:line="264" w:lineRule="auto"/>
              <w:jc w:val="center"/>
              <w:rPr>
                <w:rFonts w:ascii="Arial" w:hAnsi="Arial"/>
                <w:sz w:val="20"/>
              </w:rPr>
            </w:pPr>
            <w:r>
              <w:rPr>
                <w:rFonts w:ascii="Arial" w:hAnsi="Arial"/>
                <w:sz w:val="20"/>
              </w:rPr>
              <w:t>Medium (+)</w:t>
            </w:r>
          </w:p>
        </w:tc>
        <w:tc>
          <w:tcPr>
            <w:tcW w:w="2693" w:type="dxa"/>
          </w:tcPr>
          <w:p w:rsidR="008F7403" w:rsidRDefault="008F7403" w:rsidP="002874DB">
            <w:pPr>
              <w:pStyle w:val="StyleTabletextLeft"/>
              <w:spacing w:line="264" w:lineRule="auto"/>
              <w:jc w:val="center"/>
              <w:rPr>
                <w:rFonts w:ascii="Arial" w:hAnsi="Arial"/>
                <w:sz w:val="20"/>
              </w:rPr>
            </w:pPr>
            <w:r>
              <w:rPr>
                <w:rFonts w:ascii="Arial" w:hAnsi="Arial"/>
                <w:sz w:val="20"/>
              </w:rPr>
              <w:t>Low (-)</w:t>
            </w:r>
          </w:p>
          <w:p w:rsidR="008F7403" w:rsidRPr="00F31C92" w:rsidRDefault="008F7403" w:rsidP="002874DB">
            <w:pPr>
              <w:pStyle w:val="StyleTabletextLeft"/>
              <w:spacing w:line="264" w:lineRule="auto"/>
              <w:jc w:val="center"/>
              <w:rPr>
                <w:rFonts w:ascii="Arial" w:hAnsi="Arial"/>
                <w:sz w:val="20"/>
              </w:rPr>
            </w:pPr>
            <w:r>
              <w:rPr>
                <w:rFonts w:ascii="Arial" w:hAnsi="Arial"/>
                <w:sz w:val="20"/>
              </w:rPr>
              <w:t>Medium (+)</w:t>
            </w:r>
          </w:p>
        </w:tc>
        <w:tc>
          <w:tcPr>
            <w:tcW w:w="2727" w:type="dxa"/>
          </w:tcPr>
          <w:p w:rsidR="008F7403" w:rsidRDefault="008F7403" w:rsidP="002874DB">
            <w:pPr>
              <w:pStyle w:val="StyleTabletextLeft"/>
              <w:spacing w:line="264" w:lineRule="auto"/>
              <w:jc w:val="center"/>
              <w:rPr>
                <w:rFonts w:ascii="Arial" w:hAnsi="Arial"/>
                <w:sz w:val="20"/>
              </w:rPr>
            </w:pPr>
            <w:r>
              <w:rPr>
                <w:rFonts w:ascii="Arial" w:hAnsi="Arial"/>
                <w:sz w:val="20"/>
              </w:rPr>
              <w:t>Low (-)</w:t>
            </w:r>
          </w:p>
          <w:p w:rsidR="008F7403" w:rsidRPr="00F31C92" w:rsidRDefault="008F7403" w:rsidP="002874DB">
            <w:pPr>
              <w:pStyle w:val="StyleTabletextLeft"/>
              <w:spacing w:line="264" w:lineRule="auto"/>
              <w:jc w:val="center"/>
              <w:rPr>
                <w:rFonts w:ascii="Arial" w:hAnsi="Arial"/>
                <w:sz w:val="20"/>
              </w:rPr>
            </w:pPr>
            <w:r>
              <w:rPr>
                <w:rFonts w:ascii="Arial" w:hAnsi="Arial"/>
                <w:sz w:val="20"/>
              </w:rPr>
              <w:t>Medium (+)</w:t>
            </w:r>
          </w:p>
        </w:tc>
      </w:tr>
    </w:tbl>
    <w:p w:rsidR="008F7403" w:rsidRDefault="008F7403" w:rsidP="008F7403">
      <w:pPr>
        <w:pStyle w:val="Heading3"/>
      </w:pPr>
      <w:bookmarkStart w:id="159" w:name="_Toc296958675"/>
      <w:r>
        <w:t>Noise Impact</w:t>
      </w:r>
      <w:bookmarkEnd w:id="159"/>
    </w:p>
    <w:p w:rsidR="008F7403" w:rsidRDefault="008F7403" w:rsidP="008F7403">
      <w:r>
        <w:t>Noise can be created during the operational phase of the project as a result of water droplets forming on a conductor and causing a crackling sound (breakdown of air molecules).  This noise is generally referred to as corona and can usually only be heard within the servitude area.  The possible noise impact is thus only anticipated to occur in areas where encroachment within the servitude areas could materialise.  Noise levels, however, can increase during wet conditions such as the rainy winter months in the Cape area.</w:t>
      </w:r>
    </w:p>
    <w:p w:rsidR="008F7403" w:rsidRDefault="008F7403" w:rsidP="008F7403">
      <w:r>
        <w:t xml:space="preserve">In this regard the possible noise impact within the densely populated areas of Mitchells Plain remains a concern, as well as in the low ambient noise areas such as the Philippi agricultural holdings area. </w:t>
      </w:r>
    </w:p>
    <w:p w:rsidR="008F7403" w:rsidRPr="00326A29" w:rsidRDefault="008F7403" w:rsidP="008F7403">
      <w:pPr>
        <w:pStyle w:val="Bullet1"/>
        <w:numPr>
          <w:ilvl w:val="0"/>
          <w:numId w:val="0"/>
        </w:numPr>
        <w:outlineLvl w:val="0"/>
        <w:rPr>
          <w:b/>
        </w:rPr>
      </w:pPr>
      <w:bookmarkStart w:id="160" w:name="_Toc296958776"/>
      <w:r w:rsidRPr="00326A29">
        <w:rPr>
          <w:b/>
        </w:rPr>
        <w:t xml:space="preserve">Table </w:t>
      </w:r>
      <w:r w:rsidR="0071604B" w:rsidRPr="00326A29">
        <w:rPr>
          <w:b/>
        </w:rPr>
        <w:fldChar w:fldCharType="begin"/>
      </w:r>
      <w:r w:rsidRPr="00326A29">
        <w:rPr>
          <w:b/>
        </w:rPr>
        <w:instrText xml:space="preserve"> SEQ Table \* ARABIC </w:instrText>
      </w:r>
      <w:r w:rsidR="0071604B" w:rsidRPr="00326A29">
        <w:rPr>
          <w:b/>
        </w:rPr>
        <w:fldChar w:fldCharType="separate"/>
      </w:r>
      <w:r w:rsidR="00AC0D6F">
        <w:rPr>
          <w:b/>
          <w:noProof/>
        </w:rPr>
        <w:t>38</w:t>
      </w:r>
      <w:r w:rsidR="0071604B" w:rsidRPr="00326A29">
        <w:rPr>
          <w:b/>
        </w:rPr>
        <w:fldChar w:fldCharType="end"/>
      </w:r>
      <w:r w:rsidRPr="00326A29">
        <w:rPr>
          <w:b/>
        </w:rPr>
        <w:t>: Noise Impact</w:t>
      </w:r>
      <w:r w:rsidRPr="00326A29">
        <w:rPr>
          <w:rFonts w:cs="Arial"/>
          <w:b/>
          <w:szCs w:val="22"/>
        </w:rPr>
        <w:t>: Operational Phase: MP-Philippi</w:t>
      </w:r>
      <w:bookmarkEnd w:id="160"/>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8F7403" w:rsidRPr="00F31C92" w:rsidRDefault="008F7403" w:rsidP="002874DB">
            <w:pPr>
              <w:pStyle w:val="Tabletext"/>
              <w:spacing w:line="264" w:lineRule="auto"/>
              <w:jc w:val="both"/>
              <w:rPr>
                <w:rFonts w:ascii="Arial" w:hAnsi="Arial"/>
                <w:b/>
                <w:sz w:val="20"/>
              </w:rPr>
            </w:pPr>
            <w:r>
              <w:rPr>
                <w:rFonts w:ascii="Arial" w:hAnsi="Arial"/>
                <w:b/>
                <w:sz w:val="20"/>
              </w:rPr>
              <w:t>Noise impact</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Study area, especially high density settlements</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Operational Phase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Site Description</w:t>
            </w:r>
          </w:p>
        </w:tc>
        <w:tc>
          <w:tcPr>
            <w:tcW w:w="2336"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1</w:t>
            </w:r>
          </w:p>
        </w:tc>
        <w:tc>
          <w:tcPr>
            <w:tcW w:w="2693"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2</w:t>
            </w:r>
          </w:p>
        </w:tc>
        <w:tc>
          <w:tcPr>
            <w:tcW w:w="2727" w:type="dxa"/>
          </w:tcPr>
          <w:p w:rsidR="008F7403" w:rsidRPr="00F31C92" w:rsidRDefault="008F7403" w:rsidP="002874DB">
            <w:pPr>
              <w:pStyle w:val="Tabletext"/>
              <w:spacing w:line="264" w:lineRule="auto"/>
              <w:jc w:val="center"/>
              <w:rPr>
                <w:rFonts w:ascii="Arial" w:hAnsi="Arial"/>
                <w:b/>
                <w:iCs/>
                <w:sz w:val="20"/>
              </w:rPr>
            </w:pPr>
            <w:r w:rsidRPr="00F31C92">
              <w:rPr>
                <w:rFonts w:ascii="Arial" w:hAnsi="Arial"/>
                <w:b/>
                <w:iCs/>
                <w:sz w:val="20"/>
              </w:rPr>
              <w:t>Alternative 3</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8F7403" w:rsidRPr="00F31C92" w:rsidRDefault="008F7403" w:rsidP="002874DB">
            <w:pPr>
              <w:pStyle w:val="StyleTabletextLeft"/>
              <w:spacing w:line="264" w:lineRule="auto"/>
              <w:jc w:val="both"/>
              <w:rPr>
                <w:rFonts w:ascii="Arial" w:hAnsi="Arial"/>
                <w:sz w:val="20"/>
              </w:rPr>
            </w:pPr>
            <w:r>
              <w:rPr>
                <w:rFonts w:ascii="Arial" w:hAnsi="Arial"/>
                <w:sz w:val="20"/>
              </w:rPr>
              <w:t>Possible noise impact on property owners in close proximity to the servitude or on illegal dwellers found within the servitude</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Extent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Site (2)</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Site (2)</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Site (2)</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Duration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Long term (4)</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Intensity of impact</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Low-Medium (4)</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Low-Medium (4)</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Low-Medium (4)</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Probability</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 xml:space="preserve">Possible (2) </w:t>
            </w:r>
          </w:p>
          <w:p w:rsidR="008F7403" w:rsidRPr="00F31C92" w:rsidRDefault="008F7403" w:rsidP="002874DB">
            <w:pPr>
              <w:pStyle w:val="StyleTabletextLeft"/>
              <w:spacing w:line="264" w:lineRule="auto"/>
              <w:jc w:val="center"/>
              <w:rPr>
                <w:rFonts w:ascii="Arial" w:hAnsi="Arial"/>
                <w:sz w:val="20"/>
              </w:rPr>
            </w:pP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 xml:space="preserve">Possible (2) </w:t>
            </w:r>
          </w:p>
          <w:p w:rsidR="008F7403" w:rsidRPr="00F31C92" w:rsidRDefault="008F7403" w:rsidP="002874DB">
            <w:pPr>
              <w:pStyle w:val="StyleTabletextLeft"/>
              <w:spacing w:line="264" w:lineRule="auto"/>
              <w:jc w:val="center"/>
              <w:rPr>
                <w:rFonts w:ascii="Arial" w:hAnsi="Arial"/>
                <w:sz w:val="20"/>
              </w:rPr>
            </w:pP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 xml:space="preserve">Possible (2) </w:t>
            </w:r>
          </w:p>
          <w:p w:rsidR="008F7403" w:rsidRPr="00F31C92" w:rsidRDefault="008F7403" w:rsidP="002874DB">
            <w:pPr>
              <w:pStyle w:val="StyleTabletextLeft"/>
              <w:spacing w:line="264" w:lineRule="auto"/>
              <w:jc w:val="center"/>
              <w:rPr>
                <w:rFonts w:ascii="Arial" w:hAnsi="Arial"/>
                <w:sz w:val="20"/>
              </w:rPr>
            </w:pP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Medium</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8F7403" w:rsidRPr="00F31C92" w:rsidRDefault="008F7403" w:rsidP="002874DB">
            <w:pPr>
              <w:pStyle w:val="StyleTabletextLeft"/>
              <w:spacing w:line="264" w:lineRule="auto"/>
              <w:jc w:val="center"/>
              <w:rPr>
                <w:rFonts w:ascii="Arial" w:hAnsi="Arial"/>
                <w:sz w:val="20"/>
              </w:rPr>
            </w:pPr>
            <w:r>
              <w:rPr>
                <w:rFonts w:ascii="Arial" w:hAnsi="Arial"/>
                <w:sz w:val="20"/>
              </w:rPr>
              <w:t>Negative</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8F7403" w:rsidRPr="00F31C92" w:rsidRDefault="008F7403" w:rsidP="002874DB">
            <w:pPr>
              <w:jc w:val="center"/>
              <w:rPr>
                <w:sz w:val="20"/>
              </w:rPr>
            </w:pPr>
            <w:r w:rsidRPr="0078695A">
              <w:rPr>
                <w:sz w:val="20"/>
              </w:rPr>
              <w:t>(</w:t>
            </w:r>
            <w:r>
              <w:rPr>
                <w:sz w:val="20"/>
              </w:rPr>
              <w:t>2</w:t>
            </w:r>
            <w:r w:rsidRPr="0078695A">
              <w:rPr>
                <w:sz w:val="20"/>
              </w:rPr>
              <w:t>+</w:t>
            </w:r>
            <w:r>
              <w:rPr>
                <w:sz w:val="20"/>
              </w:rPr>
              <w:t>4</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20</w:t>
            </w:r>
          </w:p>
        </w:tc>
        <w:tc>
          <w:tcPr>
            <w:tcW w:w="2693" w:type="dxa"/>
          </w:tcPr>
          <w:p w:rsidR="008F7403" w:rsidRPr="00F31C92" w:rsidRDefault="008F7403" w:rsidP="002874DB">
            <w:pPr>
              <w:jc w:val="center"/>
              <w:rPr>
                <w:sz w:val="20"/>
              </w:rPr>
            </w:pPr>
            <w:r w:rsidRPr="0078695A">
              <w:rPr>
                <w:sz w:val="20"/>
              </w:rPr>
              <w:t>(</w:t>
            </w:r>
            <w:r>
              <w:rPr>
                <w:sz w:val="20"/>
              </w:rPr>
              <w:t>2</w:t>
            </w:r>
            <w:r w:rsidRPr="0078695A">
              <w:rPr>
                <w:sz w:val="20"/>
              </w:rPr>
              <w:t>+</w:t>
            </w:r>
            <w:r>
              <w:rPr>
                <w:sz w:val="20"/>
              </w:rPr>
              <w:t>4</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20</w:t>
            </w:r>
          </w:p>
        </w:tc>
        <w:tc>
          <w:tcPr>
            <w:tcW w:w="2727" w:type="dxa"/>
          </w:tcPr>
          <w:p w:rsidR="008F7403" w:rsidRPr="00F31C92" w:rsidRDefault="008F7403" w:rsidP="002874DB">
            <w:pPr>
              <w:jc w:val="center"/>
              <w:rPr>
                <w:sz w:val="20"/>
              </w:rPr>
            </w:pPr>
            <w:r w:rsidRPr="0078695A">
              <w:rPr>
                <w:sz w:val="20"/>
              </w:rPr>
              <w:t>(</w:t>
            </w:r>
            <w:r>
              <w:rPr>
                <w:sz w:val="20"/>
              </w:rPr>
              <w:t>2</w:t>
            </w:r>
            <w:r w:rsidRPr="0078695A">
              <w:rPr>
                <w:sz w:val="20"/>
              </w:rPr>
              <w:t>+</w:t>
            </w:r>
            <w:r>
              <w:rPr>
                <w:sz w:val="20"/>
              </w:rPr>
              <w:t>4</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20</w:t>
            </w:r>
          </w:p>
        </w:tc>
      </w:tr>
      <w:tr w:rsidR="008F7403" w:rsidRPr="00F31C92" w:rsidTr="002874DB">
        <w:tc>
          <w:tcPr>
            <w:tcW w:w="1600" w:type="dxa"/>
          </w:tcPr>
          <w:p w:rsidR="008F7403" w:rsidRPr="00F31C92" w:rsidRDefault="008F7403" w:rsidP="002874DB">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8F7403" w:rsidRPr="00F31C92" w:rsidRDefault="008F7403" w:rsidP="002874DB">
            <w:pPr>
              <w:pStyle w:val="Tabletext"/>
              <w:spacing w:line="264" w:lineRule="auto"/>
              <w:jc w:val="both"/>
              <w:rPr>
                <w:rFonts w:ascii="Arial" w:hAnsi="Arial"/>
                <w:sz w:val="20"/>
              </w:rPr>
            </w:pPr>
            <w:r>
              <w:rPr>
                <w:rFonts w:ascii="Arial" w:hAnsi="Arial"/>
                <w:sz w:val="20"/>
              </w:rPr>
              <w:t>None anticipated</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8F7403" w:rsidRDefault="008F7403" w:rsidP="002874DB">
            <w:pPr>
              <w:pStyle w:val="Tabletext"/>
              <w:spacing w:line="264" w:lineRule="auto"/>
              <w:jc w:val="both"/>
              <w:rPr>
                <w:rFonts w:ascii="Arial" w:hAnsi="Arial"/>
                <w:sz w:val="20"/>
              </w:rPr>
            </w:pPr>
            <w:r>
              <w:rPr>
                <w:rFonts w:ascii="Arial" w:hAnsi="Arial"/>
                <w:sz w:val="20"/>
              </w:rPr>
              <w:t>The power line should be designed to minimise the formation of corona discharge</w:t>
            </w:r>
          </w:p>
          <w:p w:rsidR="008F7403" w:rsidRPr="00F31C92" w:rsidRDefault="008F7403" w:rsidP="002874DB">
            <w:pPr>
              <w:pStyle w:val="Tabletext"/>
              <w:spacing w:line="264" w:lineRule="auto"/>
              <w:jc w:val="both"/>
              <w:rPr>
                <w:rFonts w:ascii="Arial" w:hAnsi="Arial"/>
                <w:sz w:val="20"/>
              </w:rPr>
            </w:pPr>
            <w:r>
              <w:rPr>
                <w:rFonts w:ascii="Arial" w:hAnsi="Arial"/>
                <w:sz w:val="20"/>
              </w:rPr>
              <w:t>Eskom should ensure that no people stay within the servitude area</w:t>
            </w:r>
          </w:p>
        </w:tc>
      </w:tr>
      <w:tr w:rsidR="008F7403" w:rsidRPr="00F31C92" w:rsidTr="002874DB">
        <w:tc>
          <w:tcPr>
            <w:tcW w:w="1600" w:type="dxa"/>
          </w:tcPr>
          <w:p w:rsidR="008F7403" w:rsidRPr="00F31C92" w:rsidRDefault="008F7403" w:rsidP="002874DB">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693"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c>
          <w:tcPr>
            <w:tcW w:w="2727" w:type="dxa"/>
          </w:tcPr>
          <w:p w:rsidR="008F7403" w:rsidRPr="00F31C92" w:rsidRDefault="008F7403" w:rsidP="002874DB">
            <w:pPr>
              <w:pStyle w:val="StyleTabletextLeft"/>
              <w:spacing w:line="264" w:lineRule="auto"/>
              <w:jc w:val="center"/>
              <w:rPr>
                <w:rFonts w:ascii="Arial" w:hAnsi="Arial"/>
                <w:sz w:val="20"/>
              </w:rPr>
            </w:pPr>
            <w:r>
              <w:rPr>
                <w:rFonts w:ascii="Arial" w:hAnsi="Arial"/>
                <w:sz w:val="20"/>
              </w:rPr>
              <w:t>Low</w:t>
            </w:r>
          </w:p>
        </w:tc>
      </w:tr>
    </w:tbl>
    <w:p w:rsidR="008F7403" w:rsidRDefault="008F7403" w:rsidP="008F7403">
      <w:pPr>
        <w:pStyle w:val="Heading1"/>
        <w:numPr>
          <w:ilvl w:val="0"/>
          <w:numId w:val="0"/>
        </w:numPr>
        <w:ind w:left="432"/>
        <w:rPr>
          <w:b w:val="0"/>
          <w:caps w:val="0"/>
          <w:sz w:val="22"/>
          <w:szCs w:val="22"/>
        </w:rPr>
      </w:pPr>
    </w:p>
    <w:p w:rsidR="00DC4B0C" w:rsidRDefault="00332705" w:rsidP="00F81F21">
      <w:pPr>
        <w:pStyle w:val="Heading1"/>
      </w:pPr>
      <w:r>
        <w:br w:type="page"/>
      </w:r>
      <w:bookmarkStart w:id="161" w:name="_Ref285186225"/>
      <w:bookmarkStart w:id="162" w:name="_Toc296958676"/>
      <w:r w:rsidR="0056784C">
        <w:t>FIRGROVE-</w:t>
      </w:r>
      <w:r w:rsidR="00052B1B">
        <w:t xml:space="preserve">MITCHELLS PLAIN </w:t>
      </w:r>
      <w:bookmarkEnd w:id="161"/>
      <w:r w:rsidR="00813F02">
        <w:t>PROJECT</w:t>
      </w:r>
      <w:bookmarkEnd w:id="162"/>
    </w:p>
    <w:p w:rsidR="00DC4B0C" w:rsidRDefault="00DC4B0C" w:rsidP="00F81F21">
      <w:pPr>
        <w:pStyle w:val="Heading2"/>
      </w:pPr>
      <w:bookmarkStart w:id="163" w:name="_Toc296958677"/>
      <w:r>
        <w:t>POTENTIAL IMPACTS DURING THE CONSTRUCTION PHASE</w:t>
      </w:r>
      <w:bookmarkEnd w:id="163"/>
      <w:r>
        <w:t xml:space="preserve"> </w:t>
      </w:r>
    </w:p>
    <w:p w:rsidR="00636EC8" w:rsidRDefault="00636EC8" w:rsidP="00636EC8">
      <w:pPr>
        <w:rPr>
          <w:lang w:val="en-GB"/>
        </w:rPr>
      </w:pPr>
      <w:r>
        <w:t>Construction of the Firgrove-Mitchells Plain double circuit transmission line is expected to last for approximately twelve (12) months and is anticipated to start before the end of 2012.  During the construction period various teams could be deployed along the length of the line.  There will thus be different teams working at different points along the line undertaking different activities at each point.</w:t>
      </w:r>
      <w:r w:rsidRPr="009D23CA">
        <w:rPr>
          <w:lang w:val="en-GB"/>
        </w:rPr>
        <w:t xml:space="preserve"> </w:t>
      </w:r>
      <w:r>
        <w:rPr>
          <w:lang w:val="en-GB"/>
        </w:rPr>
        <w:t>The construction phase discussed in this document refers to the planning of the construction process, the transportation of material, initial site preparations and the actual construction and construction related activities.</w:t>
      </w:r>
    </w:p>
    <w:p w:rsidR="00636EC8" w:rsidRDefault="00636EC8" w:rsidP="00636EC8">
      <w:r w:rsidRPr="001601B3">
        <w:rPr>
          <w:lang w:val="en-GB"/>
        </w:rPr>
        <w:t>Impacts associated with this phase of the project is thus of a short duration, temporary in nature, but could have long term effects on the surrounding environment</w:t>
      </w:r>
    </w:p>
    <w:p w:rsidR="00636EC8" w:rsidRPr="002B71BF" w:rsidRDefault="00636EC8" w:rsidP="00636EC8">
      <w:pPr>
        <w:rPr>
          <w:lang w:val="en-GB"/>
        </w:rPr>
      </w:pPr>
      <w:r w:rsidRPr="000E16A3">
        <w:t xml:space="preserve">The following </w:t>
      </w:r>
      <w:r>
        <w:t xml:space="preserve">section discusses the </w:t>
      </w:r>
      <w:r w:rsidRPr="000E16A3">
        <w:t xml:space="preserve">socio-economic impacts expected to </w:t>
      </w:r>
      <w:r>
        <w:t>come about</w:t>
      </w:r>
      <w:r w:rsidRPr="000E16A3">
        <w:t xml:space="preserve"> during the co</w:t>
      </w:r>
      <w:r>
        <w:t>nstruction phase of the project.</w:t>
      </w:r>
    </w:p>
    <w:p w:rsidR="0004614D" w:rsidRDefault="0004614D" w:rsidP="00F81F21">
      <w:pPr>
        <w:pStyle w:val="Heading3"/>
        <w:rPr>
          <w:lang w:val="en-GB" w:bidi="ar-LB"/>
        </w:rPr>
      </w:pPr>
      <w:bookmarkStart w:id="164" w:name="_Toc296958678"/>
      <w:r>
        <w:rPr>
          <w:lang w:val="en-GB" w:bidi="ar-LB"/>
        </w:rPr>
        <w:t>Employment</w:t>
      </w:r>
      <w:bookmarkEnd w:id="164"/>
    </w:p>
    <w:p w:rsidR="003B2B9E" w:rsidRDefault="003B2B9E" w:rsidP="00275D5C">
      <w:r>
        <w:t>Construction of a proposed transmission power line requires specific skills and equipment.  Typically the construction activities would entail the clearing of the vegetation along the centre line, line pegging, establishment of access roads, gate installations, vegetation clearing for the assembly and erection of towers, establishment of foundations, assembly and erection of towers, stringing of lines, and general rehabilitation of the construction areas</w:t>
      </w:r>
      <w:r>
        <w:rPr>
          <w:rStyle w:val="FootnoteReference"/>
        </w:rPr>
        <w:footnoteReference w:id="52"/>
      </w:r>
      <w:r>
        <w:t>.</w:t>
      </w:r>
    </w:p>
    <w:p w:rsidR="004E703E" w:rsidRDefault="004E703E" w:rsidP="00275D5C">
      <w:r>
        <w:t>F</w:t>
      </w:r>
      <w:r>
        <w:rPr>
          <w:lang w:val="en-GB"/>
        </w:rPr>
        <w:t xml:space="preserve">or the construction of the proposed transmission line </w:t>
      </w:r>
      <w:r>
        <w:t xml:space="preserve">opportunities </w:t>
      </w:r>
      <w:r w:rsidR="00EE0B42">
        <w:t>for</w:t>
      </w:r>
      <w:r>
        <w:t xml:space="preserve"> skilled workers, semi-skilled workers and unskilled labourers</w:t>
      </w:r>
      <w:r w:rsidR="00EE0B42">
        <w:t xml:space="preserve"> exist</w:t>
      </w:r>
      <w:r>
        <w:t xml:space="preserve">.  </w:t>
      </w:r>
      <w:r w:rsidRPr="00375B10">
        <w:rPr>
          <w:rFonts w:cs="Arial"/>
          <w:szCs w:val="22"/>
        </w:rPr>
        <w:t xml:space="preserve">Some of the </w:t>
      </w:r>
      <w:r>
        <w:rPr>
          <w:rFonts w:cs="Arial"/>
          <w:szCs w:val="22"/>
        </w:rPr>
        <w:t xml:space="preserve">type of jobs required could </w:t>
      </w:r>
      <w:r w:rsidRPr="00375B10">
        <w:rPr>
          <w:rFonts w:cs="Arial"/>
          <w:szCs w:val="22"/>
        </w:rPr>
        <w:t xml:space="preserve">include project and construction managers, contract supervisors, construction foremen and </w:t>
      </w:r>
      <w:r>
        <w:rPr>
          <w:rFonts w:cs="Arial"/>
          <w:szCs w:val="22"/>
        </w:rPr>
        <w:t xml:space="preserve">general </w:t>
      </w:r>
      <w:r w:rsidRPr="00375B10">
        <w:rPr>
          <w:rFonts w:cs="Arial"/>
          <w:szCs w:val="22"/>
        </w:rPr>
        <w:t>labourers</w:t>
      </w:r>
      <w:r>
        <w:rPr>
          <w:rFonts w:cs="Arial"/>
          <w:szCs w:val="22"/>
        </w:rPr>
        <w:t xml:space="preserve"> (skilled and semi-skilled).</w:t>
      </w:r>
    </w:p>
    <w:p w:rsidR="003B2B9E" w:rsidRDefault="003B2B9E" w:rsidP="00275D5C">
      <w:r w:rsidRPr="000E16A3">
        <w:t xml:space="preserve">Limited employment opportunities could be created during the construction phase of the project </w:t>
      </w:r>
      <w:r>
        <w:t xml:space="preserve">(e.g. the erection of fences if required (at power line and at substation), digging of trenches/foundations and so forth).  There is thus the opportunity for locals with the necessary construction related skills to become involved, as it is foreseen that a limited number of subcontractors with the required construction related experience could be involved in the process. </w:t>
      </w:r>
    </w:p>
    <w:p w:rsidR="003B2B9E" w:rsidRDefault="003B2B9E" w:rsidP="003B2B9E">
      <w:r>
        <w:t xml:space="preserve">It is not expected that </w:t>
      </w:r>
      <w:r w:rsidRPr="009D23CA">
        <w:rPr>
          <w:i/>
        </w:rPr>
        <w:t>unemployed</w:t>
      </w:r>
      <w:r>
        <w:t xml:space="preserve"> persons without the necessary skills would be employed.  The proposed project would thus not assist in reducing the unemployment rate in the Khayelitsha, Mitchells Plain and larger Kuils River areas.  The positive impacts in this regard would therefore not focus on the unemployed persons in the area as such, but could indirectly positively impact on those unemployed family members relying on the income of relatives such as these contractors.  One should however note that even if this is the case, the additional income derived from the project could result in</w:t>
      </w:r>
      <w:r w:rsidRPr="000E16A3">
        <w:t xml:space="preserve"> short-term positive </w:t>
      </w:r>
      <w:r>
        <w:t>economic injections which could be the life saver for those selected few dependent on the income of these subcontractors.  This aspect is thus still rated as a positive impact</w:t>
      </w:r>
      <w:r w:rsidRPr="00BD4554">
        <w:t xml:space="preserve"> </w:t>
      </w:r>
      <w:r w:rsidRPr="000E16A3">
        <w:t>especially in the area with its high unemployment rates</w:t>
      </w:r>
      <w:r>
        <w:t>.</w:t>
      </w:r>
    </w:p>
    <w:p w:rsidR="00C92D46" w:rsidRPr="00C92D46" w:rsidRDefault="00C92D46" w:rsidP="00F81F21">
      <w:pPr>
        <w:pStyle w:val="Caption"/>
        <w:outlineLvl w:val="0"/>
        <w:rPr>
          <w:rFonts w:ascii="Arial" w:hAnsi="Arial" w:cs="Arial"/>
          <w:sz w:val="22"/>
          <w:szCs w:val="22"/>
        </w:rPr>
      </w:pPr>
      <w:bookmarkStart w:id="165" w:name="_Toc296958777"/>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39</w:t>
      </w:r>
      <w:r w:rsidR="0071604B" w:rsidRPr="00C92D46">
        <w:rPr>
          <w:rFonts w:ascii="Arial" w:hAnsi="Arial" w:cs="Arial"/>
          <w:sz w:val="22"/>
          <w:szCs w:val="22"/>
        </w:rPr>
        <w:fldChar w:fldCharType="end"/>
      </w:r>
      <w:r>
        <w:rPr>
          <w:rFonts w:ascii="Arial" w:hAnsi="Arial" w:cs="Arial"/>
          <w:sz w:val="22"/>
          <w:szCs w:val="22"/>
        </w:rPr>
        <w:t>:</w:t>
      </w:r>
      <w:r w:rsidR="00A35816">
        <w:rPr>
          <w:rFonts w:ascii="Arial" w:hAnsi="Arial" w:cs="Arial"/>
          <w:sz w:val="22"/>
          <w:szCs w:val="22"/>
        </w:rPr>
        <w:t xml:space="preserve"> Employment Creation</w:t>
      </w:r>
      <w:r w:rsidR="00326A29">
        <w:rPr>
          <w:rFonts w:ascii="Arial" w:hAnsi="Arial" w:cs="Arial"/>
          <w:sz w:val="22"/>
          <w:szCs w:val="22"/>
        </w:rPr>
        <w:t>: Construction Phase: Firgrove-MP</w:t>
      </w:r>
      <w:bookmarkEnd w:id="165"/>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761"/>
        <w:gridCol w:w="2410"/>
        <w:gridCol w:w="2585"/>
      </w:tblGrid>
      <w:tr w:rsidR="00C53AB3" w:rsidRPr="00F31C92" w:rsidTr="00F31C92">
        <w:tc>
          <w:tcPr>
            <w:tcW w:w="1600" w:type="dxa"/>
          </w:tcPr>
          <w:p w:rsidR="00C53AB3" w:rsidRPr="00A35816" w:rsidRDefault="00C53AB3" w:rsidP="00226E6B">
            <w:pPr>
              <w:pStyle w:val="Tabletext"/>
              <w:spacing w:line="264" w:lineRule="auto"/>
              <w:rPr>
                <w:rFonts w:ascii="Arial" w:hAnsi="Arial"/>
                <w:b/>
                <w:sz w:val="20"/>
              </w:rPr>
            </w:pPr>
            <w:r w:rsidRPr="00A35816">
              <w:rPr>
                <w:rFonts w:ascii="Arial" w:hAnsi="Arial"/>
                <w:b/>
                <w:sz w:val="20"/>
              </w:rPr>
              <w:t>THEME</w:t>
            </w:r>
          </w:p>
        </w:tc>
        <w:tc>
          <w:tcPr>
            <w:tcW w:w="7756" w:type="dxa"/>
            <w:gridSpan w:val="3"/>
          </w:tcPr>
          <w:p w:rsidR="00C53AB3" w:rsidRPr="00A35816" w:rsidRDefault="00C53AB3" w:rsidP="00226E6B">
            <w:pPr>
              <w:pStyle w:val="Tabletext"/>
              <w:spacing w:line="264" w:lineRule="auto"/>
              <w:jc w:val="both"/>
              <w:rPr>
                <w:rFonts w:ascii="Arial" w:hAnsi="Arial"/>
                <w:b/>
                <w:sz w:val="20"/>
              </w:rPr>
            </w:pPr>
            <w:r w:rsidRPr="00A35816">
              <w:rPr>
                <w:rFonts w:ascii="Arial" w:hAnsi="Arial"/>
                <w:b/>
                <w:sz w:val="20"/>
              </w:rPr>
              <w:t>Employment Creation</w:t>
            </w:r>
          </w:p>
        </w:tc>
      </w:tr>
      <w:tr w:rsidR="00C53AB3" w:rsidRPr="00F31C92" w:rsidTr="00F31C92">
        <w:tc>
          <w:tcPr>
            <w:tcW w:w="1600" w:type="dxa"/>
          </w:tcPr>
          <w:p w:rsidR="00C53AB3" w:rsidRPr="00A35816" w:rsidRDefault="00C53AB3" w:rsidP="00226E6B">
            <w:pPr>
              <w:pStyle w:val="Tabletext"/>
              <w:spacing w:line="264" w:lineRule="auto"/>
              <w:rPr>
                <w:rFonts w:ascii="Arial" w:hAnsi="Arial"/>
                <w:b/>
                <w:sz w:val="20"/>
              </w:rPr>
            </w:pPr>
            <w:r w:rsidRPr="00A35816">
              <w:rPr>
                <w:rFonts w:ascii="Arial" w:hAnsi="Arial"/>
                <w:b/>
                <w:sz w:val="20"/>
              </w:rPr>
              <w:t>Impact focal point</w:t>
            </w:r>
          </w:p>
        </w:tc>
        <w:tc>
          <w:tcPr>
            <w:tcW w:w="7756" w:type="dxa"/>
            <w:gridSpan w:val="3"/>
          </w:tcPr>
          <w:p w:rsidR="00C53AB3" w:rsidRPr="00A35816" w:rsidRDefault="00C53AB3" w:rsidP="00226E6B">
            <w:pPr>
              <w:pStyle w:val="StyleTabletextLeft"/>
              <w:spacing w:line="264" w:lineRule="auto"/>
              <w:jc w:val="both"/>
              <w:rPr>
                <w:rFonts w:ascii="Arial" w:hAnsi="Arial"/>
                <w:sz w:val="20"/>
              </w:rPr>
            </w:pPr>
            <w:r w:rsidRPr="00A35816">
              <w:rPr>
                <w:rFonts w:ascii="Arial" w:hAnsi="Arial"/>
                <w:sz w:val="20"/>
              </w:rPr>
              <w:t>Study area and beyond</w:t>
            </w:r>
          </w:p>
        </w:tc>
      </w:tr>
      <w:tr w:rsidR="00C53AB3" w:rsidRPr="00F31C92" w:rsidTr="00F31C92">
        <w:tc>
          <w:tcPr>
            <w:tcW w:w="1600" w:type="dxa"/>
          </w:tcPr>
          <w:p w:rsidR="00C53AB3" w:rsidRPr="00A35816" w:rsidRDefault="00C53AB3" w:rsidP="00226E6B">
            <w:pPr>
              <w:pStyle w:val="Tabletext"/>
              <w:spacing w:line="264" w:lineRule="auto"/>
              <w:rPr>
                <w:rFonts w:ascii="Arial" w:hAnsi="Arial"/>
                <w:b/>
                <w:sz w:val="20"/>
              </w:rPr>
            </w:pPr>
            <w:r w:rsidRPr="00A35816">
              <w:rPr>
                <w:rFonts w:ascii="Arial" w:hAnsi="Arial"/>
                <w:b/>
                <w:sz w:val="20"/>
              </w:rPr>
              <w:t>Phase</w:t>
            </w:r>
          </w:p>
        </w:tc>
        <w:tc>
          <w:tcPr>
            <w:tcW w:w="7756" w:type="dxa"/>
            <w:gridSpan w:val="3"/>
          </w:tcPr>
          <w:p w:rsidR="00C53AB3" w:rsidRPr="00A35816" w:rsidRDefault="00C53AB3" w:rsidP="00226E6B">
            <w:pPr>
              <w:pStyle w:val="Tabletext"/>
              <w:spacing w:line="264" w:lineRule="auto"/>
              <w:jc w:val="center"/>
              <w:rPr>
                <w:rFonts w:ascii="Arial" w:hAnsi="Arial"/>
                <w:b/>
                <w:iCs/>
                <w:sz w:val="20"/>
              </w:rPr>
            </w:pPr>
            <w:r w:rsidRPr="00A35816">
              <w:rPr>
                <w:rFonts w:ascii="Arial" w:hAnsi="Arial"/>
                <w:b/>
                <w:iCs/>
                <w:sz w:val="20"/>
              </w:rPr>
              <w:t>Construction Phase</w:t>
            </w:r>
          </w:p>
        </w:tc>
      </w:tr>
      <w:tr w:rsidR="00DD3FD3" w:rsidRPr="00F31C92" w:rsidTr="008D0C86">
        <w:tc>
          <w:tcPr>
            <w:tcW w:w="1600" w:type="dxa"/>
          </w:tcPr>
          <w:p w:rsidR="00DD3FD3" w:rsidRPr="00A35816" w:rsidRDefault="00DD3FD3" w:rsidP="00226E6B">
            <w:pPr>
              <w:pStyle w:val="Tabletext"/>
              <w:spacing w:line="264" w:lineRule="auto"/>
              <w:rPr>
                <w:rFonts w:ascii="Arial" w:hAnsi="Arial"/>
                <w:b/>
                <w:sz w:val="20"/>
              </w:rPr>
            </w:pPr>
            <w:r w:rsidRPr="00A35816">
              <w:rPr>
                <w:rFonts w:ascii="Arial" w:hAnsi="Arial"/>
                <w:b/>
                <w:sz w:val="20"/>
              </w:rPr>
              <w:t>Site Description</w:t>
            </w:r>
          </w:p>
        </w:tc>
        <w:tc>
          <w:tcPr>
            <w:tcW w:w="2761" w:type="dxa"/>
          </w:tcPr>
          <w:p w:rsidR="00DD3FD3" w:rsidRPr="00A35816" w:rsidRDefault="00DD3FD3" w:rsidP="004874C8">
            <w:pPr>
              <w:pStyle w:val="Tabletext"/>
              <w:spacing w:line="264" w:lineRule="auto"/>
              <w:jc w:val="center"/>
              <w:rPr>
                <w:rFonts w:ascii="Arial" w:hAnsi="Arial"/>
                <w:b/>
                <w:iCs/>
                <w:sz w:val="20"/>
              </w:rPr>
            </w:pPr>
            <w:r w:rsidRPr="00A35816">
              <w:rPr>
                <w:rFonts w:ascii="Arial" w:hAnsi="Arial"/>
                <w:b/>
                <w:iCs/>
                <w:sz w:val="20"/>
              </w:rPr>
              <w:t>Alternative A</w:t>
            </w:r>
          </w:p>
        </w:tc>
        <w:tc>
          <w:tcPr>
            <w:tcW w:w="2410" w:type="dxa"/>
          </w:tcPr>
          <w:p w:rsidR="00DD3FD3" w:rsidRPr="00A35816" w:rsidRDefault="00DD3FD3" w:rsidP="00051F4C">
            <w:pPr>
              <w:pStyle w:val="Tabletext"/>
              <w:spacing w:line="264" w:lineRule="auto"/>
              <w:jc w:val="center"/>
              <w:rPr>
                <w:rFonts w:ascii="Arial" w:hAnsi="Arial"/>
                <w:b/>
                <w:iCs/>
                <w:sz w:val="20"/>
              </w:rPr>
            </w:pPr>
            <w:r w:rsidRPr="00A35816">
              <w:rPr>
                <w:rFonts w:ascii="Arial" w:hAnsi="Arial"/>
                <w:b/>
                <w:iCs/>
                <w:sz w:val="20"/>
              </w:rPr>
              <w:t>Alternative C</w:t>
            </w:r>
          </w:p>
        </w:tc>
        <w:tc>
          <w:tcPr>
            <w:tcW w:w="2585" w:type="dxa"/>
          </w:tcPr>
          <w:p w:rsidR="00DD3FD3" w:rsidRPr="00A35816" w:rsidRDefault="00DD3FD3" w:rsidP="00051F4C">
            <w:pPr>
              <w:pStyle w:val="Tabletext"/>
              <w:spacing w:line="264" w:lineRule="auto"/>
              <w:jc w:val="center"/>
              <w:rPr>
                <w:rFonts w:ascii="Arial" w:hAnsi="Arial"/>
                <w:b/>
                <w:iCs/>
                <w:sz w:val="20"/>
              </w:rPr>
            </w:pPr>
            <w:r w:rsidRPr="00A35816">
              <w:rPr>
                <w:rFonts w:ascii="Arial" w:hAnsi="Arial"/>
                <w:b/>
                <w:iCs/>
                <w:sz w:val="20"/>
              </w:rPr>
              <w:t>Alternative D</w:t>
            </w:r>
          </w:p>
        </w:tc>
      </w:tr>
      <w:tr w:rsidR="00C53AB3" w:rsidRPr="00F31C92" w:rsidTr="00F31C92">
        <w:tc>
          <w:tcPr>
            <w:tcW w:w="1600" w:type="dxa"/>
          </w:tcPr>
          <w:p w:rsidR="00C53AB3" w:rsidRPr="00A35816" w:rsidRDefault="00C53AB3" w:rsidP="00226E6B">
            <w:pPr>
              <w:pStyle w:val="Tabletext"/>
              <w:spacing w:line="264" w:lineRule="auto"/>
              <w:rPr>
                <w:rFonts w:ascii="Arial" w:hAnsi="Arial"/>
                <w:b/>
                <w:sz w:val="20"/>
              </w:rPr>
            </w:pPr>
            <w:r w:rsidRPr="00A35816">
              <w:rPr>
                <w:rFonts w:ascii="Arial" w:hAnsi="Arial"/>
                <w:b/>
                <w:sz w:val="20"/>
              </w:rPr>
              <w:t>Nature of impact</w:t>
            </w:r>
          </w:p>
        </w:tc>
        <w:tc>
          <w:tcPr>
            <w:tcW w:w="7756" w:type="dxa"/>
            <w:gridSpan w:val="3"/>
          </w:tcPr>
          <w:p w:rsidR="00C53AB3" w:rsidRPr="00A35816" w:rsidRDefault="00C53AB3" w:rsidP="00226E6B">
            <w:pPr>
              <w:pStyle w:val="StyleTabletextLeft"/>
              <w:spacing w:line="264" w:lineRule="auto"/>
              <w:jc w:val="both"/>
              <w:rPr>
                <w:rFonts w:ascii="Arial" w:hAnsi="Arial"/>
                <w:sz w:val="20"/>
              </w:rPr>
            </w:pPr>
            <w:r w:rsidRPr="00A35816">
              <w:rPr>
                <w:rFonts w:ascii="Arial" w:hAnsi="Arial"/>
                <w:sz w:val="20"/>
              </w:rPr>
              <w:t>Employment creation</w:t>
            </w:r>
          </w:p>
        </w:tc>
      </w:tr>
      <w:tr w:rsidR="00DD3FD3" w:rsidRPr="00F31C92" w:rsidTr="008D0C86">
        <w:tc>
          <w:tcPr>
            <w:tcW w:w="1600" w:type="dxa"/>
          </w:tcPr>
          <w:p w:rsidR="00DD3FD3" w:rsidRPr="00A35816" w:rsidRDefault="00DD3FD3" w:rsidP="00226E6B">
            <w:pPr>
              <w:pStyle w:val="Tabletext"/>
              <w:spacing w:line="264" w:lineRule="auto"/>
              <w:rPr>
                <w:rFonts w:ascii="Arial" w:hAnsi="Arial"/>
                <w:b/>
                <w:sz w:val="20"/>
              </w:rPr>
            </w:pPr>
            <w:r w:rsidRPr="00A35816">
              <w:rPr>
                <w:rFonts w:ascii="Arial" w:hAnsi="Arial"/>
                <w:b/>
                <w:sz w:val="20"/>
              </w:rPr>
              <w:t>Extent of impact</w:t>
            </w:r>
          </w:p>
        </w:tc>
        <w:tc>
          <w:tcPr>
            <w:tcW w:w="2761" w:type="dxa"/>
          </w:tcPr>
          <w:p w:rsidR="00DD3FD3" w:rsidRPr="00A35816" w:rsidRDefault="00DD3FD3" w:rsidP="00DD3FD3">
            <w:pPr>
              <w:pStyle w:val="StyleTabletextLeft"/>
              <w:spacing w:line="264" w:lineRule="auto"/>
              <w:jc w:val="center"/>
              <w:rPr>
                <w:rFonts w:ascii="Arial" w:hAnsi="Arial"/>
                <w:sz w:val="20"/>
              </w:rPr>
            </w:pPr>
            <w:r w:rsidRPr="00A35816">
              <w:rPr>
                <w:rFonts w:ascii="Arial" w:hAnsi="Arial"/>
                <w:sz w:val="20"/>
              </w:rPr>
              <w:t>Regional (3)</w:t>
            </w:r>
          </w:p>
        </w:tc>
        <w:tc>
          <w:tcPr>
            <w:tcW w:w="2410" w:type="dxa"/>
          </w:tcPr>
          <w:p w:rsidR="00DD3FD3" w:rsidRPr="00A35816" w:rsidRDefault="00DD3FD3" w:rsidP="00051F4C">
            <w:pPr>
              <w:pStyle w:val="StyleTabletextLeft"/>
              <w:spacing w:line="264" w:lineRule="auto"/>
              <w:jc w:val="center"/>
              <w:rPr>
                <w:rFonts w:ascii="Arial" w:hAnsi="Arial"/>
                <w:sz w:val="20"/>
              </w:rPr>
            </w:pPr>
            <w:r w:rsidRPr="00A35816">
              <w:rPr>
                <w:rFonts w:ascii="Arial" w:hAnsi="Arial"/>
                <w:sz w:val="20"/>
              </w:rPr>
              <w:t>Regional (3)</w:t>
            </w:r>
          </w:p>
        </w:tc>
        <w:tc>
          <w:tcPr>
            <w:tcW w:w="2585" w:type="dxa"/>
          </w:tcPr>
          <w:p w:rsidR="00DD3FD3" w:rsidRPr="00A35816" w:rsidRDefault="00DD3FD3" w:rsidP="00051F4C">
            <w:pPr>
              <w:pStyle w:val="StyleTabletextLeft"/>
              <w:spacing w:line="264" w:lineRule="auto"/>
              <w:jc w:val="center"/>
              <w:rPr>
                <w:rFonts w:ascii="Arial" w:hAnsi="Arial"/>
                <w:sz w:val="20"/>
              </w:rPr>
            </w:pPr>
            <w:r w:rsidRPr="00A35816">
              <w:rPr>
                <w:rFonts w:ascii="Arial" w:hAnsi="Arial"/>
                <w:sz w:val="20"/>
              </w:rPr>
              <w:t>Regional (3)</w:t>
            </w:r>
          </w:p>
        </w:tc>
      </w:tr>
      <w:tr w:rsidR="00D005B9" w:rsidRPr="00F31C92" w:rsidTr="008D0C86">
        <w:tc>
          <w:tcPr>
            <w:tcW w:w="1600" w:type="dxa"/>
          </w:tcPr>
          <w:p w:rsidR="00D005B9" w:rsidRPr="00A35816" w:rsidRDefault="00D005B9" w:rsidP="00226E6B">
            <w:pPr>
              <w:pStyle w:val="Tabletext"/>
              <w:spacing w:line="264" w:lineRule="auto"/>
              <w:rPr>
                <w:rFonts w:ascii="Arial" w:hAnsi="Arial"/>
                <w:b/>
                <w:sz w:val="20"/>
              </w:rPr>
            </w:pPr>
            <w:r w:rsidRPr="00A35816">
              <w:rPr>
                <w:rFonts w:ascii="Arial" w:hAnsi="Arial"/>
                <w:b/>
                <w:sz w:val="20"/>
              </w:rPr>
              <w:t>Duration of impact</w:t>
            </w:r>
          </w:p>
        </w:tc>
        <w:tc>
          <w:tcPr>
            <w:tcW w:w="2761" w:type="dxa"/>
          </w:tcPr>
          <w:p w:rsidR="00D005B9" w:rsidRPr="00A35816" w:rsidRDefault="00D005B9" w:rsidP="004874C8">
            <w:pPr>
              <w:pStyle w:val="StyleTabletextLeft"/>
              <w:spacing w:line="264" w:lineRule="auto"/>
              <w:jc w:val="center"/>
              <w:rPr>
                <w:rFonts w:ascii="Arial" w:hAnsi="Arial"/>
                <w:sz w:val="20"/>
              </w:rPr>
            </w:pPr>
            <w:r w:rsidRPr="00A35816">
              <w:rPr>
                <w:rFonts w:ascii="Arial" w:hAnsi="Arial"/>
                <w:sz w:val="20"/>
              </w:rPr>
              <w:t>Short-Medium term (2)</w:t>
            </w:r>
          </w:p>
        </w:tc>
        <w:tc>
          <w:tcPr>
            <w:tcW w:w="2410" w:type="dxa"/>
          </w:tcPr>
          <w:p w:rsidR="00D005B9" w:rsidRPr="00A35816" w:rsidRDefault="00D005B9" w:rsidP="00051F4C">
            <w:pPr>
              <w:pStyle w:val="StyleTabletextLeft"/>
              <w:spacing w:line="264" w:lineRule="auto"/>
              <w:jc w:val="center"/>
              <w:rPr>
                <w:rFonts w:ascii="Arial" w:hAnsi="Arial"/>
                <w:sz w:val="20"/>
              </w:rPr>
            </w:pPr>
            <w:r w:rsidRPr="00A35816">
              <w:rPr>
                <w:rFonts w:ascii="Arial" w:hAnsi="Arial"/>
                <w:sz w:val="20"/>
              </w:rPr>
              <w:t>Short-Medium term (2)</w:t>
            </w:r>
          </w:p>
        </w:tc>
        <w:tc>
          <w:tcPr>
            <w:tcW w:w="2585" w:type="dxa"/>
          </w:tcPr>
          <w:p w:rsidR="00D005B9" w:rsidRPr="00A35816" w:rsidRDefault="00D005B9" w:rsidP="00051F4C">
            <w:pPr>
              <w:pStyle w:val="StyleTabletextLeft"/>
              <w:spacing w:line="264" w:lineRule="auto"/>
              <w:jc w:val="center"/>
              <w:rPr>
                <w:rFonts w:ascii="Arial" w:hAnsi="Arial"/>
                <w:sz w:val="20"/>
              </w:rPr>
            </w:pPr>
            <w:r w:rsidRPr="00A35816">
              <w:rPr>
                <w:rFonts w:ascii="Arial" w:hAnsi="Arial"/>
                <w:sz w:val="20"/>
              </w:rPr>
              <w:t>Short-Medium term (2)</w:t>
            </w:r>
          </w:p>
        </w:tc>
      </w:tr>
      <w:tr w:rsidR="00D005B9" w:rsidRPr="00F31C92" w:rsidTr="008D0C86">
        <w:tc>
          <w:tcPr>
            <w:tcW w:w="1600" w:type="dxa"/>
          </w:tcPr>
          <w:p w:rsidR="00D005B9" w:rsidRPr="00A35816" w:rsidRDefault="00D005B9" w:rsidP="00226E6B">
            <w:pPr>
              <w:pStyle w:val="Tabletext"/>
              <w:spacing w:line="264" w:lineRule="auto"/>
              <w:rPr>
                <w:rFonts w:ascii="Arial" w:hAnsi="Arial"/>
                <w:b/>
                <w:sz w:val="20"/>
              </w:rPr>
            </w:pPr>
            <w:r w:rsidRPr="00A35816">
              <w:rPr>
                <w:rFonts w:ascii="Arial" w:hAnsi="Arial"/>
                <w:b/>
                <w:sz w:val="20"/>
              </w:rPr>
              <w:t>Intensity of impact</w:t>
            </w:r>
          </w:p>
        </w:tc>
        <w:tc>
          <w:tcPr>
            <w:tcW w:w="2761" w:type="dxa"/>
          </w:tcPr>
          <w:p w:rsidR="00D005B9" w:rsidRPr="00A35816" w:rsidRDefault="00D005B9" w:rsidP="004874C8">
            <w:pPr>
              <w:pStyle w:val="StyleTabletextLeft"/>
              <w:spacing w:line="264" w:lineRule="auto"/>
              <w:jc w:val="center"/>
              <w:rPr>
                <w:rFonts w:ascii="Arial" w:hAnsi="Arial"/>
                <w:sz w:val="20"/>
              </w:rPr>
            </w:pPr>
            <w:r w:rsidRPr="00A35816">
              <w:rPr>
                <w:rFonts w:ascii="Arial" w:hAnsi="Arial"/>
                <w:sz w:val="20"/>
              </w:rPr>
              <w:t>Low-Medium (4)</w:t>
            </w:r>
          </w:p>
        </w:tc>
        <w:tc>
          <w:tcPr>
            <w:tcW w:w="2410" w:type="dxa"/>
          </w:tcPr>
          <w:p w:rsidR="00D005B9" w:rsidRPr="00A35816" w:rsidRDefault="00D005B9" w:rsidP="00051F4C">
            <w:pPr>
              <w:pStyle w:val="StyleTabletextLeft"/>
              <w:spacing w:line="264" w:lineRule="auto"/>
              <w:jc w:val="center"/>
              <w:rPr>
                <w:rFonts w:ascii="Arial" w:hAnsi="Arial"/>
                <w:sz w:val="20"/>
              </w:rPr>
            </w:pPr>
            <w:r w:rsidRPr="00A35816">
              <w:rPr>
                <w:rFonts w:ascii="Arial" w:hAnsi="Arial"/>
                <w:sz w:val="20"/>
              </w:rPr>
              <w:t>Low-Medium (4)</w:t>
            </w:r>
          </w:p>
        </w:tc>
        <w:tc>
          <w:tcPr>
            <w:tcW w:w="2585" w:type="dxa"/>
          </w:tcPr>
          <w:p w:rsidR="00D005B9" w:rsidRPr="00A35816" w:rsidRDefault="00D005B9" w:rsidP="00051F4C">
            <w:pPr>
              <w:pStyle w:val="StyleTabletextLeft"/>
              <w:spacing w:line="264" w:lineRule="auto"/>
              <w:jc w:val="center"/>
              <w:rPr>
                <w:rFonts w:ascii="Arial" w:hAnsi="Arial"/>
                <w:sz w:val="20"/>
              </w:rPr>
            </w:pPr>
            <w:r w:rsidRPr="00A35816">
              <w:rPr>
                <w:rFonts w:ascii="Arial" w:hAnsi="Arial"/>
                <w:sz w:val="20"/>
              </w:rPr>
              <w:t>Low-Medium (4)</w:t>
            </w:r>
          </w:p>
        </w:tc>
      </w:tr>
      <w:tr w:rsidR="00D005B9" w:rsidRPr="00F31C92" w:rsidTr="008D0C86">
        <w:tc>
          <w:tcPr>
            <w:tcW w:w="1600" w:type="dxa"/>
          </w:tcPr>
          <w:p w:rsidR="00D005B9" w:rsidRPr="00A35816" w:rsidRDefault="00D005B9" w:rsidP="00226E6B">
            <w:pPr>
              <w:pStyle w:val="Tabletext"/>
              <w:spacing w:line="264" w:lineRule="auto"/>
              <w:rPr>
                <w:rFonts w:ascii="Arial" w:hAnsi="Arial"/>
                <w:b/>
                <w:sz w:val="20"/>
              </w:rPr>
            </w:pPr>
            <w:r w:rsidRPr="00A35816">
              <w:rPr>
                <w:rFonts w:ascii="Arial" w:hAnsi="Arial"/>
                <w:b/>
                <w:sz w:val="20"/>
              </w:rPr>
              <w:t>Probability</w:t>
            </w:r>
          </w:p>
        </w:tc>
        <w:tc>
          <w:tcPr>
            <w:tcW w:w="2761" w:type="dxa"/>
          </w:tcPr>
          <w:p w:rsidR="00D005B9" w:rsidRPr="00A35816" w:rsidRDefault="00D005B9" w:rsidP="004874C8">
            <w:pPr>
              <w:pStyle w:val="StyleTabletextLeft"/>
              <w:spacing w:line="264" w:lineRule="auto"/>
              <w:jc w:val="center"/>
              <w:rPr>
                <w:rFonts w:ascii="Arial" w:hAnsi="Arial"/>
                <w:sz w:val="20"/>
              </w:rPr>
            </w:pPr>
            <w:r w:rsidRPr="00A35816">
              <w:rPr>
                <w:rFonts w:ascii="Arial" w:hAnsi="Arial"/>
                <w:sz w:val="20"/>
              </w:rPr>
              <w:t>Highly likely (4)</w:t>
            </w:r>
          </w:p>
        </w:tc>
        <w:tc>
          <w:tcPr>
            <w:tcW w:w="2410" w:type="dxa"/>
          </w:tcPr>
          <w:p w:rsidR="00D005B9" w:rsidRPr="00A35816" w:rsidRDefault="00D005B9" w:rsidP="00051F4C">
            <w:pPr>
              <w:pStyle w:val="StyleTabletextLeft"/>
              <w:spacing w:line="264" w:lineRule="auto"/>
              <w:jc w:val="center"/>
              <w:rPr>
                <w:rFonts w:ascii="Arial" w:hAnsi="Arial"/>
                <w:sz w:val="20"/>
              </w:rPr>
            </w:pPr>
            <w:r w:rsidRPr="00A35816">
              <w:rPr>
                <w:rFonts w:ascii="Arial" w:hAnsi="Arial"/>
                <w:sz w:val="20"/>
              </w:rPr>
              <w:t>Highly likely (4)</w:t>
            </w:r>
          </w:p>
        </w:tc>
        <w:tc>
          <w:tcPr>
            <w:tcW w:w="2585" w:type="dxa"/>
          </w:tcPr>
          <w:p w:rsidR="00D005B9" w:rsidRPr="00A35816" w:rsidRDefault="00D005B9" w:rsidP="00051F4C">
            <w:pPr>
              <w:pStyle w:val="StyleTabletextLeft"/>
              <w:spacing w:line="264" w:lineRule="auto"/>
              <w:jc w:val="center"/>
              <w:rPr>
                <w:rFonts w:ascii="Arial" w:hAnsi="Arial"/>
                <w:sz w:val="20"/>
              </w:rPr>
            </w:pPr>
            <w:r w:rsidRPr="00A35816">
              <w:rPr>
                <w:rFonts w:ascii="Arial" w:hAnsi="Arial"/>
                <w:sz w:val="20"/>
              </w:rPr>
              <w:t>Highly likely (4)</w:t>
            </w:r>
          </w:p>
        </w:tc>
      </w:tr>
      <w:tr w:rsidR="00C53AB3" w:rsidRPr="00F31C92" w:rsidTr="00F31C92">
        <w:tc>
          <w:tcPr>
            <w:tcW w:w="1600" w:type="dxa"/>
          </w:tcPr>
          <w:p w:rsidR="00C53AB3" w:rsidRPr="00A35816" w:rsidRDefault="00C53AB3" w:rsidP="00226E6B">
            <w:pPr>
              <w:pStyle w:val="StyleTabletextLeft"/>
              <w:spacing w:line="264" w:lineRule="auto"/>
              <w:rPr>
                <w:rFonts w:ascii="Arial" w:hAnsi="Arial"/>
                <w:b/>
                <w:sz w:val="20"/>
              </w:rPr>
            </w:pPr>
            <w:r w:rsidRPr="00A35816">
              <w:rPr>
                <w:rFonts w:ascii="Arial" w:hAnsi="Arial"/>
                <w:b/>
                <w:sz w:val="20"/>
              </w:rPr>
              <w:t>Confidence</w:t>
            </w:r>
          </w:p>
        </w:tc>
        <w:tc>
          <w:tcPr>
            <w:tcW w:w="7756" w:type="dxa"/>
            <w:gridSpan w:val="3"/>
          </w:tcPr>
          <w:p w:rsidR="00C53AB3" w:rsidRPr="00A35816" w:rsidRDefault="00C53AB3" w:rsidP="00226E6B">
            <w:pPr>
              <w:pStyle w:val="StyleTabletextLeft"/>
              <w:spacing w:line="264" w:lineRule="auto"/>
              <w:jc w:val="center"/>
              <w:rPr>
                <w:rFonts w:ascii="Arial" w:hAnsi="Arial"/>
                <w:sz w:val="20"/>
              </w:rPr>
            </w:pPr>
            <w:r w:rsidRPr="00A35816">
              <w:rPr>
                <w:rFonts w:ascii="Arial" w:hAnsi="Arial"/>
                <w:sz w:val="20"/>
              </w:rPr>
              <w:t>Medium</w:t>
            </w:r>
          </w:p>
        </w:tc>
      </w:tr>
      <w:tr w:rsidR="00C53AB3" w:rsidRPr="00F31C92" w:rsidTr="00F31C92">
        <w:tc>
          <w:tcPr>
            <w:tcW w:w="1600" w:type="dxa"/>
          </w:tcPr>
          <w:p w:rsidR="00C53AB3" w:rsidRPr="00A35816" w:rsidRDefault="00C53AB3" w:rsidP="00226E6B">
            <w:pPr>
              <w:pStyle w:val="StyleTabletextLeft"/>
              <w:spacing w:line="264" w:lineRule="auto"/>
              <w:rPr>
                <w:rFonts w:ascii="Arial" w:hAnsi="Arial"/>
                <w:b/>
                <w:sz w:val="20"/>
              </w:rPr>
            </w:pPr>
            <w:r w:rsidRPr="00A35816">
              <w:rPr>
                <w:rFonts w:ascii="Arial" w:hAnsi="Arial"/>
                <w:b/>
                <w:sz w:val="20"/>
              </w:rPr>
              <w:t>Status</w:t>
            </w:r>
          </w:p>
        </w:tc>
        <w:tc>
          <w:tcPr>
            <w:tcW w:w="7756" w:type="dxa"/>
            <w:gridSpan w:val="3"/>
          </w:tcPr>
          <w:p w:rsidR="00C53AB3" w:rsidRPr="00A35816" w:rsidRDefault="00C53AB3" w:rsidP="00226E6B">
            <w:pPr>
              <w:pStyle w:val="StyleTabletextLeft"/>
              <w:spacing w:line="264" w:lineRule="auto"/>
              <w:jc w:val="center"/>
              <w:rPr>
                <w:rFonts w:ascii="Arial" w:hAnsi="Arial"/>
                <w:sz w:val="20"/>
              </w:rPr>
            </w:pPr>
            <w:r w:rsidRPr="00A35816">
              <w:rPr>
                <w:rFonts w:ascii="Arial" w:hAnsi="Arial"/>
                <w:sz w:val="20"/>
              </w:rPr>
              <w:t>Positive</w:t>
            </w:r>
          </w:p>
        </w:tc>
      </w:tr>
      <w:tr w:rsidR="00D005B9" w:rsidRPr="00F31C92" w:rsidTr="008D0C86">
        <w:tc>
          <w:tcPr>
            <w:tcW w:w="1600" w:type="dxa"/>
          </w:tcPr>
          <w:p w:rsidR="00D005B9" w:rsidRPr="00A35816" w:rsidRDefault="00D005B9" w:rsidP="00226E6B">
            <w:pPr>
              <w:pStyle w:val="StyleTabletextLeft"/>
              <w:spacing w:line="264" w:lineRule="auto"/>
              <w:rPr>
                <w:rFonts w:ascii="Arial" w:hAnsi="Arial"/>
                <w:b/>
                <w:sz w:val="20"/>
              </w:rPr>
            </w:pPr>
            <w:r w:rsidRPr="00A35816">
              <w:rPr>
                <w:rFonts w:ascii="Arial" w:hAnsi="Arial"/>
                <w:b/>
                <w:sz w:val="20"/>
              </w:rPr>
              <w:t>Calculation</w:t>
            </w:r>
          </w:p>
        </w:tc>
        <w:tc>
          <w:tcPr>
            <w:tcW w:w="2761" w:type="dxa"/>
          </w:tcPr>
          <w:p w:rsidR="00D005B9" w:rsidRPr="00A35816" w:rsidRDefault="00D005B9" w:rsidP="004874C8">
            <w:pPr>
              <w:pStyle w:val="StyleTabletextLeft"/>
              <w:spacing w:line="264" w:lineRule="auto"/>
              <w:jc w:val="center"/>
              <w:rPr>
                <w:rFonts w:ascii="Arial" w:hAnsi="Arial"/>
                <w:sz w:val="20"/>
              </w:rPr>
            </w:pPr>
            <w:r w:rsidRPr="00A35816">
              <w:rPr>
                <w:rFonts w:ascii="Arial" w:hAnsi="Arial"/>
                <w:sz w:val="20"/>
              </w:rPr>
              <w:t>(3+2+4) x 4 =36</w:t>
            </w:r>
          </w:p>
        </w:tc>
        <w:tc>
          <w:tcPr>
            <w:tcW w:w="2410" w:type="dxa"/>
          </w:tcPr>
          <w:p w:rsidR="00D005B9" w:rsidRPr="00A35816" w:rsidRDefault="00D005B9" w:rsidP="00051F4C">
            <w:pPr>
              <w:pStyle w:val="StyleTabletextLeft"/>
              <w:spacing w:line="264" w:lineRule="auto"/>
              <w:jc w:val="center"/>
              <w:rPr>
                <w:rFonts w:ascii="Arial" w:hAnsi="Arial"/>
                <w:sz w:val="20"/>
              </w:rPr>
            </w:pPr>
            <w:r w:rsidRPr="00A35816">
              <w:rPr>
                <w:rFonts w:ascii="Arial" w:hAnsi="Arial"/>
                <w:sz w:val="20"/>
              </w:rPr>
              <w:t>(3+2+4) x 4 =36</w:t>
            </w:r>
          </w:p>
        </w:tc>
        <w:tc>
          <w:tcPr>
            <w:tcW w:w="2585" w:type="dxa"/>
          </w:tcPr>
          <w:p w:rsidR="00D005B9" w:rsidRPr="00A35816" w:rsidRDefault="00D005B9" w:rsidP="00051F4C">
            <w:pPr>
              <w:pStyle w:val="StyleTabletextLeft"/>
              <w:spacing w:line="264" w:lineRule="auto"/>
              <w:jc w:val="center"/>
              <w:rPr>
                <w:rFonts w:ascii="Arial" w:hAnsi="Arial"/>
                <w:sz w:val="20"/>
              </w:rPr>
            </w:pPr>
            <w:r w:rsidRPr="00A35816">
              <w:rPr>
                <w:rFonts w:ascii="Arial" w:hAnsi="Arial"/>
                <w:sz w:val="20"/>
              </w:rPr>
              <w:t>(3+2+4) x 4 =36</w:t>
            </w:r>
          </w:p>
        </w:tc>
      </w:tr>
      <w:tr w:rsidR="00D005B9" w:rsidRPr="00F31C92" w:rsidTr="008D0C86">
        <w:tc>
          <w:tcPr>
            <w:tcW w:w="1600" w:type="dxa"/>
          </w:tcPr>
          <w:p w:rsidR="00D005B9" w:rsidRPr="00A35816" w:rsidRDefault="00D005B9" w:rsidP="00226E6B">
            <w:pPr>
              <w:pStyle w:val="StyleTabletextLeft"/>
              <w:spacing w:line="264" w:lineRule="auto"/>
              <w:rPr>
                <w:rFonts w:ascii="Arial" w:hAnsi="Arial"/>
                <w:sz w:val="20"/>
              </w:rPr>
            </w:pPr>
            <w:r w:rsidRPr="00A35816">
              <w:rPr>
                <w:rFonts w:ascii="Arial" w:hAnsi="Arial"/>
                <w:b/>
                <w:sz w:val="20"/>
              </w:rPr>
              <w:t>Level of significance</w:t>
            </w:r>
          </w:p>
        </w:tc>
        <w:tc>
          <w:tcPr>
            <w:tcW w:w="2761" w:type="dxa"/>
          </w:tcPr>
          <w:p w:rsidR="00D005B9" w:rsidRPr="00A35816" w:rsidRDefault="00D005B9" w:rsidP="004874C8">
            <w:pPr>
              <w:pStyle w:val="StyleTabletextLeft"/>
              <w:spacing w:line="264" w:lineRule="auto"/>
              <w:jc w:val="center"/>
              <w:rPr>
                <w:rFonts w:ascii="Arial" w:hAnsi="Arial"/>
                <w:sz w:val="20"/>
              </w:rPr>
            </w:pPr>
            <w:r w:rsidRPr="00A35816">
              <w:rPr>
                <w:rFonts w:ascii="Arial" w:hAnsi="Arial"/>
                <w:sz w:val="20"/>
              </w:rPr>
              <w:t>Medium</w:t>
            </w:r>
          </w:p>
        </w:tc>
        <w:tc>
          <w:tcPr>
            <w:tcW w:w="2410" w:type="dxa"/>
          </w:tcPr>
          <w:p w:rsidR="00D005B9" w:rsidRPr="00A35816" w:rsidRDefault="00D005B9" w:rsidP="00051F4C">
            <w:pPr>
              <w:pStyle w:val="StyleTabletextLeft"/>
              <w:spacing w:line="264" w:lineRule="auto"/>
              <w:jc w:val="center"/>
              <w:rPr>
                <w:rFonts w:ascii="Arial" w:hAnsi="Arial"/>
                <w:sz w:val="20"/>
              </w:rPr>
            </w:pPr>
            <w:r w:rsidRPr="00A35816">
              <w:rPr>
                <w:rFonts w:ascii="Arial" w:hAnsi="Arial"/>
                <w:sz w:val="20"/>
              </w:rPr>
              <w:t>Medium</w:t>
            </w:r>
          </w:p>
        </w:tc>
        <w:tc>
          <w:tcPr>
            <w:tcW w:w="2585" w:type="dxa"/>
          </w:tcPr>
          <w:p w:rsidR="00D005B9" w:rsidRPr="00A35816" w:rsidRDefault="00D005B9" w:rsidP="00051F4C">
            <w:pPr>
              <w:pStyle w:val="StyleTabletextLeft"/>
              <w:spacing w:line="264" w:lineRule="auto"/>
              <w:jc w:val="center"/>
              <w:rPr>
                <w:rFonts w:ascii="Arial" w:hAnsi="Arial"/>
                <w:sz w:val="20"/>
              </w:rPr>
            </w:pPr>
            <w:r w:rsidRPr="00A35816">
              <w:rPr>
                <w:rFonts w:ascii="Arial" w:hAnsi="Arial"/>
                <w:sz w:val="20"/>
              </w:rPr>
              <w:t>Medium</w:t>
            </w:r>
          </w:p>
        </w:tc>
      </w:tr>
      <w:tr w:rsidR="00C53AB3" w:rsidRPr="00F31C92" w:rsidTr="00F31C92">
        <w:tc>
          <w:tcPr>
            <w:tcW w:w="1600" w:type="dxa"/>
          </w:tcPr>
          <w:p w:rsidR="00C53AB3" w:rsidRPr="00A35816" w:rsidRDefault="00C53AB3" w:rsidP="00226E6B">
            <w:pPr>
              <w:pStyle w:val="Tabletext"/>
              <w:spacing w:line="264" w:lineRule="auto"/>
              <w:rPr>
                <w:rFonts w:ascii="Arial" w:hAnsi="Arial"/>
                <w:b/>
                <w:sz w:val="20"/>
              </w:rPr>
            </w:pPr>
            <w:r w:rsidRPr="00A35816">
              <w:rPr>
                <w:rFonts w:ascii="Arial" w:hAnsi="Arial"/>
                <w:b/>
                <w:sz w:val="20"/>
              </w:rPr>
              <w:t>Cumulative Impacts</w:t>
            </w:r>
          </w:p>
        </w:tc>
        <w:tc>
          <w:tcPr>
            <w:tcW w:w="7756" w:type="dxa"/>
            <w:gridSpan w:val="3"/>
          </w:tcPr>
          <w:p w:rsidR="00C53AB3" w:rsidRPr="00A35816" w:rsidRDefault="00C53AB3" w:rsidP="00226E6B">
            <w:pPr>
              <w:pStyle w:val="Tabletext"/>
              <w:spacing w:line="264" w:lineRule="auto"/>
              <w:jc w:val="both"/>
              <w:rPr>
                <w:rFonts w:ascii="Arial" w:hAnsi="Arial"/>
                <w:sz w:val="20"/>
              </w:rPr>
            </w:pPr>
            <w:r w:rsidRPr="00A35816">
              <w:rPr>
                <w:rFonts w:ascii="Arial" w:hAnsi="Arial"/>
                <w:sz w:val="20"/>
              </w:rPr>
              <w:t>Improvement in quality of life for a selected few even if only for a short duration</w:t>
            </w:r>
          </w:p>
          <w:p w:rsidR="00C53AB3" w:rsidRPr="00A35816" w:rsidRDefault="00C53AB3" w:rsidP="00226E6B">
            <w:pPr>
              <w:pStyle w:val="Tabletext"/>
              <w:spacing w:line="264" w:lineRule="auto"/>
              <w:jc w:val="both"/>
              <w:rPr>
                <w:rFonts w:ascii="Arial" w:hAnsi="Arial"/>
                <w:sz w:val="20"/>
              </w:rPr>
            </w:pPr>
            <w:r w:rsidRPr="00A35816">
              <w:rPr>
                <w:rFonts w:ascii="Arial" w:hAnsi="Arial"/>
                <w:sz w:val="20"/>
              </w:rPr>
              <w:t>Possible economic downfall of those individuals after the period of employment has lapsed as they have become used to a certain income level</w:t>
            </w:r>
          </w:p>
        </w:tc>
      </w:tr>
      <w:tr w:rsidR="00C53AB3" w:rsidRPr="00F31C92" w:rsidTr="00F31C92">
        <w:tc>
          <w:tcPr>
            <w:tcW w:w="1600" w:type="dxa"/>
          </w:tcPr>
          <w:p w:rsidR="00C53AB3" w:rsidRPr="00A35816" w:rsidRDefault="00C53AB3" w:rsidP="00226E6B">
            <w:pPr>
              <w:pStyle w:val="Tabletext"/>
              <w:spacing w:line="264" w:lineRule="auto"/>
              <w:rPr>
                <w:rFonts w:ascii="Arial" w:hAnsi="Arial"/>
                <w:b/>
                <w:sz w:val="20"/>
              </w:rPr>
            </w:pPr>
            <w:r w:rsidRPr="00A35816">
              <w:rPr>
                <w:rFonts w:ascii="Arial" w:hAnsi="Arial"/>
                <w:b/>
                <w:sz w:val="20"/>
              </w:rPr>
              <w:t>Mitigation measures</w:t>
            </w:r>
          </w:p>
        </w:tc>
        <w:tc>
          <w:tcPr>
            <w:tcW w:w="7756" w:type="dxa"/>
            <w:gridSpan w:val="3"/>
          </w:tcPr>
          <w:p w:rsidR="00C53AB3" w:rsidRPr="00A35816" w:rsidRDefault="00C53AB3" w:rsidP="00226E6B">
            <w:pPr>
              <w:pStyle w:val="Tabletext"/>
              <w:spacing w:line="264" w:lineRule="auto"/>
              <w:jc w:val="both"/>
              <w:rPr>
                <w:rFonts w:ascii="Arial" w:hAnsi="Arial"/>
                <w:sz w:val="20"/>
              </w:rPr>
            </w:pPr>
            <w:r w:rsidRPr="00A35816">
              <w:rPr>
                <w:rFonts w:ascii="Arial" w:hAnsi="Arial"/>
                <w:sz w:val="20"/>
              </w:rPr>
              <w:t>Ward councillors and officials from the CoCT could assist in determining local sub-contractors and/or labourers that should be considered for possible employment e.g. those sub-contractors residing in the affected areas with the necessary skills, local labourers who are on the Indigent List or who have family members on the local Indigent Lists</w:t>
            </w:r>
          </w:p>
          <w:p w:rsidR="00C53AB3" w:rsidRPr="00A35816" w:rsidRDefault="00C53AB3" w:rsidP="00226E6B">
            <w:pPr>
              <w:pStyle w:val="Tabletext"/>
              <w:spacing w:line="264" w:lineRule="auto"/>
              <w:jc w:val="both"/>
              <w:rPr>
                <w:rFonts w:ascii="Arial" w:hAnsi="Arial"/>
                <w:sz w:val="20"/>
              </w:rPr>
            </w:pPr>
            <w:r w:rsidRPr="00A35816">
              <w:rPr>
                <w:rFonts w:ascii="Arial" w:hAnsi="Arial"/>
                <w:sz w:val="20"/>
              </w:rPr>
              <w:t>The tender documentation should stipulate the use of local labourers or enterprises</w:t>
            </w:r>
          </w:p>
          <w:p w:rsidR="00820218" w:rsidRPr="00BE432F" w:rsidRDefault="00820218" w:rsidP="00820218">
            <w:pPr>
              <w:pStyle w:val="Tabletext"/>
              <w:spacing w:line="264" w:lineRule="auto"/>
              <w:jc w:val="both"/>
              <w:rPr>
                <w:rFonts w:ascii="Arial" w:hAnsi="Arial"/>
                <w:sz w:val="20"/>
              </w:rPr>
            </w:pPr>
            <w:r w:rsidRPr="00BE432F">
              <w:rPr>
                <w:rFonts w:ascii="Arial" w:hAnsi="Arial"/>
                <w:sz w:val="20"/>
              </w:rPr>
              <w:t xml:space="preserve">It is recommended that </w:t>
            </w:r>
            <w:r>
              <w:rPr>
                <w:rFonts w:ascii="Arial" w:hAnsi="Arial"/>
                <w:sz w:val="20"/>
              </w:rPr>
              <w:t>Eskom</w:t>
            </w:r>
            <w:r w:rsidRPr="00BE432F">
              <w:rPr>
                <w:rFonts w:ascii="Arial" w:hAnsi="Arial"/>
                <w:sz w:val="20"/>
              </w:rPr>
              <w:t xml:space="preserve"> </w:t>
            </w:r>
            <w:r>
              <w:rPr>
                <w:rFonts w:ascii="Arial" w:hAnsi="Arial"/>
                <w:sz w:val="20"/>
              </w:rPr>
              <w:t xml:space="preserve">should </w:t>
            </w:r>
            <w:r w:rsidRPr="00BE432F">
              <w:rPr>
                <w:rFonts w:ascii="Arial" w:hAnsi="Arial"/>
                <w:sz w:val="20"/>
              </w:rPr>
              <w:t>implement a skills audit and develop a skills database</w:t>
            </w:r>
          </w:p>
          <w:p w:rsidR="00C53AB3" w:rsidRPr="00A35816" w:rsidRDefault="00C53AB3" w:rsidP="00226E6B">
            <w:pPr>
              <w:pStyle w:val="Tabletext"/>
              <w:spacing w:line="264" w:lineRule="auto"/>
              <w:jc w:val="both"/>
              <w:rPr>
                <w:rFonts w:ascii="Arial" w:hAnsi="Arial"/>
                <w:sz w:val="20"/>
              </w:rPr>
            </w:pPr>
            <w:r w:rsidRPr="00A35816">
              <w:rPr>
                <w:rFonts w:ascii="Arial" w:hAnsi="Arial"/>
                <w:sz w:val="20"/>
              </w:rPr>
              <w:t>It should be ensured that contractors use local skills, or train semi-skilled people or re-skill appropriate candidates for employment purposes where possible</w:t>
            </w:r>
          </w:p>
          <w:p w:rsidR="00C53AB3" w:rsidRPr="00A35816" w:rsidRDefault="00C53AB3" w:rsidP="00226E6B">
            <w:pPr>
              <w:pStyle w:val="Tabletext"/>
              <w:spacing w:line="264" w:lineRule="auto"/>
              <w:jc w:val="both"/>
              <w:rPr>
                <w:rFonts w:ascii="Arial" w:hAnsi="Arial"/>
                <w:sz w:val="20"/>
              </w:rPr>
            </w:pPr>
            <w:r w:rsidRPr="00A35816">
              <w:rPr>
                <w:rFonts w:ascii="Arial" w:hAnsi="Arial"/>
                <w:sz w:val="20"/>
              </w:rPr>
              <w:t>On-site training should focus on the development of transferable skills (technical, marketing of their own skills and entrepreneurial skills) to ensure long term benefits to the individuals involved</w:t>
            </w:r>
          </w:p>
        </w:tc>
      </w:tr>
      <w:tr w:rsidR="008D0C86" w:rsidRPr="00F31C92" w:rsidTr="008D0C86">
        <w:tc>
          <w:tcPr>
            <w:tcW w:w="1600" w:type="dxa"/>
          </w:tcPr>
          <w:p w:rsidR="008D0C86" w:rsidRPr="00A35816" w:rsidRDefault="008D0C86" w:rsidP="00226E6B">
            <w:pPr>
              <w:pStyle w:val="Tabletext"/>
              <w:spacing w:line="264" w:lineRule="auto"/>
              <w:rPr>
                <w:rFonts w:ascii="Arial" w:hAnsi="Arial"/>
                <w:b/>
                <w:sz w:val="20"/>
              </w:rPr>
            </w:pPr>
            <w:r w:rsidRPr="00A35816">
              <w:rPr>
                <w:rFonts w:ascii="Arial" w:hAnsi="Arial"/>
                <w:b/>
                <w:sz w:val="20"/>
              </w:rPr>
              <w:t>Level of significance after mitigation</w:t>
            </w:r>
          </w:p>
        </w:tc>
        <w:tc>
          <w:tcPr>
            <w:tcW w:w="2761" w:type="dxa"/>
          </w:tcPr>
          <w:p w:rsidR="008D0C86" w:rsidRPr="00A35816" w:rsidRDefault="008D0C86" w:rsidP="004874C8">
            <w:pPr>
              <w:pStyle w:val="StyleTabletextLeft"/>
              <w:spacing w:line="264" w:lineRule="auto"/>
              <w:jc w:val="center"/>
              <w:rPr>
                <w:rFonts w:ascii="Arial" w:hAnsi="Arial"/>
                <w:sz w:val="20"/>
              </w:rPr>
            </w:pPr>
            <w:r w:rsidRPr="00A35816">
              <w:rPr>
                <w:rFonts w:ascii="Arial" w:hAnsi="Arial"/>
                <w:sz w:val="20"/>
              </w:rPr>
              <w:t>Medium (+)</w:t>
            </w:r>
          </w:p>
        </w:tc>
        <w:tc>
          <w:tcPr>
            <w:tcW w:w="2410" w:type="dxa"/>
          </w:tcPr>
          <w:p w:rsidR="008D0C86" w:rsidRPr="00A35816" w:rsidRDefault="008D0C86" w:rsidP="00051F4C">
            <w:pPr>
              <w:pStyle w:val="StyleTabletextLeft"/>
              <w:spacing w:line="264" w:lineRule="auto"/>
              <w:jc w:val="center"/>
              <w:rPr>
                <w:rFonts w:ascii="Arial" w:hAnsi="Arial"/>
                <w:sz w:val="20"/>
              </w:rPr>
            </w:pPr>
            <w:r w:rsidRPr="00A35816">
              <w:rPr>
                <w:rFonts w:ascii="Arial" w:hAnsi="Arial"/>
                <w:sz w:val="20"/>
              </w:rPr>
              <w:t>Medium (+)</w:t>
            </w:r>
          </w:p>
        </w:tc>
        <w:tc>
          <w:tcPr>
            <w:tcW w:w="2585" w:type="dxa"/>
          </w:tcPr>
          <w:p w:rsidR="008D0C86" w:rsidRPr="00A35816" w:rsidRDefault="008D0C86" w:rsidP="00051F4C">
            <w:pPr>
              <w:pStyle w:val="StyleTabletextLeft"/>
              <w:spacing w:line="264" w:lineRule="auto"/>
              <w:jc w:val="center"/>
              <w:rPr>
                <w:rFonts w:ascii="Arial" w:hAnsi="Arial"/>
                <w:sz w:val="20"/>
              </w:rPr>
            </w:pPr>
            <w:r w:rsidRPr="00A35816">
              <w:rPr>
                <w:rFonts w:ascii="Arial" w:hAnsi="Arial"/>
                <w:sz w:val="20"/>
              </w:rPr>
              <w:t>Medium (+)</w:t>
            </w:r>
          </w:p>
        </w:tc>
      </w:tr>
    </w:tbl>
    <w:p w:rsidR="0004614D" w:rsidRDefault="0004614D" w:rsidP="0004614D">
      <w:pPr>
        <w:pStyle w:val="Heading3"/>
      </w:pPr>
      <w:bookmarkStart w:id="166" w:name="_Ref284408130"/>
      <w:bookmarkStart w:id="167" w:name="_Toc296958679"/>
      <w:r>
        <w:t>Inflow of jobseekers</w:t>
      </w:r>
      <w:bookmarkEnd w:id="166"/>
      <w:bookmarkEnd w:id="167"/>
    </w:p>
    <w:p w:rsidR="00FE64FC" w:rsidRDefault="003E1D87" w:rsidP="00FE64FC">
      <w:pPr>
        <w:rPr>
          <w:lang w:val="en-GB" w:bidi="ar-LB"/>
        </w:rPr>
      </w:pPr>
      <w:r>
        <w:rPr>
          <w:lang w:val="en-GB" w:bidi="ar-LB"/>
        </w:rPr>
        <w:t xml:space="preserve">Select </w:t>
      </w:r>
      <w:r w:rsidR="00FE64FC">
        <w:rPr>
          <w:lang w:val="en-GB" w:bidi="ar-LB"/>
        </w:rPr>
        <w:t>area</w:t>
      </w:r>
      <w:r>
        <w:rPr>
          <w:lang w:val="en-GB" w:bidi="ar-LB"/>
        </w:rPr>
        <w:t xml:space="preserve">s within the study area such as the Khayelitsha </w:t>
      </w:r>
      <w:r w:rsidR="00051F4C">
        <w:rPr>
          <w:lang w:val="en-GB" w:bidi="ar-LB"/>
        </w:rPr>
        <w:t xml:space="preserve">and </w:t>
      </w:r>
      <w:r w:rsidR="00051F4C" w:rsidRPr="007945C1">
        <w:rPr>
          <w:lang w:val="en-GB" w:bidi="ar-LB"/>
        </w:rPr>
        <w:t>Delft South</w:t>
      </w:r>
      <w:r w:rsidR="00051F4C">
        <w:rPr>
          <w:lang w:val="en-GB" w:bidi="ar-LB"/>
        </w:rPr>
        <w:t xml:space="preserve"> </w:t>
      </w:r>
      <w:r>
        <w:rPr>
          <w:lang w:val="en-GB" w:bidi="ar-LB"/>
        </w:rPr>
        <w:t>area</w:t>
      </w:r>
      <w:r w:rsidR="00051F4C">
        <w:rPr>
          <w:lang w:val="en-GB" w:bidi="ar-LB"/>
        </w:rPr>
        <w:t>s</w:t>
      </w:r>
      <w:r>
        <w:rPr>
          <w:lang w:val="en-GB" w:bidi="ar-LB"/>
        </w:rPr>
        <w:t xml:space="preserve"> are </w:t>
      </w:r>
      <w:r w:rsidR="00FE64FC">
        <w:rPr>
          <w:lang w:val="en-GB" w:bidi="ar-LB"/>
        </w:rPr>
        <w:t xml:space="preserve">already experiencing tremendous pressure from an in-migration of people from the rest of South Africa, especially the Eastern Cape as previously indicated in the report.  Due to the economic and political climate in most southern African countries and the global economic fluctuations, this situation is expected to continue.  However, jobseekers are thus not only “outsiders” coming from areas surrounding the local communities and construction sites, but also local jobseekers already residing in the area who are moving from one construction site to another.  </w:t>
      </w:r>
    </w:p>
    <w:p w:rsidR="00FE64FC" w:rsidRDefault="00FE64FC" w:rsidP="00FE64FC">
      <w:pPr>
        <w:rPr>
          <w:lang w:val="en-GB" w:bidi="ar-LB"/>
        </w:rPr>
      </w:pPr>
      <w:r>
        <w:t xml:space="preserve">The inflow of jobseekers is challenging as it is difficult to foresee the extent of the impact and to avoid the impact from occurring by pro-active mitigation measures.  </w:t>
      </w:r>
      <w:r>
        <w:rPr>
          <w:lang w:val="en-GB" w:bidi="ar-LB"/>
        </w:rPr>
        <w:t xml:space="preserve">The influx of jobseekers could even materialise prior to the construction phase when people become aware of the proposed project.    </w:t>
      </w:r>
    </w:p>
    <w:p w:rsidR="00FE64FC" w:rsidRDefault="00FE64FC" w:rsidP="00FE64FC">
      <w:r>
        <w:t xml:space="preserve">Due to the population density of the area, the </w:t>
      </w:r>
      <w:r w:rsidRPr="000E16A3">
        <w:t xml:space="preserve">unemployment profile of the </w:t>
      </w:r>
      <w:r>
        <w:t xml:space="preserve">local </w:t>
      </w:r>
      <w:r w:rsidRPr="000E16A3">
        <w:t xml:space="preserve">population and the existing in-migration pattern, the inflow of jobseekers </w:t>
      </w:r>
      <w:r w:rsidR="003E1D87">
        <w:t xml:space="preserve">to certain areas of the study area </w:t>
      </w:r>
      <w:r>
        <w:t xml:space="preserve">is </w:t>
      </w:r>
      <w:r w:rsidR="003E1D87">
        <w:t>quite likely.</w:t>
      </w:r>
      <w:r>
        <w:t xml:space="preserve">  </w:t>
      </w:r>
      <w:r w:rsidR="003E1D87">
        <w:t>The impact is anticipated to occur in the</w:t>
      </w:r>
      <w:r>
        <w:t xml:space="preserve"> areas </w:t>
      </w:r>
      <w:r w:rsidR="003E1D87">
        <w:t xml:space="preserve">listed below mainly </w:t>
      </w:r>
      <w:r>
        <w:t xml:space="preserve">due to </w:t>
      </w:r>
      <w:r w:rsidR="003E1D87">
        <w:t xml:space="preserve">the </w:t>
      </w:r>
      <w:r>
        <w:t xml:space="preserve">socio-economic conditions of the majority of </w:t>
      </w:r>
      <w:r w:rsidR="003E1D87">
        <w:t>the residents</w:t>
      </w:r>
      <w:r>
        <w:t xml:space="preserve"> in close proximity to the proposed alignments, as well as the large number of youths found in the study area:</w:t>
      </w:r>
    </w:p>
    <w:p w:rsidR="00FE64FC" w:rsidRPr="00237FD4" w:rsidRDefault="00FE64FC" w:rsidP="007C693C">
      <w:pPr>
        <w:pStyle w:val="Bullet1"/>
        <w:tabs>
          <w:tab w:val="clear" w:pos="502"/>
        </w:tabs>
        <w:spacing w:after="0" w:line="360" w:lineRule="auto"/>
        <w:ind w:left="357" w:hanging="357"/>
      </w:pPr>
      <w:r w:rsidRPr="00FE64FC">
        <w:t xml:space="preserve">Khayelitsha area including </w:t>
      </w:r>
      <w:r w:rsidRPr="00237FD4">
        <w:t>Victoria Merge, Village 3 North, Bongani, Bongweni, Ikwezi Park, Mandalay, Tembani</w:t>
      </w:r>
    </w:p>
    <w:p w:rsidR="00FE64FC" w:rsidRPr="00237FD4" w:rsidRDefault="00FE64FC" w:rsidP="007C693C">
      <w:pPr>
        <w:pStyle w:val="Bullet1"/>
        <w:tabs>
          <w:tab w:val="clear" w:pos="502"/>
        </w:tabs>
        <w:spacing w:after="0" w:line="360" w:lineRule="auto"/>
        <w:ind w:left="357" w:hanging="357"/>
      </w:pPr>
      <w:r w:rsidRPr="00237FD4">
        <w:t>Delft South</w:t>
      </w:r>
    </w:p>
    <w:p w:rsidR="00FE64FC" w:rsidRPr="00FE64FC" w:rsidRDefault="00FE64FC" w:rsidP="007C693C">
      <w:pPr>
        <w:pStyle w:val="Bullet1"/>
        <w:tabs>
          <w:tab w:val="clear" w:pos="502"/>
        </w:tabs>
        <w:spacing w:after="0" w:line="360" w:lineRule="auto"/>
        <w:ind w:left="357" w:hanging="357"/>
      </w:pPr>
      <w:r w:rsidRPr="00FE64FC">
        <w:t>Macassar</w:t>
      </w:r>
    </w:p>
    <w:p w:rsidR="00FE64FC" w:rsidRPr="00237FD4" w:rsidRDefault="00FE64FC" w:rsidP="007C693C">
      <w:pPr>
        <w:pStyle w:val="Bullet1"/>
        <w:tabs>
          <w:tab w:val="clear" w:pos="502"/>
        </w:tabs>
        <w:spacing w:after="0" w:line="360" w:lineRule="auto"/>
        <w:ind w:left="357" w:hanging="357"/>
      </w:pPr>
      <w:r w:rsidRPr="00237FD4">
        <w:t xml:space="preserve">Areas in the middle of the study area to the north of the N2 such as Mfuleni, High Gate, Brentwood Park, Diepwater (Wesbank), Hagley, Silversands, Happy Valley, Wembly Park, Wimbledon, Happy Valley 2, Cormac Park, Vogelvlei, Nooiensfontein, </w:t>
      </w:r>
      <w:r>
        <w:t>Gersham, Highbury</w:t>
      </w:r>
    </w:p>
    <w:p w:rsidR="00FE64FC" w:rsidRPr="00237FD4" w:rsidRDefault="00FE64FC" w:rsidP="007C693C">
      <w:pPr>
        <w:pStyle w:val="Bullet1"/>
        <w:tabs>
          <w:tab w:val="clear" w:pos="502"/>
        </w:tabs>
        <w:spacing w:after="0" w:line="360" w:lineRule="auto"/>
        <w:ind w:left="357" w:hanging="357"/>
      </w:pPr>
      <w:r w:rsidRPr="00237FD4">
        <w:t>Areas of Kuils</w:t>
      </w:r>
      <w:r>
        <w:t xml:space="preserve"> R</w:t>
      </w:r>
      <w:r w:rsidRPr="00237FD4">
        <w:t xml:space="preserve">iver </w:t>
      </w:r>
      <w:r>
        <w:t xml:space="preserve">closest to the proposed alignment </w:t>
      </w:r>
      <w:r w:rsidRPr="00237FD4">
        <w:t xml:space="preserve">such as </w:t>
      </w:r>
      <w:r>
        <w:t xml:space="preserve">Kalkfontein, </w:t>
      </w:r>
      <w:r w:rsidRPr="00237FD4">
        <w:t>Sarepta, Vo</w:t>
      </w:r>
      <w:r w:rsidRPr="00FE64FC">
        <w:t>ë</w:t>
      </w:r>
      <w:r w:rsidRPr="00237FD4">
        <w:t>lvlei, Mabille Park, Drosdy Park</w:t>
      </w:r>
    </w:p>
    <w:p w:rsidR="00FE64FC" w:rsidRPr="00FE64FC" w:rsidRDefault="00FE64FC" w:rsidP="007C693C">
      <w:pPr>
        <w:pStyle w:val="Bullet1"/>
        <w:tabs>
          <w:tab w:val="clear" w:pos="502"/>
        </w:tabs>
        <w:spacing w:after="0" w:line="360" w:lineRule="auto"/>
        <w:ind w:left="357" w:hanging="357"/>
      </w:pPr>
      <w:r w:rsidRPr="007D21CF">
        <w:t>Philippi area including a section of Philippi East</w:t>
      </w:r>
    </w:p>
    <w:p w:rsidR="00FE64FC" w:rsidRDefault="00FE64FC" w:rsidP="00FE64FC">
      <w:pPr>
        <w:rPr>
          <w:lang w:val="en-GB" w:bidi="ar-LB"/>
        </w:rPr>
      </w:pPr>
      <w:r>
        <w:rPr>
          <w:lang w:val="en-GB" w:bidi="ar-LB"/>
        </w:rPr>
        <w:t>The presence of “outside” jobseekers in the area might lead to conflict with the local community members actually residing in the area and those in search of employment.  The number of jobseekers could lessen once construction has started and once the individuals have realised that additional jobs would not necessarily become available.</w:t>
      </w:r>
    </w:p>
    <w:p w:rsidR="00125BF1" w:rsidRPr="00C92D46" w:rsidRDefault="00125BF1" w:rsidP="00F81F21">
      <w:pPr>
        <w:pStyle w:val="Caption"/>
        <w:outlineLvl w:val="0"/>
        <w:rPr>
          <w:rFonts w:ascii="Arial" w:hAnsi="Arial" w:cs="Arial"/>
          <w:sz w:val="22"/>
          <w:szCs w:val="22"/>
        </w:rPr>
      </w:pPr>
      <w:bookmarkStart w:id="168" w:name="_Toc296958778"/>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40</w:t>
      </w:r>
      <w:r w:rsidR="0071604B" w:rsidRPr="00C92D46">
        <w:rPr>
          <w:rFonts w:ascii="Arial" w:hAnsi="Arial" w:cs="Arial"/>
          <w:sz w:val="22"/>
          <w:szCs w:val="22"/>
        </w:rPr>
        <w:fldChar w:fldCharType="end"/>
      </w:r>
      <w:r>
        <w:rPr>
          <w:rFonts w:ascii="Arial" w:hAnsi="Arial" w:cs="Arial"/>
          <w:sz w:val="22"/>
          <w:szCs w:val="22"/>
        </w:rPr>
        <w:t>:</w:t>
      </w:r>
      <w:r w:rsidR="007F5EB9">
        <w:rPr>
          <w:rFonts w:ascii="Arial" w:hAnsi="Arial" w:cs="Arial"/>
          <w:sz w:val="22"/>
          <w:szCs w:val="22"/>
        </w:rPr>
        <w:t xml:space="preserve"> Inflow of jobseekers</w:t>
      </w:r>
      <w:r w:rsidR="00326A29">
        <w:rPr>
          <w:rFonts w:ascii="Arial" w:hAnsi="Arial" w:cs="Arial"/>
          <w:sz w:val="22"/>
          <w:szCs w:val="22"/>
        </w:rPr>
        <w:t>: Construction Phase: Firgrove-MP</w:t>
      </w:r>
      <w:bookmarkEnd w:id="168"/>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761"/>
        <w:gridCol w:w="2410"/>
        <w:gridCol w:w="2585"/>
      </w:tblGrid>
      <w:tr w:rsidR="007F5EB9" w:rsidRPr="00F31C92" w:rsidTr="00F31C92">
        <w:tc>
          <w:tcPr>
            <w:tcW w:w="1600" w:type="dxa"/>
          </w:tcPr>
          <w:p w:rsidR="007F5EB9" w:rsidRPr="00F31C92" w:rsidRDefault="007F5EB9"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7F5EB9" w:rsidRPr="00F31C92" w:rsidRDefault="007F5EB9" w:rsidP="00D56831">
            <w:pPr>
              <w:pStyle w:val="Tabletext"/>
              <w:spacing w:line="264" w:lineRule="auto"/>
              <w:jc w:val="both"/>
              <w:rPr>
                <w:rFonts w:ascii="Arial" w:hAnsi="Arial"/>
                <w:b/>
                <w:sz w:val="20"/>
              </w:rPr>
            </w:pPr>
            <w:r>
              <w:rPr>
                <w:rFonts w:ascii="Arial" w:hAnsi="Arial"/>
                <w:b/>
                <w:sz w:val="20"/>
              </w:rPr>
              <w:t>Inflow of jobseekers</w:t>
            </w:r>
          </w:p>
        </w:tc>
      </w:tr>
      <w:tr w:rsidR="007F5EB9" w:rsidRPr="00F31C92" w:rsidTr="00F31C92">
        <w:tc>
          <w:tcPr>
            <w:tcW w:w="1600" w:type="dxa"/>
          </w:tcPr>
          <w:p w:rsidR="007F5EB9" w:rsidRPr="00F31C92" w:rsidRDefault="007F5EB9"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7F5EB9" w:rsidRPr="00F31C92" w:rsidRDefault="007F5EB9" w:rsidP="00D56831">
            <w:pPr>
              <w:pStyle w:val="StyleTabletextLeft"/>
              <w:spacing w:line="264" w:lineRule="auto"/>
              <w:jc w:val="both"/>
              <w:rPr>
                <w:rFonts w:ascii="Arial" w:hAnsi="Arial"/>
                <w:sz w:val="20"/>
              </w:rPr>
            </w:pPr>
            <w:r>
              <w:rPr>
                <w:rFonts w:ascii="Arial" w:hAnsi="Arial"/>
                <w:sz w:val="20"/>
              </w:rPr>
              <w:t>Study area</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125BF1" w:rsidRPr="00F31C92" w:rsidRDefault="00125BF1" w:rsidP="00F31C92">
            <w:pPr>
              <w:pStyle w:val="Tabletext"/>
              <w:spacing w:line="264" w:lineRule="auto"/>
              <w:jc w:val="center"/>
              <w:rPr>
                <w:rFonts w:ascii="Arial" w:hAnsi="Arial"/>
                <w:b/>
                <w:iCs/>
                <w:sz w:val="20"/>
              </w:rPr>
            </w:pPr>
            <w:r w:rsidRPr="00F31C92">
              <w:rPr>
                <w:rFonts w:ascii="Arial" w:hAnsi="Arial"/>
                <w:b/>
                <w:iCs/>
                <w:sz w:val="20"/>
              </w:rPr>
              <w:t>Construction Phase</w:t>
            </w:r>
          </w:p>
        </w:tc>
      </w:tr>
      <w:tr w:rsidR="008D0C86" w:rsidRPr="00F31C92" w:rsidTr="008D0C86">
        <w:tc>
          <w:tcPr>
            <w:tcW w:w="1600" w:type="dxa"/>
          </w:tcPr>
          <w:p w:rsidR="008D0C86" w:rsidRPr="00F31C92" w:rsidRDefault="008D0C86" w:rsidP="00F31C92">
            <w:pPr>
              <w:pStyle w:val="Tabletext"/>
              <w:spacing w:line="264" w:lineRule="auto"/>
              <w:rPr>
                <w:rFonts w:ascii="Arial" w:hAnsi="Arial"/>
                <w:b/>
                <w:sz w:val="20"/>
              </w:rPr>
            </w:pPr>
            <w:r w:rsidRPr="00F31C92">
              <w:rPr>
                <w:rFonts w:ascii="Arial" w:hAnsi="Arial"/>
                <w:b/>
                <w:sz w:val="20"/>
              </w:rPr>
              <w:t>Site Description</w:t>
            </w:r>
          </w:p>
        </w:tc>
        <w:tc>
          <w:tcPr>
            <w:tcW w:w="2761" w:type="dxa"/>
          </w:tcPr>
          <w:p w:rsidR="008D0C86" w:rsidRPr="00F31C92" w:rsidRDefault="008D0C86" w:rsidP="004874C8">
            <w:pPr>
              <w:pStyle w:val="Tabletext"/>
              <w:spacing w:line="264" w:lineRule="auto"/>
              <w:jc w:val="center"/>
              <w:rPr>
                <w:rFonts w:ascii="Arial" w:hAnsi="Arial"/>
                <w:b/>
                <w:iCs/>
                <w:sz w:val="20"/>
              </w:rPr>
            </w:pPr>
            <w:r w:rsidRPr="00F31C92">
              <w:rPr>
                <w:rFonts w:ascii="Arial" w:hAnsi="Arial"/>
                <w:b/>
                <w:iCs/>
                <w:sz w:val="20"/>
              </w:rPr>
              <w:t>Alternative A</w:t>
            </w:r>
          </w:p>
        </w:tc>
        <w:tc>
          <w:tcPr>
            <w:tcW w:w="2410" w:type="dxa"/>
          </w:tcPr>
          <w:p w:rsidR="008D0C86" w:rsidRPr="00F31C92" w:rsidRDefault="008D0C86" w:rsidP="00F31C92">
            <w:pPr>
              <w:pStyle w:val="Tabletext"/>
              <w:spacing w:line="264" w:lineRule="auto"/>
              <w:jc w:val="center"/>
              <w:rPr>
                <w:rFonts w:ascii="Arial" w:hAnsi="Arial"/>
                <w:b/>
                <w:iCs/>
                <w:sz w:val="20"/>
              </w:rPr>
            </w:pPr>
            <w:r w:rsidRPr="00F31C92">
              <w:rPr>
                <w:rFonts w:ascii="Arial" w:hAnsi="Arial"/>
                <w:b/>
                <w:iCs/>
                <w:sz w:val="20"/>
              </w:rPr>
              <w:t>Alternative C</w:t>
            </w:r>
          </w:p>
        </w:tc>
        <w:tc>
          <w:tcPr>
            <w:tcW w:w="2585" w:type="dxa"/>
          </w:tcPr>
          <w:p w:rsidR="008D0C86" w:rsidRPr="00F31C92" w:rsidRDefault="008D0C86" w:rsidP="00F31C92">
            <w:pPr>
              <w:pStyle w:val="Tabletext"/>
              <w:spacing w:line="264" w:lineRule="auto"/>
              <w:jc w:val="center"/>
              <w:rPr>
                <w:rFonts w:ascii="Arial" w:hAnsi="Arial"/>
                <w:b/>
                <w:iCs/>
                <w:sz w:val="20"/>
              </w:rPr>
            </w:pPr>
            <w:r w:rsidRPr="00F31C92">
              <w:rPr>
                <w:rFonts w:ascii="Arial" w:hAnsi="Arial"/>
                <w:b/>
                <w:iCs/>
                <w:sz w:val="20"/>
              </w:rPr>
              <w:t>Alternative D</w:t>
            </w:r>
          </w:p>
        </w:tc>
      </w:tr>
      <w:tr w:rsidR="007F5EB9" w:rsidRPr="00F31C92" w:rsidTr="00F31C92">
        <w:tc>
          <w:tcPr>
            <w:tcW w:w="1600" w:type="dxa"/>
          </w:tcPr>
          <w:p w:rsidR="007F5EB9" w:rsidRPr="00F31C92" w:rsidRDefault="007F5EB9"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7F5EB9" w:rsidRPr="00A349D2" w:rsidRDefault="007F5EB9" w:rsidP="00D56831">
            <w:pPr>
              <w:pStyle w:val="Tabletext"/>
              <w:spacing w:line="264" w:lineRule="auto"/>
              <w:jc w:val="both"/>
              <w:rPr>
                <w:rFonts w:ascii="Arial" w:hAnsi="Arial"/>
                <w:sz w:val="20"/>
              </w:rPr>
            </w:pPr>
            <w:r w:rsidRPr="00A349D2">
              <w:rPr>
                <w:rFonts w:ascii="Arial" w:hAnsi="Arial"/>
                <w:sz w:val="20"/>
              </w:rPr>
              <w:t>Inflow of jobseekers</w:t>
            </w:r>
          </w:p>
        </w:tc>
      </w:tr>
      <w:tr w:rsidR="008D0C86" w:rsidRPr="00F31C92" w:rsidTr="008D0C86">
        <w:tc>
          <w:tcPr>
            <w:tcW w:w="1600" w:type="dxa"/>
          </w:tcPr>
          <w:p w:rsidR="008D0C86" w:rsidRPr="00F31C92" w:rsidRDefault="008D0C86" w:rsidP="00F31C92">
            <w:pPr>
              <w:pStyle w:val="Tabletext"/>
              <w:spacing w:line="264" w:lineRule="auto"/>
              <w:rPr>
                <w:rFonts w:ascii="Arial" w:hAnsi="Arial"/>
                <w:b/>
                <w:sz w:val="20"/>
              </w:rPr>
            </w:pPr>
            <w:r w:rsidRPr="00F31C92">
              <w:rPr>
                <w:rFonts w:ascii="Arial" w:hAnsi="Arial"/>
                <w:b/>
                <w:sz w:val="20"/>
              </w:rPr>
              <w:t>Extent of impact</w:t>
            </w:r>
          </w:p>
        </w:tc>
        <w:tc>
          <w:tcPr>
            <w:tcW w:w="2761" w:type="dxa"/>
          </w:tcPr>
          <w:p w:rsidR="008D0C86" w:rsidRPr="00F31C92" w:rsidRDefault="008D0C86" w:rsidP="004874C8">
            <w:pPr>
              <w:pStyle w:val="StyleTabletextLeft"/>
              <w:spacing w:line="264" w:lineRule="auto"/>
              <w:jc w:val="center"/>
              <w:rPr>
                <w:rFonts w:ascii="Arial" w:hAnsi="Arial"/>
                <w:sz w:val="20"/>
              </w:rPr>
            </w:pPr>
            <w:r>
              <w:rPr>
                <w:rFonts w:ascii="Arial" w:hAnsi="Arial"/>
                <w:sz w:val="20"/>
              </w:rPr>
              <w:t>Regional (3)</w:t>
            </w:r>
          </w:p>
        </w:tc>
        <w:tc>
          <w:tcPr>
            <w:tcW w:w="2410" w:type="dxa"/>
          </w:tcPr>
          <w:p w:rsidR="008D0C86" w:rsidRPr="00F31C92" w:rsidRDefault="008D0C86" w:rsidP="00D56831">
            <w:pPr>
              <w:pStyle w:val="StyleTabletextLeft"/>
              <w:spacing w:line="264" w:lineRule="auto"/>
              <w:jc w:val="center"/>
              <w:rPr>
                <w:rFonts w:ascii="Arial" w:hAnsi="Arial"/>
                <w:sz w:val="20"/>
              </w:rPr>
            </w:pPr>
            <w:r>
              <w:rPr>
                <w:rFonts w:ascii="Arial" w:hAnsi="Arial"/>
                <w:sz w:val="20"/>
              </w:rPr>
              <w:t>Regional (3)</w:t>
            </w:r>
          </w:p>
        </w:tc>
        <w:tc>
          <w:tcPr>
            <w:tcW w:w="2585" w:type="dxa"/>
          </w:tcPr>
          <w:p w:rsidR="008D0C86" w:rsidRPr="00F31C92" w:rsidRDefault="008D0C86" w:rsidP="00D56831">
            <w:pPr>
              <w:pStyle w:val="StyleTabletextLeft"/>
              <w:spacing w:line="264" w:lineRule="auto"/>
              <w:jc w:val="center"/>
              <w:rPr>
                <w:rFonts w:ascii="Arial" w:hAnsi="Arial"/>
                <w:sz w:val="20"/>
              </w:rPr>
            </w:pPr>
            <w:r>
              <w:rPr>
                <w:rFonts w:ascii="Arial" w:hAnsi="Arial"/>
                <w:sz w:val="20"/>
              </w:rPr>
              <w:t>Regional (3)</w:t>
            </w:r>
          </w:p>
        </w:tc>
      </w:tr>
      <w:tr w:rsidR="008D0C86" w:rsidRPr="00F31C92" w:rsidTr="008D0C86">
        <w:tc>
          <w:tcPr>
            <w:tcW w:w="1600" w:type="dxa"/>
          </w:tcPr>
          <w:p w:rsidR="008D0C86" w:rsidRPr="00F31C92" w:rsidRDefault="008D0C86" w:rsidP="00F31C92">
            <w:pPr>
              <w:pStyle w:val="Tabletext"/>
              <w:spacing w:line="264" w:lineRule="auto"/>
              <w:rPr>
                <w:rFonts w:ascii="Arial" w:hAnsi="Arial"/>
                <w:b/>
                <w:sz w:val="20"/>
              </w:rPr>
            </w:pPr>
            <w:r w:rsidRPr="00F31C92">
              <w:rPr>
                <w:rFonts w:ascii="Arial" w:hAnsi="Arial"/>
                <w:b/>
                <w:sz w:val="20"/>
              </w:rPr>
              <w:t>Duration of impact</w:t>
            </w:r>
          </w:p>
        </w:tc>
        <w:tc>
          <w:tcPr>
            <w:tcW w:w="2761" w:type="dxa"/>
          </w:tcPr>
          <w:p w:rsidR="008D0C86" w:rsidRPr="00F31C92" w:rsidRDefault="008D0C86" w:rsidP="004874C8">
            <w:pPr>
              <w:pStyle w:val="StyleTabletextLeft"/>
              <w:spacing w:line="264" w:lineRule="auto"/>
              <w:jc w:val="center"/>
              <w:rPr>
                <w:rFonts w:ascii="Arial" w:hAnsi="Arial"/>
                <w:sz w:val="20"/>
              </w:rPr>
            </w:pPr>
            <w:r>
              <w:rPr>
                <w:rFonts w:ascii="Arial" w:hAnsi="Arial"/>
                <w:sz w:val="20"/>
              </w:rPr>
              <w:t>Short-Medium term (2)</w:t>
            </w:r>
          </w:p>
        </w:tc>
        <w:tc>
          <w:tcPr>
            <w:tcW w:w="2410"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Short-Medium term (2)</w:t>
            </w:r>
          </w:p>
        </w:tc>
        <w:tc>
          <w:tcPr>
            <w:tcW w:w="2585"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Short-Medium term (2)</w:t>
            </w:r>
          </w:p>
        </w:tc>
      </w:tr>
      <w:tr w:rsidR="008D0C86" w:rsidRPr="00F31C92" w:rsidTr="008D0C86">
        <w:tc>
          <w:tcPr>
            <w:tcW w:w="1600" w:type="dxa"/>
          </w:tcPr>
          <w:p w:rsidR="008D0C86" w:rsidRPr="00F31C92" w:rsidRDefault="008D0C86" w:rsidP="00F31C92">
            <w:pPr>
              <w:pStyle w:val="Tabletext"/>
              <w:spacing w:line="264" w:lineRule="auto"/>
              <w:rPr>
                <w:rFonts w:ascii="Arial" w:hAnsi="Arial"/>
                <w:b/>
                <w:sz w:val="20"/>
              </w:rPr>
            </w:pPr>
            <w:r w:rsidRPr="00F31C92">
              <w:rPr>
                <w:rFonts w:ascii="Arial" w:hAnsi="Arial"/>
                <w:b/>
                <w:sz w:val="20"/>
              </w:rPr>
              <w:t>Intensity of impact</w:t>
            </w:r>
          </w:p>
        </w:tc>
        <w:tc>
          <w:tcPr>
            <w:tcW w:w="2761" w:type="dxa"/>
          </w:tcPr>
          <w:p w:rsidR="008D0C86" w:rsidRPr="00F31C92" w:rsidRDefault="008D0C86" w:rsidP="004874C8">
            <w:pPr>
              <w:pStyle w:val="StyleTabletextLeft"/>
              <w:spacing w:line="264" w:lineRule="auto"/>
              <w:jc w:val="center"/>
              <w:rPr>
                <w:rFonts w:ascii="Arial" w:hAnsi="Arial"/>
                <w:sz w:val="20"/>
              </w:rPr>
            </w:pPr>
            <w:r>
              <w:rPr>
                <w:rFonts w:ascii="Arial" w:hAnsi="Arial"/>
                <w:sz w:val="20"/>
              </w:rPr>
              <w:t>Low-Medium (4)</w:t>
            </w:r>
          </w:p>
        </w:tc>
        <w:tc>
          <w:tcPr>
            <w:tcW w:w="2410"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Low-Medium (4)</w:t>
            </w:r>
          </w:p>
        </w:tc>
        <w:tc>
          <w:tcPr>
            <w:tcW w:w="2585"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Low-Medium (4)</w:t>
            </w:r>
          </w:p>
        </w:tc>
      </w:tr>
      <w:tr w:rsidR="008D0C86" w:rsidRPr="00F31C92" w:rsidTr="008D0C86">
        <w:tc>
          <w:tcPr>
            <w:tcW w:w="1600" w:type="dxa"/>
          </w:tcPr>
          <w:p w:rsidR="008D0C86" w:rsidRPr="00F31C92" w:rsidRDefault="008D0C86" w:rsidP="00F31C92">
            <w:pPr>
              <w:pStyle w:val="Tabletext"/>
              <w:spacing w:line="264" w:lineRule="auto"/>
              <w:rPr>
                <w:rFonts w:ascii="Arial" w:hAnsi="Arial"/>
                <w:b/>
                <w:sz w:val="20"/>
              </w:rPr>
            </w:pPr>
            <w:r w:rsidRPr="00F31C92">
              <w:rPr>
                <w:rFonts w:ascii="Arial" w:hAnsi="Arial"/>
                <w:b/>
                <w:sz w:val="20"/>
              </w:rPr>
              <w:t>Probability</w:t>
            </w:r>
          </w:p>
        </w:tc>
        <w:tc>
          <w:tcPr>
            <w:tcW w:w="2761" w:type="dxa"/>
          </w:tcPr>
          <w:p w:rsidR="008D0C86" w:rsidRPr="00F31C92" w:rsidRDefault="008D0C86" w:rsidP="004874C8">
            <w:pPr>
              <w:pStyle w:val="StyleTabletextLeft"/>
              <w:spacing w:line="264" w:lineRule="auto"/>
              <w:jc w:val="center"/>
              <w:rPr>
                <w:rFonts w:ascii="Arial" w:hAnsi="Arial"/>
                <w:sz w:val="20"/>
              </w:rPr>
            </w:pPr>
            <w:r>
              <w:rPr>
                <w:rFonts w:ascii="Arial" w:hAnsi="Arial"/>
                <w:sz w:val="20"/>
              </w:rPr>
              <w:t>Highly likely (4)</w:t>
            </w:r>
          </w:p>
        </w:tc>
        <w:tc>
          <w:tcPr>
            <w:tcW w:w="2410"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Highly likely (4)</w:t>
            </w:r>
          </w:p>
        </w:tc>
        <w:tc>
          <w:tcPr>
            <w:tcW w:w="2585"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Highly likely (4)</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125BF1" w:rsidRPr="00F31C92" w:rsidRDefault="00A023F2" w:rsidP="00F31C92">
            <w:pPr>
              <w:pStyle w:val="StyleTabletextLeft"/>
              <w:spacing w:line="264" w:lineRule="auto"/>
              <w:jc w:val="center"/>
              <w:rPr>
                <w:rFonts w:ascii="Arial" w:hAnsi="Arial"/>
                <w:sz w:val="20"/>
              </w:rPr>
            </w:pPr>
            <w:r>
              <w:rPr>
                <w:rFonts w:ascii="Arial" w:hAnsi="Arial"/>
                <w:sz w:val="20"/>
              </w:rPr>
              <w:t>Medium</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125BF1" w:rsidRPr="00F31C92" w:rsidRDefault="00A023F2" w:rsidP="00F31C92">
            <w:pPr>
              <w:pStyle w:val="StyleTabletextLeft"/>
              <w:spacing w:line="264" w:lineRule="auto"/>
              <w:jc w:val="center"/>
              <w:rPr>
                <w:rFonts w:ascii="Arial" w:hAnsi="Arial"/>
                <w:sz w:val="20"/>
              </w:rPr>
            </w:pPr>
            <w:r>
              <w:rPr>
                <w:rFonts w:ascii="Arial" w:hAnsi="Arial"/>
                <w:sz w:val="20"/>
              </w:rPr>
              <w:t>Negative</w:t>
            </w:r>
          </w:p>
        </w:tc>
      </w:tr>
      <w:tr w:rsidR="008D0C86" w:rsidRPr="00F31C92" w:rsidTr="008D0C86">
        <w:tc>
          <w:tcPr>
            <w:tcW w:w="1600" w:type="dxa"/>
          </w:tcPr>
          <w:p w:rsidR="008D0C86" w:rsidRPr="00F31C92" w:rsidRDefault="008D0C86" w:rsidP="00F31C92">
            <w:pPr>
              <w:pStyle w:val="StyleTabletextLeft"/>
              <w:spacing w:line="264" w:lineRule="auto"/>
              <w:rPr>
                <w:rFonts w:ascii="Arial" w:hAnsi="Arial"/>
                <w:b/>
                <w:sz w:val="20"/>
              </w:rPr>
            </w:pPr>
            <w:r w:rsidRPr="00F31C92">
              <w:rPr>
                <w:rFonts w:ascii="Arial" w:hAnsi="Arial"/>
                <w:b/>
                <w:sz w:val="20"/>
              </w:rPr>
              <w:t>Calculation</w:t>
            </w:r>
          </w:p>
        </w:tc>
        <w:tc>
          <w:tcPr>
            <w:tcW w:w="2761" w:type="dxa"/>
          </w:tcPr>
          <w:p w:rsidR="008D0C86" w:rsidRPr="00A35816" w:rsidRDefault="008D0C86" w:rsidP="004874C8">
            <w:pPr>
              <w:pStyle w:val="StyleTabletextLeft"/>
              <w:spacing w:line="264" w:lineRule="auto"/>
              <w:jc w:val="center"/>
              <w:rPr>
                <w:rFonts w:ascii="Arial" w:hAnsi="Arial"/>
                <w:sz w:val="20"/>
              </w:rPr>
            </w:pPr>
            <w:r w:rsidRPr="00A35816">
              <w:rPr>
                <w:rFonts w:ascii="Arial" w:hAnsi="Arial"/>
                <w:sz w:val="20"/>
              </w:rPr>
              <w:t>(3+2+4) x 4 =36</w:t>
            </w:r>
          </w:p>
        </w:tc>
        <w:tc>
          <w:tcPr>
            <w:tcW w:w="2410" w:type="dxa"/>
          </w:tcPr>
          <w:p w:rsidR="008D0C86" w:rsidRPr="00A35816" w:rsidRDefault="008D0C86" w:rsidP="004463FC">
            <w:pPr>
              <w:pStyle w:val="StyleTabletextLeft"/>
              <w:spacing w:line="264" w:lineRule="auto"/>
              <w:jc w:val="center"/>
              <w:rPr>
                <w:rFonts w:ascii="Arial" w:hAnsi="Arial"/>
                <w:sz w:val="20"/>
              </w:rPr>
            </w:pPr>
            <w:r w:rsidRPr="00A35816">
              <w:rPr>
                <w:rFonts w:ascii="Arial" w:hAnsi="Arial"/>
                <w:sz w:val="20"/>
              </w:rPr>
              <w:t>(3+2+4) x 4 =36</w:t>
            </w:r>
          </w:p>
        </w:tc>
        <w:tc>
          <w:tcPr>
            <w:tcW w:w="2585" w:type="dxa"/>
          </w:tcPr>
          <w:p w:rsidR="008D0C86" w:rsidRPr="00A35816" w:rsidRDefault="008D0C86" w:rsidP="004463FC">
            <w:pPr>
              <w:pStyle w:val="StyleTabletextLeft"/>
              <w:spacing w:line="264" w:lineRule="auto"/>
              <w:jc w:val="center"/>
              <w:rPr>
                <w:rFonts w:ascii="Arial" w:hAnsi="Arial"/>
                <w:sz w:val="20"/>
              </w:rPr>
            </w:pPr>
            <w:r w:rsidRPr="00A35816">
              <w:rPr>
                <w:rFonts w:ascii="Arial" w:hAnsi="Arial"/>
                <w:sz w:val="20"/>
              </w:rPr>
              <w:t>(3+2+4) x 4 =36</w:t>
            </w:r>
          </w:p>
        </w:tc>
      </w:tr>
      <w:tr w:rsidR="008D0C86" w:rsidRPr="00F31C92" w:rsidTr="008D0C86">
        <w:tc>
          <w:tcPr>
            <w:tcW w:w="1600" w:type="dxa"/>
          </w:tcPr>
          <w:p w:rsidR="008D0C86" w:rsidRPr="00F31C92" w:rsidRDefault="008D0C86" w:rsidP="00F31C92">
            <w:pPr>
              <w:pStyle w:val="StyleTabletextLeft"/>
              <w:spacing w:line="264" w:lineRule="auto"/>
              <w:rPr>
                <w:rFonts w:ascii="Arial" w:hAnsi="Arial"/>
                <w:sz w:val="20"/>
              </w:rPr>
            </w:pPr>
            <w:r w:rsidRPr="00F31C92">
              <w:rPr>
                <w:rFonts w:ascii="Arial" w:hAnsi="Arial"/>
                <w:b/>
                <w:sz w:val="20"/>
              </w:rPr>
              <w:t>Level of significance</w:t>
            </w:r>
          </w:p>
        </w:tc>
        <w:tc>
          <w:tcPr>
            <w:tcW w:w="2761" w:type="dxa"/>
          </w:tcPr>
          <w:p w:rsidR="008D0C86" w:rsidRPr="00A35816" w:rsidRDefault="008D0C86" w:rsidP="004874C8">
            <w:pPr>
              <w:pStyle w:val="StyleTabletextLeft"/>
              <w:spacing w:line="264" w:lineRule="auto"/>
              <w:jc w:val="center"/>
              <w:rPr>
                <w:rFonts w:ascii="Arial" w:hAnsi="Arial"/>
                <w:sz w:val="20"/>
              </w:rPr>
            </w:pPr>
            <w:r w:rsidRPr="00A35816">
              <w:rPr>
                <w:rFonts w:ascii="Arial" w:hAnsi="Arial"/>
                <w:sz w:val="20"/>
              </w:rPr>
              <w:t>Medium</w:t>
            </w:r>
          </w:p>
        </w:tc>
        <w:tc>
          <w:tcPr>
            <w:tcW w:w="2410" w:type="dxa"/>
          </w:tcPr>
          <w:p w:rsidR="008D0C86" w:rsidRPr="00A35816" w:rsidRDefault="008D0C86" w:rsidP="004463FC">
            <w:pPr>
              <w:pStyle w:val="StyleTabletextLeft"/>
              <w:spacing w:line="264" w:lineRule="auto"/>
              <w:jc w:val="center"/>
              <w:rPr>
                <w:rFonts w:ascii="Arial" w:hAnsi="Arial"/>
                <w:sz w:val="20"/>
              </w:rPr>
            </w:pPr>
            <w:r w:rsidRPr="00A35816">
              <w:rPr>
                <w:rFonts w:ascii="Arial" w:hAnsi="Arial"/>
                <w:sz w:val="20"/>
              </w:rPr>
              <w:t>Medium</w:t>
            </w:r>
          </w:p>
        </w:tc>
        <w:tc>
          <w:tcPr>
            <w:tcW w:w="2585" w:type="dxa"/>
          </w:tcPr>
          <w:p w:rsidR="008D0C86" w:rsidRPr="00A35816" w:rsidRDefault="008D0C86" w:rsidP="004463FC">
            <w:pPr>
              <w:pStyle w:val="StyleTabletextLeft"/>
              <w:spacing w:line="264" w:lineRule="auto"/>
              <w:jc w:val="center"/>
              <w:rPr>
                <w:rFonts w:ascii="Arial" w:hAnsi="Arial"/>
                <w:sz w:val="20"/>
              </w:rPr>
            </w:pPr>
            <w:r w:rsidRPr="00A35816">
              <w:rPr>
                <w:rFonts w:ascii="Arial" w:hAnsi="Arial"/>
                <w:sz w:val="20"/>
              </w:rPr>
              <w:t>Medium</w:t>
            </w:r>
          </w:p>
        </w:tc>
      </w:tr>
      <w:tr w:rsidR="007F5EB9" w:rsidRPr="00F31C92" w:rsidTr="00F31C92">
        <w:tc>
          <w:tcPr>
            <w:tcW w:w="1600" w:type="dxa"/>
          </w:tcPr>
          <w:p w:rsidR="007F5EB9" w:rsidRPr="00F31C92" w:rsidRDefault="007F5EB9"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7F5EB9" w:rsidRPr="00F31C92" w:rsidRDefault="007F5EB9" w:rsidP="00D56831">
            <w:pPr>
              <w:pStyle w:val="Tabletext"/>
              <w:spacing w:line="264" w:lineRule="auto"/>
              <w:jc w:val="both"/>
              <w:rPr>
                <w:rFonts w:ascii="Arial" w:hAnsi="Arial"/>
                <w:sz w:val="20"/>
              </w:rPr>
            </w:pPr>
            <w:r w:rsidRPr="00A349D2">
              <w:rPr>
                <w:rFonts w:ascii="Arial" w:hAnsi="Arial"/>
                <w:sz w:val="20"/>
              </w:rPr>
              <w:t xml:space="preserve">Added pressure on service delivery and the existing infrastructure with resultant additional socio-economic burdens for the CoCT and surrounding property owners should the jobseekers come from outside the study area, but </w:t>
            </w:r>
            <w:r>
              <w:rPr>
                <w:rFonts w:ascii="Arial" w:hAnsi="Arial"/>
                <w:sz w:val="20"/>
              </w:rPr>
              <w:t xml:space="preserve">permanently </w:t>
            </w:r>
            <w:r w:rsidRPr="00A349D2">
              <w:rPr>
                <w:rFonts w:ascii="Arial" w:hAnsi="Arial"/>
                <w:sz w:val="20"/>
              </w:rPr>
              <w:t>remain in the area after the construction period</w:t>
            </w:r>
            <w:r>
              <w:rPr>
                <w:rFonts w:ascii="Arial" w:hAnsi="Arial"/>
                <w:sz w:val="20"/>
              </w:rPr>
              <w:t xml:space="preserve"> has ceased</w:t>
            </w:r>
            <w:r w:rsidRPr="00A349D2">
              <w:rPr>
                <w:rFonts w:ascii="Arial" w:hAnsi="Arial"/>
                <w:sz w:val="20"/>
              </w:rPr>
              <w:t>.</w:t>
            </w:r>
          </w:p>
        </w:tc>
      </w:tr>
      <w:tr w:rsidR="007F5EB9" w:rsidRPr="00F31C92" w:rsidTr="00F31C92">
        <w:tc>
          <w:tcPr>
            <w:tcW w:w="1600" w:type="dxa"/>
          </w:tcPr>
          <w:p w:rsidR="007F5EB9" w:rsidRPr="00F31C92" w:rsidRDefault="007F5EB9"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7F5EB9" w:rsidRPr="00A349D2" w:rsidRDefault="007F5EB9" w:rsidP="00D56831">
            <w:pPr>
              <w:pStyle w:val="Tabletext"/>
              <w:spacing w:line="264" w:lineRule="auto"/>
              <w:jc w:val="both"/>
              <w:rPr>
                <w:rFonts w:ascii="Arial" w:hAnsi="Arial"/>
                <w:sz w:val="20"/>
              </w:rPr>
            </w:pPr>
            <w:r w:rsidRPr="00A349D2">
              <w:rPr>
                <w:rFonts w:ascii="Arial" w:hAnsi="Arial"/>
                <w:sz w:val="20"/>
              </w:rPr>
              <w:t>Maximise the use of local labour and contractors where possible by developing a strategy to involve local labour in</w:t>
            </w:r>
            <w:r>
              <w:rPr>
                <w:rFonts w:ascii="Arial" w:hAnsi="Arial"/>
                <w:sz w:val="20"/>
              </w:rPr>
              <w:t xml:space="preserve"> the construction process</w:t>
            </w:r>
          </w:p>
          <w:p w:rsidR="007F5EB9" w:rsidRPr="00A349D2" w:rsidRDefault="007F5EB9" w:rsidP="00D56831">
            <w:pPr>
              <w:pStyle w:val="Tabletext"/>
              <w:spacing w:line="264" w:lineRule="auto"/>
              <w:jc w:val="both"/>
              <w:rPr>
                <w:rFonts w:ascii="Arial" w:hAnsi="Arial"/>
                <w:sz w:val="20"/>
              </w:rPr>
            </w:pPr>
            <w:r w:rsidRPr="00A349D2">
              <w:rPr>
                <w:rFonts w:ascii="Arial" w:hAnsi="Arial"/>
                <w:sz w:val="20"/>
              </w:rPr>
              <w:t>The recruitment process and the use of contractors should be clearly commun</w:t>
            </w:r>
            <w:r>
              <w:rPr>
                <w:rFonts w:ascii="Arial" w:hAnsi="Arial"/>
                <w:sz w:val="20"/>
              </w:rPr>
              <w:t>icated to the local communities</w:t>
            </w:r>
          </w:p>
          <w:p w:rsidR="007F5EB9" w:rsidRPr="00A349D2" w:rsidRDefault="007F5EB9" w:rsidP="00D56831">
            <w:pPr>
              <w:pStyle w:val="Tabletext"/>
              <w:spacing w:line="264" w:lineRule="auto"/>
              <w:jc w:val="both"/>
              <w:rPr>
                <w:rFonts w:ascii="Arial" w:hAnsi="Arial"/>
                <w:sz w:val="20"/>
              </w:rPr>
            </w:pPr>
            <w:r w:rsidRPr="00A349D2">
              <w:rPr>
                <w:rFonts w:ascii="Arial" w:hAnsi="Arial"/>
                <w:sz w:val="20"/>
              </w:rPr>
              <w:t>The communication strategy should ensure that unrealistic employment expectations are not created.</w:t>
            </w:r>
          </w:p>
          <w:p w:rsidR="007F5EB9" w:rsidRPr="009D1304" w:rsidRDefault="007F5EB9" w:rsidP="00D56831">
            <w:pPr>
              <w:pStyle w:val="Tabletext"/>
              <w:spacing w:line="264" w:lineRule="auto"/>
              <w:jc w:val="both"/>
              <w:rPr>
                <w:rFonts w:ascii="Arial" w:hAnsi="Arial"/>
                <w:sz w:val="20"/>
              </w:rPr>
            </w:pPr>
            <w:r w:rsidRPr="00A349D2">
              <w:rPr>
                <w:rFonts w:ascii="Arial" w:hAnsi="Arial"/>
                <w:sz w:val="20"/>
              </w:rPr>
              <w:t xml:space="preserve">A representative of </w:t>
            </w:r>
            <w:r>
              <w:rPr>
                <w:rFonts w:ascii="Arial" w:hAnsi="Arial"/>
                <w:sz w:val="20"/>
              </w:rPr>
              <w:t>Eskom</w:t>
            </w:r>
            <w:r w:rsidRPr="00A349D2">
              <w:rPr>
                <w:rFonts w:ascii="Arial" w:hAnsi="Arial"/>
                <w:sz w:val="20"/>
              </w:rPr>
              <w:t xml:space="preserve"> could </w:t>
            </w:r>
            <w:r>
              <w:rPr>
                <w:rFonts w:ascii="Arial" w:hAnsi="Arial"/>
                <w:sz w:val="20"/>
              </w:rPr>
              <w:t xml:space="preserve">liaise with the local councillors to either </w:t>
            </w:r>
            <w:r w:rsidRPr="00A349D2">
              <w:rPr>
                <w:rFonts w:ascii="Arial" w:hAnsi="Arial"/>
                <w:sz w:val="20"/>
              </w:rPr>
              <w:t xml:space="preserve">attend </w:t>
            </w:r>
            <w:r>
              <w:rPr>
                <w:rFonts w:ascii="Arial" w:hAnsi="Arial"/>
                <w:sz w:val="20"/>
              </w:rPr>
              <w:t xml:space="preserve">key </w:t>
            </w:r>
            <w:r w:rsidRPr="00A349D2">
              <w:rPr>
                <w:rFonts w:ascii="Arial" w:hAnsi="Arial"/>
                <w:sz w:val="20"/>
              </w:rPr>
              <w:t>community meetings arranged within the various wards to discuss the employment and recruitment process</w:t>
            </w:r>
            <w:r>
              <w:rPr>
                <w:rFonts w:ascii="Arial" w:hAnsi="Arial"/>
                <w:sz w:val="20"/>
              </w:rPr>
              <w:t>; or liaise with the local councillors to ensure that the correct information regarding this issue is portrayed to the communities via the councillors.</w:t>
            </w:r>
          </w:p>
        </w:tc>
      </w:tr>
      <w:tr w:rsidR="008D0C86" w:rsidRPr="00F31C92" w:rsidTr="008D0C86">
        <w:tc>
          <w:tcPr>
            <w:tcW w:w="1600" w:type="dxa"/>
          </w:tcPr>
          <w:p w:rsidR="008D0C86" w:rsidRPr="00F31C92" w:rsidRDefault="008D0C86"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761" w:type="dxa"/>
          </w:tcPr>
          <w:p w:rsidR="008D0C86" w:rsidRPr="00A35816" w:rsidRDefault="008D0C86" w:rsidP="004874C8">
            <w:pPr>
              <w:pStyle w:val="StyleTabletextLeft"/>
              <w:spacing w:line="264" w:lineRule="auto"/>
              <w:jc w:val="center"/>
              <w:rPr>
                <w:rFonts w:ascii="Arial" w:hAnsi="Arial"/>
                <w:sz w:val="20"/>
              </w:rPr>
            </w:pPr>
            <w:r w:rsidRPr="00A35816">
              <w:rPr>
                <w:rFonts w:ascii="Arial" w:hAnsi="Arial"/>
                <w:sz w:val="20"/>
              </w:rPr>
              <w:t>Medium</w:t>
            </w:r>
          </w:p>
        </w:tc>
        <w:tc>
          <w:tcPr>
            <w:tcW w:w="2410" w:type="dxa"/>
          </w:tcPr>
          <w:p w:rsidR="008D0C86" w:rsidRPr="00A35816" w:rsidRDefault="008D0C86" w:rsidP="004463FC">
            <w:pPr>
              <w:pStyle w:val="StyleTabletextLeft"/>
              <w:spacing w:line="264" w:lineRule="auto"/>
              <w:jc w:val="center"/>
              <w:rPr>
                <w:rFonts w:ascii="Arial" w:hAnsi="Arial"/>
                <w:sz w:val="20"/>
              </w:rPr>
            </w:pPr>
            <w:r w:rsidRPr="00A35816">
              <w:rPr>
                <w:rFonts w:ascii="Arial" w:hAnsi="Arial"/>
                <w:sz w:val="20"/>
              </w:rPr>
              <w:t>Medium</w:t>
            </w:r>
          </w:p>
        </w:tc>
        <w:tc>
          <w:tcPr>
            <w:tcW w:w="2585" w:type="dxa"/>
          </w:tcPr>
          <w:p w:rsidR="008D0C86" w:rsidRPr="00A35816" w:rsidRDefault="008D0C86" w:rsidP="004463FC">
            <w:pPr>
              <w:pStyle w:val="StyleTabletextLeft"/>
              <w:spacing w:line="264" w:lineRule="auto"/>
              <w:jc w:val="center"/>
              <w:rPr>
                <w:rFonts w:ascii="Arial" w:hAnsi="Arial"/>
                <w:sz w:val="20"/>
              </w:rPr>
            </w:pPr>
            <w:r w:rsidRPr="00A35816">
              <w:rPr>
                <w:rFonts w:ascii="Arial" w:hAnsi="Arial"/>
                <w:sz w:val="20"/>
              </w:rPr>
              <w:t>Medium</w:t>
            </w:r>
          </w:p>
        </w:tc>
      </w:tr>
    </w:tbl>
    <w:p w:rsidR="0004614D" w:rsidRDefault="0004614D" w:rsidP="0004614D">
      <w:pPr>
        <w:pStyle w:val="Heading3"/>
        <w:rPr>
          <w:lang w:val="en-GB" w:bidi="ar-LB"/>
        </w:rPr>
      </w:pPr>
      <w:bookmarkStart w:id="169" w:name="_Ref284407769"/>
      <w:bookmarkStart w:id="170" w:name="_Toc296958680"/>
      <w:r>
        <w:rPr>
          <w:lang w:val="en-GB" w:bidi="ar-LB"/>
        </w:rPr>
        <w:t>Inflow of Temporary Workers</w:t>
      </w:r>
      <w:bookmarkEnd w:id="169"/>
      <w:bookmarkEnd w:id="170"/>
    </w:p>
    <w:p w:rsidR="00A262A2" w:rsidRDefault="00A262A2" w:rsidP="00A262A2">
      <w:pPr>
        <w:rPr>
          <w:lang w:val="en-GB" w:bidi="ar-LB"/>
        </w:rPr>
      </w:pPr>
      <w:r>
        <w:t>Transmission line construction does not create large scale job opportunities. F</w:t>
      </w:r>
      <w:r>
        <w:rPr>
          <w:lang w:val="en-GB"/>
        </w:rPr>
        <w:t xml:space="preserve">or the construction of the proposed transmission line </w:t>
      </w:r>
      <w:r>
        <w:t xml:space="preserve">opportunities </w:t>
      </w:r>
      <w:r w:rsidR="00EE0B42">
        <w:t xml:space="preserve">for </w:t>
      </w:r>
      <w:r>
        <w:t>skilled workers, semi-skilled workers  and unskilled labourers</w:t>
      </w:r>
      <w:r w:rsidR="00EE0B42">
        <w:t xml:space="preserve"> could become available</w:t>
      </w:r>
      <w:r>
        <w:t xml:space="preserve">.  </w:t>
      </w:r>
      <w:r w:rsidRPr="00375B10">
        <w:rPr>
          <w:rFonts w:cs="Arial"/>
          <w:szCs w:val="22"/>
        </w:rPr>
        <w:t xml:space="preserve">Some of the </w:t>
      </w:r>
      <w:r>
        <w:rPr>
          <w:rFonts w:cs="Arial"/>
          <w:szCs w:val="22"/>
        </w:rPr>
        <w:t xml:space="preserve">type of jobs required could </w:t>
      </w:r>
      <w:r w:rsidRPr="00375B10">
        <w:rPr>
          <w:rFonts w:cs="Arial"/>
          <w:szCs w:val="22"/>
        </w:rPr>
        <w:t xml:space="preserve">include project and construction managers, contract supervisors, construction foremen and </w:t>
      </w:r>
      <w:r>
        <w:rPr>
          <w:rFonts w:cs="Arial"/>
          <w:szCs w:val="22"/>
        </w:rPr>
        <w:t xml:space="preserve">general </w:t>
      </w:r>
      <w:r w:rsidRPr="00375B10">
        <w:rPr>
          <w:rFonts w:cs="Arial"/>
          <w:szCs w:val="22"/>
        </w:rPr>
        <w:t>labourers</w:t>
      </w:r>
      <w:r>
        <w:rPr>
          <w:rFonts w:cs="Arial"/>
          <w:szCs w:val="22"/>
        </w:rPr>
        <w:t xml:space="preserve"> (skilled and semi-skilled).</w:t>
      </w:r>
    </w:p>
    <w:p w:rsidR="00A262A2" w:rsidRPr="00D00487" w:rsidRDefault="00A262A2" w:rsidP="00A262A2">
      <w:pPr>
        <w:rPr>
          <w:lang w:val="en-GB" w:bidi="ar-LB"/>
        </w:rPr>
      </w:pPr>
      <w:r w:rsidRPr="00D00487">
        <w:rPr>
          <w:lang w:val="en-GB" w:bidi="ar-LB"/>
        </w:rPr>
        <w:t>It is anticipated that the contractor appointed by Eskom would, for the larger part of the construction team, make use of their own experienced labourers.  Different numbers of individuals would be involved in the construction activities at the various stages of the construction of the proposed transmission line.  The inflow of these temporary workers could result in negative social impacts occurring, thus particularly during peak construction periods when the number of workers are also at its peak.  These impacts normally relate to:</w:t>
      </w:r>
    </w:p>
    <w:p w:rsidR="00A262A2" w:rsidRDefault="00A262A2" w:rsidP="007C693C">
      <w:pPr>
        <w:pStyle w:val="Bullet1"/>
        <w:tabs>
          <w:tab w:val="clear" w:pos="502"/>
        </w:tabs>
        <w:spacing w:after="0" w:line="360" w:lineRule="auto"/>
        <w:ind w:left="357" w:hanging="357"/>
      </w:pPr>
      <w:r>
        <w:t xml:space="preserve">Intrusion of workers with regards to the daily </w:t>
      </w:r>
      <w:r w:rsidR="00015626">
        <w:t>activities undertaken by</w:t>
      </w:r>
      <w:r>
        <w:t xml:space="preserve"> residents;</w:t>
      </w:r>
    </w:p>
    <w:p w:rsidR="00A262A2" w:rsidRDefault="00A262A2" w:rsidP="000C481F">
      <w:pPr>
        <w:pStyle w:val="Bullet1"/>
        <w:numPr>
          <w:ilvl w:val="0"/>
          <w:numId w:val="0"/>
        </w:numPr>
        <w:spacing w:after="0"/>
        <w:ind w:left="425"/>
      </w:pPr>
      <w:r>
        <w:t xml:space="preserve">The distances and routes, in this regard, would differ on a daily basis as the workers would have to travel from the construction camp site to the particular construction site where work is undertaken at any one stage.  The intensity of the impact and focus of the impact across the study area due to worker movement and construction vehicle movement would thus differ during the different stages of the construction phase.  It is however, clear that the construction activities would have a negative intrusion impact on the residents in close proximity to the construction and servitude areas, especially in the high density neighbourhoods </w:t>
      </w:r>
      <w:r w:rsidR="008D692C">
        <w:t xml:space="preserve">nearest to the proposed alignments </w:t>
      </w:r>
      <w:r>
        <w:t xml:space="preserve">such as </w:t>
      </w:r>
      <w:r w:rsidR="008D692C">
        <w:t>Victoria Merge and Village 3 North</w:t>
      </w:r>
      <w:r w:rsidR="00B401D4">
        <w:t xml:space="preserve"> (Alternative A)</w:t>
      </w:r>
      <w:r w:rsidR="008D692C">
        <w:t>. It is anticipated that the residential areas of</w:t>
      </w:r>
      <w:r w:rsidR="008D692C" w:rsidRPr="00237FD4">
        <w:t xml:space="preserve"> Bongweni, </w:t>
      </w:r>
      <w:r w:rsidR="00015626">
        <w:t xml:space="preserve">the largest section of </w:t>
      </w:r>
      <w:r w:rsidR="008D692C" w:rsidRPr="00237FD4">
        <w:t xml:space="preserve">Ikwezi Park, Mandalay, </w:t>
      </w:r>
      <w:r w:rsidR="008D692C">
        <w:t xml:space="preserve">and </w:t>
      </w:r>
      <w:r w:rsidR="008D692C" w:rsidRPr="00237FD4">
        <w:t>Tembani</w:t>
      </w:r>
      <w:r w:rsidR="008D692C">
        <w:t xml:space="preserve"> would be screened from the direct intrusion impacts by the railway line and Landsdowne Road</w:t>
      </w:r>
      <w:r w:rsidR="00B401D4">
        <w:t xml:space="preserve"> (Alternative A)</w:t>
      </w:r>
      <w:r>
        <w:t>.</w:t>
      </w:r>
      <w:r w:rsidR="00015626">
        <w:t xml:space="preserve">  The eastern section of Ikwezi Park, and the Bongani area, however could be affected should Alternative D be implemented.  Other areas where this impact is anticipated to materialise include Mfuleni, Fountain Village, Happy Valley (Wimbledon area), Saxenburg Industrial Park, sections of Zevendal and the newer eastern extensions of Amandelrug (Alternative D).  With regards to Alternative </w:t>
      </w:r>
      <w:r w:rsidR="002271F7">
        <w:t>C</w:t>
      </w:r>
      <w:r w:rsidR="00015626">
        <w:t xml:space="preserve">, there could be a possible impact on Philippi East, Delft South, </w:t>
      </w:r>
      <w:r w:rsidR="00027949">
        <w:t xml:space="preserve">and </w:t>
      </w:r>
      <w:r w:rsidR="0050349D">
        <w:t>Mfuleni.</w:t>
      </w:r>
    </w:p>
    <w:p w:rsidR="00A262A2" w:rsidRDefault="00A262A2" w:rsidP="007C693C">
      <w:pPr>
        <w:pStyle w:val="Bullet1"/>
        <w:tabs>
          <w:tab w:val="clear" w:pos="502"/>
        </w:tabs>
        <w:spacing w:after="0" w:line="360" w:lineRule="auto"/>
        <w:ind w:left="357" w:hanging="357"/>
      </w:pPr>
      <w:r>
        <w:t>Possible conflict between workers and the resident population;</w:t>
      </w:r>
    </w:p>
    <w:p w:rsidR="00A262A2" w:rsidRDefault="00A262A2" w:rsidP="000C481F">
      <w:pPr>
        <w:pStyle w:val="Bullet1"/>
        <w:numPr>
          <w:ilvl w:val="0"/>
          <w:numId w:val="0"/>
        </w:numPr>
        <w:spacing w:after="0"/>
        <w:ind w:left="425"/>
      </w:pPr>
      <w:r>
        <w:t>In this regard, it is again anticipated that the potential for conflict would be high in the densely populated suburbs as indicated above.</w:t>
      </w:r>
      <w:r w:rsidRPr="00A262A2">
        <w:t xml:space="preserve"> </w:t>
      </w:r>
      <w:r>
        <w:t>Care should, however, be taken to avoid conflict between the local communities and the “outside” workforce that would be working “inside” the local settlements.   Although the construction period would be of a very short duration</w:t>
      </w:r>
      <w:r w:rsidRPr="00FB1082">
        <w:t xml:space="preserve"> </w:t>
      </w:r>
      <w:r>
        <w:t>at one area, it should be kept in mind that the construction teams could interfere with the social networks and daily living patterns of the residents due to the proximity of the construction areas to the houses.  Construction would literally take place on the local residents’ doorsteps.</w:t>
      </w:r>
    </w:p>
    <w:p w:rsidR="00A262A2" w:rsidRDefault="00A262A2" w:rsidP="007C693C">
      <w:pPr>
        <w:pStyle w:val="Bullet1"/>
        <w:tabs>
          <w:tab w:val="clear" w:pos="502"/>
        </w:tabs>
        <w:spacing w:after="0" w:line="360" w:lineRule="auto"/>
        <w:ind w:left="357" w:hanging="357"/>
      </w:pPr>
      <w:r>
        <w:t>Noise generated by the workers;</w:t>
      </w:r>
    </w:p>
    <w:p w:rsidR="00A262A2" w:rsidRDefault="00A262A2" w:rsidP="007C693C">
      <w:pPr>
        <w:pStyle w:val="Bullet1"/>
        <w:tabs>
          <w:tab w:val="clear" w:pos="502"/>
        </w:tabs>
        <w:spacing w:after="0" w:line="360" w:lineRule="auto"/>
        <w:ind w:left="357" w:hanging="357"/>
      </w:pPr>
      <w:r>
        <w:t>General noise and dust created as a result of the construction activities;</w:t>
      </w:r>
      <w:r w:rsidRPr="00F4693C">
        <w:t xml:space="preserve"> </w:t>
      </w:r>
      <w:r>
        <w:t>and</w:t>
      </w:r>
    </w:p>
    <w:p w:rsidR="00A262A2" w:rsidRDefault="00A262A2" w:rsidP="007C693C">
      <w:pPr>
        <w:pStyle w:val="Bullet1"/>
        <w:tabs>
          <w:tab w:val="clear" w:pos="502"/>
        </w:tabs>
        <w:spacing w:after="0" w:line="360" w:lineRule="auto"/>
        <w:ind w:left="357" w:hanging="357"/>
      </w:pPr>
      <w:r>
        <w:t>Littering.</w:t>
      </w:r>
    </w:p>
    <w:p w:rsidR="00A262A2" w:rsidRDefault="00A262A2" w:rsidP="000C481F">
      <w:pPr>
        <w:pStyle w:val="Bullet1"/>
        <w:numPr>
          <w:ilvl w:val="0"/>
          <w:numId w:val="0"/>
        </w:numPr>
        <w:spacing w:after="0"/>
        <w:ind w:left="425"/>
      </w:pPr>
      <w:r>
        <w:t>Littering by workers could be raised as a concern and could materialise as a negative collective impact, as littering and illegal dumping are already major sources of pollution</w:t>
      </w:r>
      <w:r w:rsidRPr="00A10E8E">
        <w:t xml:space="preserve"> </w:t>
      </w:r>
      <w:r>
        <w:t>throughout the study area</w:t>
      </w:r>
      <w:r w:rsidRPr="000E16A3">
        <w:t>.</w:t>
      </w:r>
    </w:p>
    <w:p w:rsidR="00A262A2" w:rsidRDefault="00A262A2" w:rsidP="00A262A2">
      <w:r>
        <w:t>Should resettlement of residents occur there could also be some form of social mobilisation against the project which could be projected to the “outside workforce”.  The safety of these workers would thus also have to be ensured.</w:t>
      </w:r>
    </w:p>
    <w:p w:rsidR="00125BF1" w:rsidRPr="00C92D46" w:rsidRDefault="00125BF1" w:rsidP="00F81F21">
      <w:pPr>
        <w:pStyle w:val="Caption"/>
        <w:outlineLvl w:val="0"/>
        <w:rPr>
          <w:rFonts w:ascii="Arial" w:hAnsi="Arial" w:cs="Arial"/>
          <w:sz w:val="22"/>
          <w:szCs w:val="22"/>
        </w:rPr>
      </w:pPr>
      <w:bookmarkStart w:id="171" w:name="_Toc296958779"/>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41</w:t>
      </w:r>
      <w:r w:rsidR="0071604B" w:rsidRPr="00C92D46">
        <w:rPr>
          <w:rFonts w:ascii="Arial" w:hAnsi="Arial" w:cs="Arial"/>
          <w:sz w:val="22"/>
          <w:szCs w:val="22"/>
        </w:rPr>
        <w:fldChar w:fldCharType="end"/>
      </w:r>
      <w:r>
        <w:rPr>
          <w:rFonts w:ascii="Arial" w:hAnsi="Arial" w:cs="Arial"/>
          <w:sz w:val="22"/>
          <w:szCs w:val="22"/>
        </w:rPr>
        <w:t>:</w:t>
      </w:r>
      <w:r w:rsidR="00D24B99">
        <w:rPr>
          <w:rFonts w:ascii="Arial" w:hAnsi="Arial" w:cs="Arial"/>
          <w:sz w:val="22"/>
          <w:szCs w:val="22"/>
        </w:rPr>
        <w:t xml:space="preserve"> Inflow of temporary workers</w:t>
      </w:r>
      <w:r w:rsidR="00326A29">
        <w:rPr>
          <w:rFonts w:ascii="Arial" w:hAnsi="Arial" w:cs="Arial"/>
          <w:sz w:val="22"/>
          <w:szCs w:val="22"/>
        </w:rPr>
        <w:t>: Construction Phase: Firgrove-MP</w:t>
      </w:r>
      <w:bookmarkEnd w:id="171"/>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125BF1" w:rsidRPr="00F31C92" w:rsidRDefault="00D24B99" w:rsidP="00F31C92">
            <w:pPr>
              <w:pStyle w:val="Tabletext"/>
              <w:spacing w:line="264" w:lineRule="auto"/>
              <w:jc w:val="both"/>
              <w:rPr>
                <w:rFonts w:ascii="Arial" w:hAnsi="Arial"/>
                <w:b/>
                <w:sz w:val="20"/>
              </w:rPr>
            </w:pPr>
            <w:r>
              <w:rPr>
                <w:rFonts w:ascii="Arial" w:hAnsi="Arial"/>
                <w:b/>
                <w:sz w:val="20"/>
              </w:rPr>
              <w:t>Inflow of temporary workers</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125BF1" w:rsidRPr="00F31C92" w:rsidRDefault="00D24B99" w:rsidP="00F31C92">
            <w:pPr>
              <w:pStyle w:val="StyleTabletextLeft"/>
              <w:spacing w:line="264" w:lineRule="auto"/>
              <w:jc w:val="both"/>
              <w:rPr>
                <w:rFonts w:ascii="Arial" w:hAnsi="Arial"/>
                <w:sz w:val="20"/>
              </w:rPr>
            </w:pPr>
            <w:r>
              <w:rPr>
                <w:rFonts w:ascii="Arial" w:hAnsi="Arial"/>
                <w:sz w:val="20"/>
              </w:rPr>
              <w:t>Study area</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125BF1" w:rsidRPr="00F31C92" w:rsidRDefault="00125BF1" w:rsidP="00F31C92">
            <w:pPr>
              <w:pStyle w:val="Tabletext"/>
              <w:spacing w:line="264" w:lineRule="auto"/>
              <w:jc w:val="center"/>
              <w:rPr>
                <w:rFonts w:ascii="Arial" w:hAnsi="Arial"/>
                <w:b/>
                <w:iCs/>
                <w:sz w:val="20"/>
              </w:rPr>
            </w:pPr>
            <w:r w:rsidRPr="00F31C92">
              <w:rPr>
                <w:rFonts w:ascii="Arial" w:hAnsi="Arial"/>
                <w:b/>
                <w:iCs/>
                <w:sz w:val="20"/>
              </w:rPr>
              <w:t>Construction Phase</w:t>
            </w:r>
          </w:p>
        </w:tc>
      </w:tr>
      <w:tr w:rsidR="008D0C86" w:rsidRPr="00F31C92" w:rsidTr="008D0C86">
        <w:tc>
          <w:tcPr>
            <w:tcW w:w="1600" w:type="dxa"/>
          </w:tcPr>
          <w:p w:rsidR="008D0C86" w:rsidRPr="00F31C92" w:rsidRDefault="008D0C86" w:rsidP="00F31C92">
            <w:pPr>
              <w:pStyle w:val="Tabletext"/>
              <w:spacing w:line="264" w:lineRule="auto"/>
              <w:rPr>
                <w:rFonts w:ascii="Arial" w:hAnsi="Arial"/>
                <w:b/>
                <w:sz w:val="20"/>
              </w:rPr>
            </w:pPr>
            <w:r w:rsidRPr="00F31C92">
              <w:rPr>
                <w:rFonts w:ascii="Arial" w:hAnsi="Arial"/>
                <w:b/>
                <w:sz w:val="20"/>
              </w:rPr>
              <w:t>Site Description</w:t>
            </w:r>
          </w:p>
        </w:tc>
        <w:tc>
          <w:tcPr>
            <w:tcW w:w="2903" w:type="dxa"/>
          </w:tcPr>
          <w:p w:rsidR="008D0C86" w:rsidRPr="00F31C92" w:rsidRDefault="008D0C86" w:rsidP="004874C8">
            <w:pPr>
              <w:pStyle w:val="Tabletext"/>
              <w:spacing w:line="264" w:lineRule="auto"/>
              <w:jc w:val="center"/>
              <w:rPr>
                <w:rFonts w:ascii="Arial" w:hAnsi="Arial"/>
                <w:b/>
                <w:iCs/>
                <w:sz w:val="20"/>
              </w:rPr>
            </w:pPr>
            <w:r w:rsidRPr="00F31C92">
              <w:rPr>
                <w:rFonts w:ascii="Arial" w:hAnsi="Arial"/>
                <w:b/>
                <w:iCs/>
                <w:sz w:val="20"/>
              </w:rPr>
              <w:t>Alternative A</w:t>
            </w:r>
          </w:p>
        </w:tc>
        <w:tc>
          <w:tcPr>
            <w:tcW w:w="2268" w:type="dxa"/>
          </w:tcPr>
          <w:p w:rsidR="008D0C86" w:rsidRPr="00F31C92" w:rsidRDefault="008D0C86" w:rsidP="00F31C92">
            <w:pPr>
              <w:pStyle w:val="Tabletext"/>
              <w:spacing w:line="264" w:lineRule="auto"/>
              <w:jc w:val="center"/>
              <w:rPr>
                <w:rFonts w:ascii="Arial" w:hAnsi="Arial"/>
                <w:b/>
                <w:iCs/>
                <w:sz w:val="20"/>
              </w:rPr>
            </w:pPr>
            <w:r w:rsidRPr="00F31C92">
              <w:rPr>
                <w:rFonts w:ascii="Arial" w:hAnsi="Arial"/>
                <w:b/>
                <w:iCs/>
                <w:sz w:val="20"/>
              </w:rPr>
              <w:t>Alternative C</w:t>
            </w:r>
          </w:p>
        </w:tc>
        <w:tc>
          <w:tcPr>
            <w:tcW w:w="2585" w:type="dxa"/>
          </w:tcPr>
          <w:p w:rsidR="008D0C86" w:rsidRPr="00F31C92" w:rsidRDefault="008D0C86" w:rsidP="00F31C92">
            <w:pPr>
              <w:pStyle w:val="Tabletext"/>
              <w:spacing w:line="264" w:lineRule="auto"/>
              <w:jc w:val="center"/>
              <w:rPr>
                <w:rFonts w:ascii="Arial" w:hAnsi="Arial"/>
                <w:b/>
                <w:iCs/>
                <w:sz w:val="20"/>
              </w:rPr>
            </w:pPr>
            <w:r w:rsidRPr="00F31C92">
              <w:rPr>
                <w:rFonts w:ascii="Arial" w:hAnsi="Arial"/>
                <w:b/>
                <w:iCs/>
                <w:sz w:val="20"/>
              </w:rPr>
              <w:t>Alternative D</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125BF1" w:rsidRPr="00F31C92" w:rsidRDefault="00D24B99" w:rsidP="00F31C92">
            <w:pPr>
              <w:pStyle w:val="StyleTabletextLeft"/>
              <w:spacing w:line="264" w:lineRule="auto"/>
              <w:jc w:val="both"/>
              <w:rPr>
                <w:rFonts w:ascii="Arial" w:hAnsi="Arial"/>
                <w:sz w:val="20"/>
              </w:rPr>
            </w:pPr>
            <w:r>
              <w:rPr>
                <w:rFonts w:ascii="Arial" w:hAnsi="Arial"/>
                <w:sz w:val="20"/>
              </w:rPr>
              <w:t>Inflow of temporary workers</w:t>
            </w:r>
          </w:p>
        </w:tc>
      </w:tr>
      <w:tr w:rsidR="008D0C86" w:rsidRPr="00F31C92" w:rsidTr="008D0C86">
        <w:tc>
          <w:tcPr>
            <w:tcW w:w="1600" w:type="dxa"/>
          </w:tcPr>
          <w:p w:rsidR="008D0C86" w:rsidRPr="00F31C92" w:rsidRDefault="008D0C86" w:rsidP="00F31C92">
            <w:pPr>
              <w:pStyle w:val="Tabletext"/>
              <w:spacing w:line="264" w:lineRule="auto"/>
              <w:rPr>
                <w:rFonts w:ascii="Arial" w:hAnsi="Arial"/>
                <w:b/>
                <w:sz w:val="20"/>
              </w:rPr>
            </w:pPr>
            <w:r w:rsidRPr="00F31C92">
              <w:rPr>
                <w:rFonts w:ascii="Arial" w:hAnsi="Arial"/>
                <w:b/>
                <w:sz w:val="20"/>
              </w:rPr>
              <w:t>Extent of impact</w:t>
            </w:r>
          </w:p>
        </w:tc>
        <w:tc>
          <w:tcPr>
            <w:tcW w:w="2903" w:type="dxa"/>
          </w:tcPr>
          <w:p w:rsidR="008D0C86" w:rsidRPr="00F31C92" w:rsidRDefault="008D0C86" w:rsidP="004874C8">
            <w:pPr>
              <w:pStyle w:val="StyleTabletextLeft"/>
              <w:spacing w:line="264" w:lineRule="auto"/>
              <w:jc w:val="center"/>
              <w:rPr>
                <w:rFonts w:ascii="Arial" w:hAnsi="Arial"/>
                <w:sz w:val="20"/>
              </w:rPr>
            </w:pPr>
            <w:r>
              <w:rPr>
                <w:rFonts w:ascii="Arial" w:hAnsi="Arial"/>
                <w:sz w:val="20"/>
              </w:rPr>
              <w:t>Regional (3)</w:t>
            </w:r>
          </w:p>
        </w:tc>
        <w:tc>
          <w:tcPr>
            <w:tcW w:w="2268"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Regional (3)</w:t>
            </w:r>
          </w:p>
        </w:tc>
        <w:tc>
          <w:tcPr>
            <w:tcW w:w="2585"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Regional (3)</w:t>
            </w:r>
          </w:p>
        </w:tc>
      </w:tr>
      <w:tr w:rsidR="008D0C86" w:rsidRPr="00F31C92" w:rsidTr="008D0C86">
        <w:tc>
          <w:tcPr>
            <w:tcW w:w="1600" w:type="dxa"/>
          </w:tcPr>
          <w:p w:rsidR="008D0C86" w:rsidRPr="00F31C92" w:rsidRDefault="008D0C86" w:rsidP="00F31C92">
            <w:pPr>
              <w:pStyle w:val="Tabletext"/>
              <w:spacing w:line="264" w:lineRule="auto"/>
              <w:rPr>
                <w:rFonts w:ascii="Arial" w:hAnsi="Arial"/>
                <w:b/>
                <w:sz w:val="20"/>
              </w:rPr>
            </w:pPr>
            <w:r w:rsidRPr="00F31C92">
              <w:rPr>
                <w:rFonts w:ascii="Arial" w:hAnsi="Arial"/>
                <w:b/>
                <w:sz w:val="20"/>
              </w:rPr>
              <w:t>Duration of impact</w:t>
            </w:r>
          </w:p>
        </w:tc>
        <w:tc>
          <w:tcPr>
            <w:tcW w:w="2903" w:type="dxa"/>
          </w:tcPr>
          <w:p w:rsidR="008D0C86" w:rsidRPr="00F31C92" w:rsidRDefault="008D0C86" w:rsidP="004874C8">
            <w:pPr>
              <w:pStyle w:val="StyleTabletextLeft"/>
              <w:spacing w:line="264" w:lineRule="auto"/>
              <w:jc w:val="center"/>
              <w:rPr>
                <w:rFonts w:ascii="Arial" w:hAnsi="Arial"/>
                <w:sz w:val="20"/>
              </w:rPr>
            </w:pPr>
            <w:r>
              <w:rPr>
                <w:rFonts w:ascii="Arial" w:hAnsi="Arial"/>
                <w:sz w:val="20"/>
              </w:rPr>
              <w:t>Short-Medium term (2)</w:t>
            </w:r>
          </w:p>
        </w:tc>
        <w:tc>
          <w:tcPr>
            <w:tcW w:w="2268"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Short-Medium term (2)</w:t>
            </w:r>
          </w:p>
        </w:tc>
        <w:tc>
          <w:tcPr>
            <w:tcW w:w="2585"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Short-Medium term (2)</w:t>
            </w:r>
          </w:p>
        </w:tc>
      </w:tr>
      <w:tr w:rsidR="008D0C86" w:rsidRPr="00F31C92" w:rsidTr="008D0C86">
        <w:tc>
          <w:tcPr>
            <w:tcW w:w="1600" w:type="dxa"/>
          </w:tcPr>
          <w:p w:rsidR="008D0C86" w:rsidRPr="00F31C92" w:rsidRDefault="008D0C86" w:rsidP="00F31C92">
            <w:pPr>
              <w:pStyle w:val="Tabletext"/>
              <w:spacing w:line="264" w:lineRule="auto"/>
              <w:rPr>
                <w:rFonts w:ascii="Arial" w:hAnsi="Arial"/>
                <w:b/>
                <w:sz w:val="20"/>
              </w:rPr>
            </w:pPr>
            <w:r w:rsidRPr="00F31C92">
              <w:rPr>
                <w:rFonts w:ascii="Arial" w:hAnsi="Arial"/>
                <w:b/>
                <w:sz w:val="20"/>
              </w:rPr>
              <w:t>Intensity of impact</w:t>
            </w:r>
          </w:p>
        </w:tc>
        <w:tc>
          <w:tcPr>
            <w:tcW w:w="2903" w:type="dxa"/>
          </w:tcPr>
          <w:p w:rsidR="008D0C86" w:rsidRPr="00F31C92" w:rsidRDefault="008D0C86" w:rsidP="004874C8">
            <w:pPr>
              <w:pStyle w:val="StyleTabletextLeft"/>
              <w:spacing w:line="264" w:lineRule="auto"/>
              <w:jc w:val="center"/>
              <w:rPr>
                <w:rFonts w:ascii="Arial" w:hAnsi="Arial"/>
                <w:sz w:val="20"/>
              </w:rPr>
            </w:pPr>
            <w:r>
              <w:rPr>
                <w:rFonts w:ascii="Arial" w:hAnsi="Arial"/>
                <w:sz w:val="20"/>
              </w:rPr>
              <w:t>Low-Medium (4)</w:t>
            </w:r>
          </w:p>
        </w:tc>
        <w:tc>
          <w:tcPr>
            <w:tcW w:w="2268"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Low-Medium (4)</w:t>
            </w:r>
          </w:p>
        </w:tc>
        <w:tc>
          <w:tcPr>
            <w:tcW w:w="2585"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Low-Medium (4)</w:t>
            </w:r>
          </w:p>
        </w:tc>
      </w:tr>
      <w:tr w:rsidR="008D0C86" w:rsidRPr="00F31C92" w:rsidTr="008D0C86">
        <w:tc>
          <w:tcPr>
            <w:tcW w:w="1600" w:type="dxa"/>
          </w:tcPr>
          <w:p w:rsidR="008D0C86" w:rsidRPr="00F31C92" w:rsidRDefault="008D0C86" w:rsidP="00F31C92">
            <w:pPr>
              <w:pStyle w:val="Tabletext"/>
              <w:spacing w:line="264" w:lineRule="auto"/>
              <w:rPr>
                <w:rFonts w:ascii="Arial" w:hAnsi="Arial"/>
                <w:b/>
                <w:sz w:val="20"/>
              </w:rPr>
            </w:pPr>
            <w:r w:rsidRPr="00F31C92">
              <w:rPr>
                <w:rFonts w:ascii="Arial" w:hAnsi="Arial"/>
                <w:b/>
                <w:sz w:val="20"/>
              </w:rPr>
              <w:t>Probability</w:t>
            </w:r>
          </w:p>
        </w:tc>
        <w:tc>
          <w:tcPr>
            <w:tcW w:w="2903" w:type="dxa"/>
          </w:tcPr>
          <w:p w:rsidR="008D0C86" w:rsidRPr="00F31C92" w:rsidRDefault="008D0C86" w:rsidP="004874C8">
            <w:pPr>
              <w:pStyle w:val="StyleTabletextLeft"/>
              <w:spacing w:line="264" w:lineRule="auto"/>
              <w:jc w:val="center"/>
              <w:rPr>
                <w:rFonts w:ascii="Arial" w:hAnsi="Arial"/>
                <w:sz w:val="20"/>
              </w:rPr>
            </w:pPr>
            <w:r>
              <w:rPr>
                <w:rFonts w:ascii="Arial" w:hAnsi="Arial"/>
                <w:sz w:val="20"/>
              </w:rPr>
              <w:t>Highly likely (4)</w:t>
            </w:r>
          </w:p>
        </w:tc>
        <w:tc>
          <w:tcPr>
            <w:tcW w:w="2268"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Highly likely (4)</w:t>
            </w:r>
          </w:p>
        </w:tc>
        <w:tc>
          <w:tcPr>
            <w:tcW w:w="2585"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Highly likely (4)</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125BF1" w:rsidRPr="00F31C92" w:rsidRDefault="003625E3" w:rsidP="00F31C92">
            <w:pPr>
              <w:pStyle w:val="StyleTabletextLeft"/>
              <w:spacing w:line="264" w:lineRule="auto"/>
              <w:jc w:val="center"/>
              <w:rPr>
                <w:rFonts w:ascii="Arial" w:hAnsi="Arial"/>
                <w:sz w:val="20"/>
              </w:rPr>
            </w:pPr>
            <w:r>
              <w:rPr>
                <w:rFonts w:ascii="Arial" w:hAnsi="Arial"/>
                <w:sz w:val="20"/>
              </w:rPr>
              <w:t>Medium</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125BF1" w:rsidRPr="00F31C92" w:rsidRDefault="003625E3" w:rsidP="00F31C92">
            <w:pPr>
              <w:pStyle w:val="StyleTabletextLeft"/>
              <w:spacing w:line="264" w:lineRule="auto"/>
              <w:jc w:val="center"/>
              <w:rPr>
                <w:rFonts w:ascii="Arial" w:hAnsi="Arial"/>
                <w:sz w:val="20"/>
              </w:rPr>
            </w:pPr>
            <w:r>
              <w:rPr>
                <w:rFonts w:ascii="Arial" w:hAnsi="Arial"/>
                <w:sz w:val="20"/>
              </w:rPr>
              <w:t>Negative</w:t>
            </w:r>
          </w:p>
        </w:tc>
      </w:tr>
      <w:tr w:rsidR="008D0C86" w:rsidRPr="00F31C92" w:rsidTr="008D0C86">
        <w:tc>
          <w:tcPr>
            <w:tcW w:w="1600" w:type="dxa"/>
          </w:tcPr>
          <w:p w:rsidR="008D0C86" w:rsidRPr="00F31C92" w:rsidRDefault="008D0C86" w:rsidP="00F31C92">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8D0C86" w:rsidRPr="00A35816" w:rsidRDefault="008D0C86" w:rsidP="004874C8">
            <w:pPr>
              <w:pStyle w:val="StyleTabletextLeft"/>
              <w:spacing w:line="264" w:lineRule="auto"/>
              <w:jc w:val="center"/>
              <w:rPr>
                <w:rFonts w:ascii="Arial" w:hAnsi="Arial"/>
                <w:sz w:val="20"/>
              </w:rPr>
            </w:pPr>
            <w:r w:rsidRPr="00A35816">
              <w:rPr>
                <w:rFonts w:ascii="Arial" w:hAnsi="Arial"/>
                <w:sz w:val="20"/>
              </w:rPr>
              <w:t>(3+2+4) x 4 =36</w:t>
            </w:r>
          </w:p>
        </w:tc>
        <w:tc>
          <w:tcPr>
            <w:tcW w:w="2268" w:type="dxa"/>
          </w:tcPr>
          <w:p w:rsidR="008D0C86" w:rsidRPr="00A35816" w:rsidRDefault="008D0C86" w:rsidP="004463FC">
            <w:pPr>
              <w:pStyle w:val="StyleTabletextLeft"/>
              <w:spacing w:line="264" w:lineRule="auto"/>
              <w:jc w:val="center"/>
              <w:rPr>
                <w:rFonts w:ascii="Arial" w:hAnsi="Arial"/>
                <w:sz w:val="20"/>
              </w:rPr>
            </w:pPr>
            <w:r w:rsidRPr="00A35816">
              <w:rPr>
                <w:rFonts w:ascii="Arial" w:hAnsi="Arial"/>
                <w:sz w:val="20"/>
              </w:rPr>
              <w:t>(3+2+4) x 4 =36</w:t>
            </w:r>
          </w:p>
        </w:tc>
        <w:tc>
          <w:tcPr>
            <w:tcW w:w="2585" w:type="dxa"/>
          </w:tcPr>
          <w:p w:rsidR="008D0C86" w:rsidRPr="00A35816" w:rsidRDefault="008D0C86" w:rsidP="004463FC">
            <w:pPr>
              <w:pStyle w:val="StyleTabletextLeft"/>
              <w:spacing w:line="264" w:lineRule="auto"/>
              <w:jc w:val="center"/>
              <w:rPr>
                <w:rFonts w:ascii="Arial" w:hAnsi="Arial"/>
                <w:sz w:val="20"/>
              </w:rPr>
            </w:pPr>
            <w:r w:rsidRPr="00A35816">
              <w:rPr>
                <w:rFonts w:ascii="Arial" w:hAnsi="Arial"/>
                <w:sz w:val="20"/>
              </w:rPr>
              <w:t>(3+2+4) x 4 =36</w:t>
            </w:r>
          </w:p>
        </w:tc>
      </w:tr>
      <w:tr w:rsidR="008D0C86" w:rsidRPr="00F31C92" w:rsidTr="008D0C86">
        <w:tc>
          <w:tcPr>
            <w:tcW w:w="1600" w:type="dxa"/>
          </w:tcPr>
          <w:p w:rsidR="008D0C86" w:rsidRPr="00F31C92" w:rsidRDefault="008D0C86" w:rsidP="00F31C92">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8D0C86" w:rsidRPr="00F31C92" w:rsidRDefault="008D0C86" w:rsidP="004874C8">
            <w:pPr>
              <w:pStyle w:val="StyleTabletextLeft"/>
              <w:spacing w:line="264" w:lineRule="auto"/>
              <w:jc w:val="center"/>
              <w:rPr>
                <w:rFonts w:ascii="Arial" w:hAnsi="Arial"/>
                <w:sz w:val="20"/>
              </w:rPr>
            </w:pPr>
            <w:r>
              <w:rPr>
                <w:rFonts w:ascii="Arial" w:hAnsi="Arial"/>
                <w:sz w:val="20"/>
              </w:rPr>
              <w:t>Medium</w:t>
            </w:r>
          </w:p>
        </w:tc>
        <w:tc>
          <w:tcPr>
            <w:tcW w:w="2268" w:type="dxa"/>
          </w:tcPr>
          <w:p w:rsidR="008D0C86" w:rsidRDefault="008D0C86">
            <w:r w:rsidRPr="005630A5">
              <w:rPr>
                <w:sz w:val="20"/>
              </w:rPr>
              <w:t>Medium</w:t>
            </w:r>
          </w:p>
        </w:tc>
        <w:tc>
          <w:tcPr>
            <w:tcW w:w="2585" w:type="dxa"/>
          </w:tcPr>
          <w:p w:rsidR="008D0C86" w:rsidRDefault="008D0C86">
            <w:r w:rsidRPr="005630A5">
              <w:rPr>
                <w:sz w:val="20"/>
              </w:rPr>
              <w:t>Medium</w:t>
            </w:r>
          </w:p>
        </w:tc>
      </w:tr>
      <w:tr w:rsidR="007E4D6B" w:rsidRPr="00F31C92" w:rsidTr="00F31C92">
        <w:tc>
          <w:tcPr>
            <w:tcW w:w="1600" w:type="dxa"/>
          </w:tcPr>
          <w:p w:rsidR="007E4D6B" w:rsidRPr="00F31C92" w:rsidRDefault="007E4D6B"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7E4D6B" w:rsidRPr="0083091D" w:rsidRDefault="007E4D6B" w:rsidP="004463FC">
            <w:pPr>
              <w:pStyle w:val="Tabletext"/>
              <w:spacing w:line="264" w:lineRule="auto"/>
              <w:jc w:val="both"/>
              <w:rPr>
                <w:rFonts w:ascii="Arial" w:hAnsi="Arial"/>
                <w:sz w:val="20"/>
              </w:rPr>
            </w:pPr>
            <w:r w:rsidRPr="0083091D">
              <w:rPr>
                <w:rFonts w:ascii="Arial" w:hAnsi="Arial"/>
                <w:sz w:val="20"/>
              </w:rPr>
              <w:t>Additional pressure on infrastructure</w:t>
            </w:r>
          </w:p>
          <w:p w:rsidR="007E4D6B" w:rsidRDefault="007E4D6B" w:rsidP="004463FC">
            <w:pPr>
              <w:pStyle w:val="Tabletext"/>
              <w:spacing w:line="264" w:lineRule="auto"/>
              <w:jc w:val="both"/>
              <w:rPr>
                <w:rFonts w:ascii="Arial" w:hAnsi="Arial"/>
                <w:sz w:val="20"/>
              </w:rPr>
            </w:pPr>
            <w:r w:rsidRPr="0083091D">
              <w:rPr>
                <w:rFonts w:ascii="Arial" w:hAnsi="Arial"/>
                <w:sz w:val="20"/>
              </w:rPr>
              <w:t>Possible increase in criminal activities in the area</w:t>
            </w:r>
            <w:r>
              <w:rPr>
                <w:rFonts w:ascii="Arial" w:hAnsi="Arial"/>
                <w:sz w:val="20"/>
              </w:rPr>
              <w:t xml:space="preserve"> due to criminals taking advantage of the presence of outsiders being in the area</w:t>
            </w:r>
          </w:p>
          <w:p w:rsidR="007E4D6B" w:rsidRPr="00F31C92" w:rsidRDefault="007E4D6B" w:rsidP="004463FC">
            <w:pPr>
              <w:pStyle w:val="Tabletext"/>
              <w:spacing w:line="264" w:lineRule="auto"/>
              <w:jc w:val="both"/>
              <w:rPr>
                <w:rFonts w:ascii="Arial" w:hAnsi="Arial"/>
                <w:sz w:val="20"/>
              </w:rPr>
            </w:pPr>
            <w:r w:rsidRPr="002F3D05">
              <w:rPr>
                <w:rFonts w:ascii="Arial" w:hAnsi="Arial"/>
                <w:sz w:val="20"/>
              </w:rPr>
              <w:t>Impacts associated with the construction camps</w:t>
            </w:r>
          </w:p>
        </w:tc>
      </w:tr>
      <w:tr w:rsidR="007E4D6B" w:rsidRPr="00F31C92" w:rsidTr="00F31C92">
        <w:tc>
          <w:tcPr>
            <w:tcW w:w="1600" w:type="dxa"/>
          </w:tcPr>
          <w:p w:rsidR="007E4D6B" w:rsidRPr="00F31C92" w:rsidRDefault="007E4D6B"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7E4D6B" w:rsidRPr="00CD4C45" w:rsidRDefault="007E4D6B" w:rsidP="004463FC">
            <w:pPr>
              <w:pStyle w:val="Tabletext"/>
              <w:spacing w:line="264" w:lineRule="auto"/>
              <w:jc w:val="both"/>
              <w:rPr>
                <w:rFonts w:ascii="Arial" w:hAnsi="Arial"/>
                <w:sz w:val="20"/>
              </w:rPr>
            </w:pPr>
            <w:r w:rsidRPr="00CD4C45">
              <w:rPr>
                <w:rFonts w:ascii="Arial" w:hAnsi="Arial"/>
                <w:sz w:val="20"/>
              </w:rPr>
              <w:t>Local labourers sh</w:t>
            </w:r>
            <w:r>
              <w:rPr>
                <w:rFonts w:ascii="Arial" w:hAnsi="Arial"/>
                <w:sz w:val="20"/>
              </w:rPr>
              <w:t>ould be employed where possible</w:t>
            </w:r>
          </w:p>
          <w:p w:rsidR="007E4D6B" w:rsidRPr="00CD4C45" w:rsidRDefault="007E4D6B" w:rsidP="004463FC">
            <w:pPr>
              <w:pStyle w:val="Tabletext"/>
              <w:spacing w:line="264" w:lineRule="auto"/>
              <w:jc w:val="both"/>
              <w:rPr>
                <w:rFonts w:ascii="Arial" w:hAnsi="Arial"/>
                <w:sz w:val="20"/>
              </w:rPr>
            </w:pPr>
            <w:r w:rsidRPr="00CD4C45">
              <w:rPr>
                <w:rFonts w:ascii="Arial" w:hAnsi="Arial"/>
                <w:sz w:val="20"/>
              </w:rPr>
              <w:t xml:space="preserve">Before construction commences, representatives from the </w:t>
            </w:r>
            <w:r>
              <w:rPr>
                <w:rFonts w:ascii="Arial" w:hAnsi="Arial"/>
                <w:sz w:val="20"/>
              </w:rPr>
              <w:t>CoCT and</w:t>
            </w:r>
            <w:r w:rsidRPr="00CD4C45">
              <w:rPr>
                <w:rFonts w:ascii="Arial" w:hAnsi="Arial"/>
                <w:sz w:val="20"/>
              </w:rPr>
              <w:t xml:space="preserve"> community leaders (</w:t>
            </w:r>
            <w:r>
              <w:rPr>
                <w:rFonts w:ascii="Arial" w:hAnsi="Arial"/>
                <w:sz w:val="20"/>
              </w:rPr>
              <w:t xml:space="preserve">e.g. </w:t>
            </w:r>
            <w:r w:rsidRPr="00CD4C45">
              <w:rPr>
                <w:rFonts w:ascii="Arial" w:hAnsi="Arial"/>
                <w:sz w:val="20"/>
              </w:rPr>
              <w:t>councillors) and community-based organisations, should be informed of the details of the contractors, size of the workf</w:t>
            </w:r>
            <w:r>
              <w:rPr>
                <w:rFonts w:ascii="Arial" w:hAnsi="Arial"/>
                <w:sz w:val="20"/>
              </w:rPr>
              <w:t>orce and construction schedules</w:t>
            </w:r>
          </w:p>
          <w:p w:rsidR="007E4D6B" w:rsidRPr="00CD4C45" w:rsidRDefault="007E4D6B" w:rsidP="004463FC">
            <w:pPr>
              <w:pStyle w:val="Tabletext"/>
              <w:spacing w:line="264" w:lineRule="auto"/>
              <w:jc w:val="both"/>
              <w:rPr>
                <w:rFonts w:ascii="Arial" w:hAnsi="Arial"/>
                <w:sz w:val="20"/>
              </w:rPr>
            </w:pPr>
            <w:r w:rsidRPr="00CD4C45">
              <w:rPr>
                <w:rFonts w:ascii="Arial" w:hAnsi="Arial"/>
                <w:sz w:val="20"/>
              </w:rPr>
              <w:t xml:space="preserve">Should a large number of temporary workers not form part of the local community members, the contractor should make certain that the “outside” workforce carry identification tags or uniforms to be easily identifiable.  It should furthermore be ensured that the inflow of workers and their presence in the </w:t>
            </w:r>
            <w:r>
              <w:rPr>
                <w:rFonts w:ascii="Arial" w:hAnsi="Arial"/>
                <w:sz w:val="20"/>
              </w:rPr>
              <w:t>high density settlements</w:t>
            </w:r>
            <w:r w:rsidRPr="00CD4C45">
              <w:rPr>
                <w:rFonts w:ascii="Arial" w:hAnsi="Arial"/>
                <w:sz w:val="20"/>
              </w:rPr>
              <w:t xml:space="preserve"> do not create conflict </w:t>
            </w:r>
            <w:r>
              <w:rPr>
                <w:rFonts w:ascii="Arial" w:hAnsi="Arial"/>
                <w:sz w:val="20"/>
              </w:rPr>
              <w:t>with</w:t>
            </w:r>
            <w:r w:rsidRPr="00CD4C45">
              <w:rPr>
                <w:rFonts w:ascii="Arial" w:hAnsi="Arial"/>
                <w:sz w:val="20"/>
              </w:rPr>
              <w:t>in the</w:t>
            </w:r>
            <w:r>
              <w:rPr>
                <w:rFonts w:ascii="Arial" w:hAnsi="Arial"/>
                <w:sz w:val="20"/>
              </w:rPr>
              <w:t>se</w:t>
            </w:r>
            <w:r w:rsidRPr="00CD4C45">
              <w:rPr>
                <w:rFonts w:ascii="Arial" w:hAnsi="Arial"/>
                <w:sz w:val="20"/>
              </w:rPr>
              <w:t xml:space="preserve"> surrounding communities</w:t>
            </w:r>
          </w:p>
          <w:p w:rsidR="007E4D6B" w:rsidRDefault="007E4D6B" w:rsidP="004463FC">
            <w:pPr>
              <w:pStyle w:val="Tabletext"/>
              <w:spacing w:line="264" w:lineRule="auto"/>
              <w:jc w:val="both"/>
              <w:rPr>
                <w:rFonts w:ascii="Arial" w:hAnsi="Arial"/>
                <w:sz w:val="20"/>
              </w:rPr>
            </w:pPr>
            <w:r w:rsidRPr="00CD4C45">
              <w:rPr>
                <w:rFonts w:ascii="Arial" w:hAnsi="Arial"/>
                <w:sz w:val="20"/>
              </w:rPr>
              <w:t>Local community organisations and policing forums / neighbourhood watches must be informed of the presence of an outside workforce (where relevant)</w:t>
            </w:r>
          </w:p>
          <w:p w:rsidR="007E4D6B" w:rsidRDefault="007E4D6B" w:rsidP="004463FC">
            <w:pPr>
              <w:pStyle w:val="Tabletext"/>
              <w:spacing w:line="264" w:lineRule="auto"/>
              <w:jc w:val="both"/>
              <w:rPr>
                <w:rFonts w:ascii="Arial" w:hAnsi="Arial"/>
                <w:sz w:val="20"/>
              </w:rPr>
            </w:pPr>
            <w:r w:rsidRPr="000A7643">
              <w:rPr>
                <w:rFonts w:ascii="Arial" w:hAnsi="Arial"/>
                <w:sz w:val="20"/>
              </w:rPr>
              <w:t>Working hours should be kept to normal working hours</w:t>
            </w:r>
          </w:p>
          <w:p w:rsidR="007E4D6B" w:rsidRDefault="007E4D6B" w:rsidP="004463FC">
            <w:pPr>
              <w:pStyle w:val="Tabletext"/>
              <w:spacing w:line="264" w:lineRule="auto"/>
              <w:jc w:val="both"/>
              <w:rPr>
                <w:rFonts w:ascii="Arial" w:hAnsi="Arial"/>
                <w:sz w:val="20"/>
              </w:rPr>
            </w:pPr>
            <w:r>
              <w:rPr>
                <w:rFonts w:ascii="Arial" w:hAnsi="Arial"/>
                <w:sz w:val="20"/>
              </w:rPr>
              <w:t xml:space="preserve">Workers should ensure good conduct at all times. </w:t>
            </w:r>
          </w:p>
          <w:p w:rsidR="007E4D6B" w:rsidRPr="000A7643" w:rsidRDefault="007E4D6B" w:rsidP="004463FC">
            <w:pPr>
              <w:pStyle w:val="Tabletext"/>
              <w:spacing w:line="264" w:lineRule="auto"/>
              <w:jc w:val="both"/>
              <w:rPr>
                <w:rFonts w:ascii="Arial" w:hAnsi="Arial"/>
                <w:sz w:val="20"/>
              </w:rPr>
            </w:pPr>
            <w:r>
              <w:rPr>
                <w:rFonts w:ascii="Arial" w:hAnsi="Arial"/>
                <w:sz w:val="20"/>
              </w:rPr>
              <w:t>Littering should be prevented by ensuring adequate facilities at the construction sites to dispose of refuse</w:t>
            </w:r>
          </w:p>
          <w:p w:rsidR="007E4D6B" w:rsidRPr="000A7643" w:rsidRDefault="007E4D6B" w:rsidP="004463FC">
            <w:pPr>
              <w:pStyle w:val="Tabletext"/>
              <w:spacing w:line="264" w:lineRule="auto"/>
              <w:jc w:val="both"/>
              <w:rPr>
                <w:rFonts w:ascii="Arial" w:hAnsi="Arial"/>
                <w:sz w:val="20"/>
              </w:rPr>
            </w:pPr>
            <w:r w:rsidRPr="000A7643">
              <w:rPr>
                <w:rFonts w:ascii="Arial" w:hAnsi="Arial"/>
                <w:sz w:val="20"/>
              </w:rPr>
              <w:t>Sufficient water and sanitation facilities should be provided for the workers on site during the construction period</w:t>
            </w:r>
          </w:p>
          <w:p w:rsidR="007E4D6B" w:rsidRPr="00F31C92" w:rsidRDefault="007E4D6B" w:rsidP="004463FC">
            <w:pPr>
              <w:pStyle w:val="Tabletext"/>
              <w:spacing w:line="264" w:lineRule="auto"/>
              <w:jc w:val="both"/>
              <w:rPr>
                <w:rFonts w:ascii="Arial" w:hAnsi="Arial"/>
                <w:sz w:val="20"/>
              </w:rPr>
            </w:pPr>
            <w:r w:rsidRPr="000A7643">
              <w:rPr>
                <w:rFonts w:ascii="Arial" w:hAnsi="Arial"/>
                <w:sz w:val="20"/>
              </w:rPr>
              <w:t>No informal vending stations should be allowed on or near the construction site</w:t>
            </w:r>
            <w:r>
              <w:rPr>
                <w:rFonts w:ascii="Arial" w:hAnsi="Arial"/>
                <w:sz w:val="20"/>
              </w:rPr>
              <w:t>s</w:t>
            </w:r>
            <w:r w:rsidRPr="000A7643">
              <w:rPr>
                <w:rFonts w:ascii="Arial" w:hAnsi="Arial"/>
                <w:sz w:val="20"/>
              </w:rPr>
              <w:t>.  Construction workers should preferably receive daily meals and beverages to avoid the need for a vending station</w:t>
            </w:r>
          </w:p>
        </w:tc>
      </w:tr>
      <w:tr w:rsidR="008D0C86" w:rsidRPr="00F31C92" w:rsidTr="008D0C86">
        <w:tc>
          <w:tcPr>
            <w:tcW w:w="1600" w:type="dxa"/>
          </w:tcPr>
          <w:p w:rsidR="008D0C86" w:rsidRPr="00F31C92" w:rsidRDefault="008D0C86"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8D0C86" w:rsidRPr="00F31C92" w:rsidRDefault="008D0C86" w:rsidP="004874C8">
            <w:pPr>
              <w:pStyle w:val="Tabletext"/>
              <w:spacing w:line="264" w:lineRule="auto"/>
              <w:jc w:val="both"/>
              <w:rPr>
                <w:rFonts w:ascii="Arial" w:hAnsi="Arial"/>
                <w:sz w:val="20"/>
              </w:rPr>
            </w:pPr>
            <w:r>
              <w:rPr>
                <w:rFonts w:ascii="Arial" w:hAnsi="Arial"/>
                <w:sz w:val="20"/>
              </w:rPr>
              <w:t>Low</w:t>
            </w:r>
          </w:p>
        </w:tc>
        <w:tc>
          <w:tcPr>
            <w:tcW w:w="2268" w:type="dxa"/>
          </w:tcPr>
          <w:p w:rsidR="008D0C86" w:rsidRPr="00F31C92" w:rsidRDefault="008D0C86" w:rsidP="004463FC">
            <w:pPr>
              <w:pStyle w:val="Tabletext"/>
              <w:spacing w:line="264" w:lineRule="auto"/>
              <w:jc w:val="both"/>
              <w:rPr>
                <w:rFonts w:ascii="Arial" w:hAnsi="Arial"/>
                <w:sz w:val="20"/>
              </w:rPr>
            </w:pPr>
            <w:r>
              <w:rPr>
                <w:rFonts w:ascii="Arial" w:hAnsi="Arial"/>
                <w:sz w:val="20"/>
              </w:rPr>
              <w:t xml:space="preserve">Low </w:t>
            </w:r>
          </w:p>
        </w:tc>
        <w:tc>
          <w:tcPr>
            <w:tcW w:w="2585" w:type="dxa"/>
          </w:tcPr>
          <w:p w:rsidR="008D0C86" w:rsidRPr="00F31C92" w:rsidRDefault="008D0C86" w:rsidP="004463FC">
            <w:pPr>
              <w:pStyle w:val="Tabletext"/>
              <w:spacing w:line="264" w:lineRule="auto"/>
              <w:jc w:val="both"/>
              <w:rPr>
                <w:rFonts w:ascii="Arial" w:hAnsi="Arial"/>
                <w:sz w:val="20"/>
              </w:rPr>
            </w:pPr>
            <w:r>
              <w:rPr>
                <w:rFonts w:ascii="Arial" w:hAnsi="Arial"/>
                <w:sz w:val="20"/>
              </w:rPr>
              <w:t xml:space="preserve">Low </w:t>
            </w:r>
          </w:p>
        </w:tc>
      </w:tr>
    </w:tbl>
    <w:p w:rsidR="00E56D39" w:rsidRDefault="00E56D39" w:rsidP="00E56D39">
      <w:pPr>
        <w:pStyle w:val="Heading3"/>
      </w:pPr>
      <w:bookmarkStart w:id="172" w:name="_Toc296958681"/>
      <w:r>
        <w:t>Impact of Construction camp and equipment yards</w:t>
      </w:r>
      <w:bookmarkEnd w:id="172"/>
    </w:p>
    <w:p w:rsidR="00AD7288" w:rsidRPr="009F41A8" w:rsidRDefault="00AD7288" w:rsidP="00AD7288">
      <w:pPr>
        <w:rPr>
          <w:lang w:val="en-GB" w:bidi="ar-LB"/>
        </w:rPr>
      </w:pPr>
      <w:r w:rsidRPr="00AB325A">
        <w:rPr>
          <w:lang w:val="en-GB" w:bidi="ar-LB"/>
        </w:rPr>
        <w:t>It is likely that the construction workforce would be accommodated in a construction camp.  Usually with linear projects such as these, one construction camp per 100 km of transmission line is constructed</w:t>
      </w:r>
      <w:r w:rsidRPr="00AB325A">
        <w:rPr>
          <w:rStyle w:val="FootnoteReference"/>
          <w:lang w:val="en-GB" w:bidi="ar-LB"/>
        </w:rPr>
        <w:footnoteReference w:id="53"/>
      </w:r>
      <w:r w:rsidRPr="00AB325A">
        <w:rPr>
          <w:lang w:val="en-GB" w:bidi="ar-LB"/>
        </w:rPr>
        <w:t>.   The location of such a construction camp can only be determined once a preferred route alignment has been finalised</w:t>
      </w:r>
      <w:r>
        <w:rPr>
          <w:lang w:val="en-GB" w:bidi="ar-LB"/>
        </w:rPr>
        <w:t xml:space="preserve">.  It is anticipated that the equipment yard would be next to the construction camp.  </w:t>
      </w:r>
      <w:r w:rsidRPr="009F41A8">
        <w:rPr>
          <w:lang w:val="en-GB" w:bidi="ar-LB"/>
        </w:rPr>
        <w:t>One should, however, consider the distances that the workers would have to travel on a daily basis to the areas where construction is focused at any one time.</w:t>
      </w:r>
    </w:p>
    <w:p w:rsidR="00AD7288" w:rsidRDefault="00AD7288" w:rsidP="00AD7288">
      <w:pPr>
        <w:rPr>
          <w:lang w:val="en-GB" w:bidi="ar-LB"/>
        </w:rPr>
      </w:pPr>
      <w:r w:rsidRPr="00145E13">
        <w:rPr>
          <w:lang w:val="en-GB" w:bidi="ar-LB"/>
        </w:rPr>
        <w:t xml:space="preserve">Negative social impacts, usually associated with a construction camp, </w:t>
      </w:r>
      <w:r>
        <w:rPr>
          <w:lang w:val="en-GB" w:bidi="ar-LB"/>
        </w:rPr>
        <w:t>that could</w:t>
      </w:r>
      <w:r w:rsidRPr="00145E13">
        <w:rPr>
          <w:lang w:val="en-GB" w:bidi="ar-LB"/>
        </w:rPr>
        <w:t xml:space="preserve"> materialise include the following:</w:t>
      </w:r>
    </w:p>
    <w:p w:rsidR="00AD7288" w:rsidRPr="007C693C" w:rsidRDefault="00AD7288" w:rsidP="007C693C">
      <w:pPr>
        <w:pStyle w:val="Bullet1"/>
        <w:tabs>
          <w:tab w:val="clear" w:pos="502"/>
        </w:tabs>
        <w:spacing w:after="0" w:line="360" w:lineRule="auto"/>
        <w:ind w:left="357" w:hanging="357"/>
      </w:pPr>
      <w:r w:rsidRPr="007C693C">
        <w:t>Misbehaviour of construction workers at the construction camp (alcohol abuse, prostitution, temporary sexual relationships with local women with possible unwanted pregnancies, spreading of sexually transmitted diseases and so forth);</w:t>
      </w:r>
    </w:p>
    <w:p w:rsidR="00AD7288" w:rsidRPr="007C693C" w:rsidRDefault="00AD7288" w:rsidP="007C693C">
      <w:pPr>
        <w:pStyle w:val="Bullet1"/>
        <w:tabs>
          <w:tab w:val="clear" w:pos="502"/>
        </w:tabs>
        <w:spacing w:after="0" w:line="360" w:lineRule="auto"/>
        <w:ind w:left="357" w:hanging="357"/>
      </w:pPr>
      <w:r w:rsidRPr="007C693C">
        <w:t>Disrespect for the site specific local culture (if a large number of the workers include outsiders from other provinces) and possible social conflict between the local community and outsiders;</w:t>
      </w:r>
    </w:p>
    <w:p w:rsidR="00AD7288" w:rsidRPr="007C693C" w:rsidRDefault="00AD7288" w:rsidP="007C693C">
      <w:pPr>
        <w:pStyle w:val="Bullet1"/>
        <w:tabs>
          <w:tab w:val="clear" w:pos="502"/>
        </w:tabs>
        <w:spacing w:after="0" w:line="360" w:lineRule="auto"/>
        <w:ind w:left="357" w:hanging="357"/>
      </w:pPr>
      <w:r w:rsidRPr="007C693C">
        <w:t>Mismanagement which could result in safety and security concerns;</w:t>
      </w:r>
    </w:p>
    <w:p w:rsidR="00AD7288" w:rsidRPr="007C693C" w:rsidRDefault="00AD7288" w:rsidP="007C693C">
      <w:pPr>
        <w:pStyle w:val="Bullet1"/>
        <w:tabs>
          <w:tab w:val="clear" w:pos="502"/>
        </w:tabs>
        <w:spacing w:after="0" w:line="360" w:lineRule="auto"/>
        <w:ind w:left="357" w:hanging="357"/>
      </w:pPr>
      <w:r w:rsidRPr="007C693C">
        <w:t>Mismanagement which could lead to localised environmental problems (lack of sanitation and waste management, littering and so forth);</w:t>
      </w:r>
    </w:p>
    <w:p w:rsidR="00AD7288" w:rsidRPr="007C693C" w:rsidRDefault="00AD7288" w:rsidP="007C693C">
      <w:pPr>
        <w:pStyle w:val="Bullet1"/>
        <w:tabs>
          <w:tab w:val="clear" w:pos="502"/>
        </w:tabs>
        <w:spacing w:after="0" w:line="360" w:lineRule="auto"/>
        <w:ind w:left="357" w:hanging="357"/>
      </w:pPr>
      <w:r w:rsidRPr="007C693C">
        <w:t>Negative impacts on the environment could result in related health impacts on the surrounding communities such as pollution of water sources due to improper sanitation facilities, solid waste management or wastewater management.</w:t>
      </w:r>
    </w:p>
    <w:p w:rsidR="00AD7288" w:rsidRPr="007C693C" w:rsidRDefault="00AD7288" w:rsidP="007C693C">
      <w:pPr>
        <w:pStyle w:val="Bullet1"/>
        <w:tabs>
          <w:tab w:val="clear" w:pos="502"/>
        </w:tabs>
        <w:spacing w:after="0" w:line="360" w:lineRule="auto"/>
        <w:ind w:left="357" w:hanging="357"/>
      </w:pPr>
      <w:r w:rsidRPr="007C693C">
        <w:t>The development of informal vending “stations” where food and small goods are sold could, if not properly managed, also lead to littering, and possible pollution of water sources.</w:t>
      </w:r>
    </w:p>
    <w:p w:rsidR="00AD7288" w:rsidRDefault="00AD7288" w:rsidP="00AD7288">
      <w:r>
        <w:t>It is further anticipated that any increase in crime could be attributed by the locals to these “outside” workers residing in a study area and should therefore be carefully managed.</w:t>
      </w:r>
    </w:p>
    <w:p w:rsidR="00E56D39" w:rsidRPr="00C92D46" w:rsidRDefault="00E56D39" w:rsidP="00E56D39">
      <w:pPr>
        <w:pStyle w:val="Caption"/>
        <w:rPr>
          <w:rFonts w:ascii="Arial" w:hAnsi="Arial" w:cs="Arial"/>
          <w:sz w:val="22"/>
          <w:szCs w:val="22"/>
        </w:rPr>
      </w:pPr>
      <w:bookmarkStart w:id="173" w:name="_Toc296958780"/>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42</w:t>
      </w:r>
      <w:r w:rsidR="0071604B" w:rsidRPr="00C92D46">
        <w:rPr>
          <w:rFonts w:ascii="Arial" w:hAnsi="Arial" w:cs="Arial"/>
          <w:sz w:val="22"/>
          <w:szCs w:val="22"/>
        </w:rPr>
        <w:fldChar w:fldCharType="end"/>
      </w:r>
      <w:r>
        <w:rPr>
          <w:rFonts w:ascii="Arial" w:hAnsi="Arial" w:cs="Arial"/>
          <w:sz w:val="22"/>
          <w:szCs w:val="22"/>
        </w:rPr>
        <w:t>:</w:t>
      </w:r>
      <w:r w:rsidR="00212B00">
        <w:rPr>
          <w:rFonts w:ascii="Arial" w:hAnsi="Arial" w:cs="Arial"/>
          <w:sz w:val="22"/>
          <w:szCs w:val="22"/>
        </w:rPr>
        <w:t xml:space="preserve"> Impact of construction camp and equipment yards</w:t>
      </w:r>
      <w:r w:rsidR="00326A29">
        <w:rPr>
          <w:rFonts w:ascii="Arial" w:hAnsi="Arial" w:cs="Arial"/>
          <w:sz w:val="22"/>
          <w:szCs w:val="22"/>
        </w:rPr>
        <w:t>: Construction Phase: Firgrove-MP</w:t>
      </w:r>
      <w:bookmarkEnd w:id="173"/>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E56D39" w:rsidRPr="00F31C92" w:rsidTr="001F2651">
        <w:tc>
          <w:tcPr>
            <w:tcW w:w="1600" w:type="dxa"/>
          </w:tcPr>
          <w:p w:rsidR="00E56D39" w:rsidRPr="00F31C92" w:rsidRDefault="00E56D39" w:rsidP="001F2651">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E56D39" w:rsidRPr="00F31C92" w:rsidRDefault="00212B00" w:rsidP="00212B00">
            <w:pPr>
              <w:pStyle w:val="Tabletext"/>
              <w:spacing w:line="264" w:lineRule="auto"/>
              <w:jc w:val="both"/>
              <w:rPr>
                <w:rFonts w:ascii="Arial" w:hAnsi="Arial"/>
                <w:b/>
                <w:sz w:val="20"/>
              </w:rPr>
            </w:pPr>
            <w:r>
              <w:rPr>
                <w:rFonts w:ascii="Arial" w:hAnsi="Arial"/>
                <w:b/>
                <w:sz w:val="20"/>
              </w:rPr>
              <w:t>Impact of construction camp and equipment yards</w:t>
            </w:r>
          </w:p>
        </w:tc>
      </w:tr>
      <w:tr w:rsidR="00E56D39" w:rsidRPr="00F31C92" w:rsidTr="001F2651">
        <w:tc>
          <w:tcPr>
            <w:tcW w:w="1600" w:type="dxa"/>
          </w:tcPr>
          <w:p w:rsidR="00E56D39" w:rsidRPr="00F31C92" w:rsidRDefault="00E56D39" w:rsidP="001F2651">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E56D39" w:rsidRPr="00F31C92" w:rsidRDefault="00E56D39" w:rsidP="001F2651">
            <w:pPr>
              <w:pStyle w:val="StyleTabletextLeft"/>
              <w:spacing w:line="264" w:lineRule="auto"/>
              <w:jc w:val="both"/>
              <w:rPr>
                <w:rFonts w:ascii="Arial" w:hAnsi="Arial"/>
                <w:sz w:val="20"/>
              </w:rPr>
            </w:pPr>
          </w:p>
        </w:tc>
      </w:tr>
      <w:tr w:rsidR="00E56D39" w:rsidRPr="00F31C92" w:rsidTr="001F2651">
        <w:tc>
          <w:tcPr>
            <w:tcW w:w="1600" w:type="dxa"/>
          </w:tcPr>
          <w:p w:rsidR="00E56D39" w:rsidRPr="00F31C92" w:rsidRDefault="00E56D39" w:rsidP="001F2651">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E56D39" w:rsidRPr="00F31C92" w:rsidRDefault="00E56D39" w:rsidP="001F2651">
            <w:pPr>
              <w:pStyle w:val="Tabletext"/>
              <w:spacing w:line="264" w:lineRule="auto"/>
              <w:jc w:val="center"/>
              <w:rPr>
                <w:rFonts w:ascii="Arial" w:hAnsi="Arial"/>
                <w:b/>
                <w:iCs/>
                <w:sz w:val="20"/>
              </w:rPr>
            </w:pPr>
            <w:r w:rsidRPr="00F31C92">
              <w:rPr>
                <w:rFonts w:ascii="Arial" w:hAnsi="Arial"/>
                <w:b/>
                <w:iCs/>
                <w:sz w:val="20"/>
              </w:rPr>
              <w:t>Construction Phase</w:t>
            </w:r>
          </w:p>
        </w:tc>
      </w:tr>
      <w:tr w:rsidR="008D0C86" w:rsidRPr="00F31C92" w:rsidTr="008D0C86">
        <w:tc>
          <w:tcPr>
            <w:tcW w:w="1600" w:type="dxa"/>
          </w:tcPr>
          <w:p w:rsidR="008D0C86" w:rsidRPr="00F31C92" w:rsidRDefault="008D0C86" w:rsidP="001F2651">
            <w:pPr>
              <w:pStyle w:val="Tabletext"/>
              <w:spacing w:line="264" w:lineRule="auto"/>
              <w:rPr>
                <w:rFonts w:ascii="Arial" w:hAnsi="Arial"/>
                <w:b/>
                <w:sz w:val="20"/>
              </w:rPr>
            </w:pPr>
            <w:r w:rsidRPr="00F31C92">
              <w:rPr>
                <w:rFonts w:ascii="Arial" w:hAnsi="Arial"/>
                <w:b/>
                <w:sz w:val="20"/>
              </w:rPr>
              <w:t>Site Description</w:t>
            </w:r>
          </w:p>
        </w:tc>
        <w:tc>
          <w:tcPr>
            <w:tcW w:w="2903" w:type="dxa"/>
          </w:tcPr>
          <w:p w:rsidR="008D0C86" w:rsidRPr="00F31C92" w:rsidRDefault="008D0C86" w:rsidP="004874C8">
            <w:pPr>
              <w:pStyle w:val="Tabletext"/>
              <w:spacing w:line="264" w:lineRule="auto"/>
              <w:jc w:val="center"/>
              <w:rPr>
                <w:rFonts w:ascii="Arial" w:hAnsi="Arial"/>
                <w:b/>
                <w:iCs/>
                <w:sz w:val="20"/>
              </w:rPr>
            </w:pPr>
            <w:r w:rsidRPr="00F31C92">
              <w:rPr>
                <w:rFonts w:ascii="Arial" w:hAnsi="Arial"/>
                <w:b/>
                <w:iCs/>
                <w:sz w:val="20"/>
              </w:rPr>
              <w:t>Alternative A</w:t>
            </w:r>
          </w:p>
        </w:tc>
        <w:tc>
          <w:tcPr>
            <w:tcW w:w="2268" w:type="dxa"/>
          </w:tcPr>
          <w:p w:rsidR="008D0C86" w:rsidRPr="00F31C92" w:rsidRDefault="008D0C86" w:rsidP="001F2651">
            <w:pPr>
              <w:pStyle w:val="Tabletext"/>
              <w:spacing w:line="264" w:lineRule="auto"/>
              <w:jc w:val="center"/>
              <w:rPr>
                <w:rFonts w:ascii="Arial" w:hAnsi="Arial"/>
                <w:b/>
                <w:iCs/>
                <w:sz w:val="20"/>
              </w:rPr>
            </w:pPr>
            <w:r w:rsidRPr="00F31C92">
              <w:rPr>
                <w:rFonts w:ascii="Arial" w:hAnsi="Arial"/>
                <w:b/>
                <w:iCs/>
                <w:sz w:val="20"/>
              </w:rPr>
              <w:t>Alternative C</w:t>
            </w:r>
          </w:p>
        </w:tc>
        <w:tc>
          <w:tcPr>
            <w:tcW w:w="2585" w:type="dxa"/>
          </w:tcPr>
          <w:p w:rsidR="008D0C86" w:rsidRPr="00F31C92" w:rsidRDefault="008D0C86" w:rsidP="001F2651">
            <w:pPr>
              <w:pStyle w:val="Tabletext"/>
              <w:spacing w:line="264" w:lineRule="auto"/>
              <w:jc w:val="center"/>
              <w:rPr>
                <w:rFonts w:ascii="Arial" w:hAnsi="Arial"/>
                <w:b/>
                <w:iCs/>
                <w:sz w:val="20"/>
              </w:rPr>
            </w:pPr>
            <w:r w:rsidRPr="00F31C92">
              <w:rPr>
                <w:rFonts w:ascii="Arial" w:hAnsi="Arial"/>
                <w:b/>
                <w:iCs/>
                <w:sz w:val="20"/>
              </w:rPr>
              <w:t>Alternative D</w:t>
            </w:r>
          </w:p>
        </w:tc>
      </w:tr>
      <w:tr w:rsidR="00212B00" w:rsidRPr="00F31C92" w:rsidTr="001F2651">
        <w:tc>
          <w:tcPr>
            <w:tcW w:w="1600" w:type="dxa"/>
          </w:tcPr>
          <w:p w:rsidR="00212B00" w:rsidRPr="00F31C92" w:rsidRDefault="00212B00" w:rsidP="001F2651">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212B00" w:rsidRPr="00212B00" w:rsidRDefault="00212B00" w:rsidP="004463FC">
            <w:pPr>
              <w:pStyle w:val="Tabletext"/>
              <w:spacing w:line="264" w:lineRule="auto"/>
              <w:jc w:val="both"/>
              <w:rPr>
                <w:rFonts w:ascii="Arial" w:hAnsi="Arial"/>
                <w:sz w:val="20"/>
              </w:rPr>
            </w:pPr>
            <w:r w:rsidRPr="00212B00">
              <w:rPr>
                <w:rFonts w:ascii="Arial" w:hAnsi="Arial"/>
                <w:sz w:val="20"/>
              </w:rPr>
              <w:t>Impact of construction camp and equipment yards</w:t>
            </w:r>
          </w:p>
        </w:tc>
      </w:tr>
      <w:tr w:rsidR="008D0C86" w:rsidRPr="00F31C92" w:rsidTr="008D0C86">
        <w:tc>
          <w:tcPr>
            <w:tcW w:w="1600" w:type="dxa"/>
          </w:tcPr>
          <w:p w:rsidR="008D0C86" w:rsidRPr="00F31C92" w:rsidRDefault="008D0C86" w:rsidP="001F2651">
            <w:pPr>
              <w:pStyle w:val="Tabletext"/>
              <w:spacing w:line="264" w:lineRule="auto"/>
              <w:rPr>
                <w:rFonts w:ascii="Arial" w:hAnsi="Arial"/>
                <w:b/>
                <w:sz w:val="20"/>
              </w:rPr>
            </w:pPr>
            <w:r w:rsidRPr="00F31C92">
              <w:rPr>
                <w:rFonts w:ascii="Arial" w:hAnsi="Arial"/>
                <w:b/>
                <w:sz w:val="20"/>
              </w:rPr>
              <w:t>Extent of impact</w:t>
            </w:r>
          </w:p>
        </w:tc>
        <w:tc>
          <w:tcPr>
            <w:tcW w:w="2903" w:type="dxa"/>
          </w:tcPr>
          <w:p w:rsidR="008D0C86" w:rsidRPr="00F31C92" w:rsidRDefault="008D0C86" w:rsidP="004874C8">
            <w:pPr>
              <w:pStyle w:val="StyleTabletextLeft"/>
              <w:spacing w:line="264" w:lineRule="auto"/>
              <w:jc w:val="center"/>
              <w:rPr>
                <w:rFonts w:ascii="Arial" w:hAnsi="Arial"/>
                <w:sz w:val="20"/>
              </w:rPr>
            </w:pPr>
            <w:r>
              <w:rPr>
                <w:rFonts w:ascii="Arial" w:hAnsi="Arial"/>
                <w:sz w:val="20"/>
              </w:rPr>
              <w:t>Regional (3)</w:t>
            </w:r>
          </w:p>
        </w:tc>
        <w:tc>
          <w:tcPr>
            <w:tcW w:w="2268"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Regional (3)</w:t>
            </w:r>
          </w:p>
        </w:tc>
        <w:tc>
          <w:tcPr>
            <w:tcW w:w="2585"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Regional (3)</w:t>
            </w:r>
          </w:p>
        </w:tc>
      </w:tr>
      <w:tr w:rsidR="008D0C86" w:rsidRPr="00F31C92" w:rsidTr="008D0C86">
        <w:tc>
          <w:tcPr>
            <w:tcW w:w="1600" w:type="dxa"/>
          </w:tcPr>
          <w:p w:rsidR="008D0C86" w:rsidRPr="00F31C92" w:rsidRDefault="008D0C86" w:rsidP="001F2651">
            <w:pPr>
              <w:pStyle w:val="Tabletext"/>
              <w:spacing w:line="264" w:lineRule="auto"/>
              <w:rPr>
                <w:rFonts w:ascii="Arial" w:hAnsi="Arial"/>
                <w:b/>
                <w:sz w:val="20"/>
              </w:rPr>
            </w:pPr>
            <w:r w:rsidRPr="00F31C92">
              <w:rPr>
                <w:rFonts w:ascii="Arial" w:hAnsi="Arial"/>
                <w:b/>
                <w:sz w:val="20"/>
              </w:rPr>
              <w:t>Duration of impact</w:t>
            </w:r>
          </w:p>
        </w:tc>
        <w:tc>
          <w:tcPr>
            <w:tcW w:w="2903" w:type="dxa"/>
          </w:tcPr>
          <w:p w:rsidR="008D0C86" w:rsidRPr="00F31C92" w:rsidRDefault="008D0C86" w:rsidP="004874C8">
            <w:pPr>
              <w:pStyle w:val="StyleTabletextLeft"/>
              <w:spacing w:line="264" w:lineRule="auto"/>
              <w:jc w:val="center"/>
              <w:rPr>
                <w:rFonts w:ascii="Arial" w:hAnsi="Arial"/>
                <w:sz w:val="20"/>
              </w:rPr>
            </w:pPr>
            <w:r>
              <w:rPr>
                <w:rFonts w:ascii="Arial" w:hAnsi="Arial"/>
                <w:sz w:val="20"/>
              </w:rPr>
              <w:t>Short-Medium term (2)</w:t>
            </w:r>
          </w:p>
        </w:tc>
        <w:tc>
          <w:tcPr>
            <w:tcW w:w="2268"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Short-Medium term (2)</w:t>
            </w:r>
          </w:p>
        </w:tc>
        <w:tc>
          <w:tcPr>
            <w:tcW w:w="2585"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Short-Medium term (2)</w:t>
            </w:r>
          </w:p>
        </w:tc>
      </w:tr>
      <w:tr w:rsidR="008D0C86" w:rsidRPr="00F31C92" w:rsidTr="008D0C86">
        <w:tc>
          <w:tcPr>
            <w:tcW w:w="1600" w:type="dxa"/>
          </w:tcPr>
          <w:p w:rsidR="008D0C86" w:rsidRPr="00F31C92" w:rsidRDefault="008D0C86" w:rsidP="001F2651">
            <w:pPr>
              <w:pStyle w:val="Tabletext"/>
              <w:spacing w:line="264" w:lineRule="auto"/>
              <w:rPr>
                <w:rFonts w:ascii="Arial" w:hAnsi="Arial"/>
                <w:b/>
                <w:sz w:val="20"/>
              </w:rPr>
            </w:pPr>
            <w:r w:rsidRPr="00F31C92">
              <w:rPr>
                <w:rFonts w:ascii="Arial" w:hAnsi="Arial"/>
                <w:b/>
                <w:sz w:val="20"/>
              </w:rPr>
              <w:t>Intensity of impact</w:t>
            </w:r>
          </w:p>
        </w:tc>
        <w:tc>
          <w:tcPr>
            <w:tcW w:w="2903" w:type="dxa"/>
          </w:tcPr>
          <w:p w:rsidR="008D0C86" w:rsidRPr="00F31C92" w:rsidRDefault="008D0C86" w:rsidP="004874C8">
            <w:pPr>
              <w:pStyle w:val="StyleTabletextLeft"/>
              <w:spacing w:line="264" w:lineRule="auto"/>
              <w:jc w:val="center"/>
              <w:rPr>
                <w:rFonts w:ascii="Arial" w:hAnsi="Arial"/>
                <w:sz w:val="20"/>
              </w:rPr>
            </w:pPr>
            <w:r>
              <w:rPr>
                <w:rFonts w:ascii="Arial" w:hAnsi="Arial"/>
                <w:sz w:val="20"/>
              </w:rPr>
              <w:t>Low-Medium (4)</w:t>
            </w:r>
          </w:p>
        </w:tc>
        <w:tc>
          <w:tcPr>
            <w:tcW w:w="2268"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Low-Medium (4)</w:t>
            </w:r>
          </w:p>
        </w:tc>
        <w:tc>
          <w:tcPr>
            <w:tcW w:w="2585"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Low-Medium (4)</w:t>
            </w:r>
          </w:p>
        </w:tc>
      </w:tr>
      <w:tr w:rsidR="008D0C86" w:rsidRPr="00F31C92" w:rsidTr="008D0C86">
        <w:tc>
          <w:tcPr>
            <w:tcW w:w="1600" w:type="dxa"/>
          </w:tcPr>
          <w:p w:rsidR="008D0C86" w:rsidRPr="00F31C92" w:rsidRDefault="008D0C86" w:rsidP="001F2651">
            <w:pPr>
              <w:pStyle w:val="Tabletext"/>
              <w:spacing w:line="264" w:lineRule="auto"/>
              <w:rPr>
                <w:rFonts w:ascii="Arial" w:hAnsi="Arial"/>
                <w:b/>
                <w:sz w:val="20"/>
              </w:rPr>
            </w:pPr>
            <w:r w:rsidRPr="00F31C92">
              <w:rPr>
                <w:rFonts w:ascii="Arial" w:hAnsi="Arial"/>
                <w:b/>
                <w:sz w:val="20"/>
              </w:rPr>
              <w:t>Probability</w:t>
            </w:r>
          </w:p>
        </w:tc>
        <w:tc>
          <w:tcPr>
            <w:tcW w:w="2903" w:type="dxa"/>
          </w:tcPr>
          <w:p w:rsidR="008D0C86" w:rsidRPr="00F31C92" w:rsidRDefault="008D0C86" w:rsidP="004874C8">
            <w:pPr>
              <w:pStyle w:val="StyleTabletextLeft"/>
              <w:spacing w:line="264" w:lineRule="auto"/>
              <w:jc w:val="center"/>
              <w:rPr>
                <w:rFonts w:ascii="Arial" w:hAnsi="Arial"/>
                <w:sz w:val="20"/>
              </w:rPr>
            </w:pPr>
            <w:r>
              <w:rPr>
                <w:rFonts w:ascii="Arial" w:hAnsi="Arial"/>
                <w:sz w:val="20"/>
              </w:rPr>
              <w:t>Likely (3)</w:t>
            </w:r>
          </w:p>
        </w:tc>
        <w:tc>
          <w:tcPr>
            <w:tcW w:w="2268"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Likely (3)</w:t>
            </w:r>
          </w:p>
        </w:tc>
        <w:tc>
          <w:tcPr>
            <w:tcW w:w="2585" w:type="dxa"/>
          </w:tcPr>
          <w:p w:rsidR="008D0C86" w:rsidRPr="00F31C92" w:rsidRDefault="008D0C86" w:rsidP="004463FC">
            <w:pPr>
              <w:pStyle w:val="StyleTabletextLeft"/>
              <w:spacing w:line="264" w:lineRule="auto"/>
              <w:jc w:val="center"/>
              <w:rPr>
                <w:rFonts w:ascii="Arial" w:hAnsi="Arial"/>
                <w:sz w:val="20"/>
              </w:rPr>
            </w:pPr>
            <w:r>
              <w:rPr>
                <w:rFonts w:ascii="Arial" w:hAnsi="Arial"/>
                <w:sz w:val="20"/>
              </w:rPr>
              <w:t>Likely (3)</w:t>
            </w:r>
          </w:p>
        </w:tc>
      </w:tr>
      <w:tr w:rsidR="00212B00" w:rsidRPr="00F31C92" w:rsidTr="001F2651">
        <w:tc>
          <w:tcPr>
            <w:tcW w:w="1600" w:type="dxa"/>
          </w:tcPr>
          <w:p w:rsidR="00212B00" w:rsidRPr="00F31C92" w:rsidRDefault="00212B00" w:rsidP="001F2651">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212B00" w:rsidRPr="00F31C92" w:rsidRDefault="00212B00" w:rsidP="001F2651">
            <w:pPr>
              <w:pStyle w:val="StyleTabletextLeft"/>
              <w:spacing w:line="264" w:lineRule="auto"/>
              <w:jc w:val="center"/>
              <w:rPr>
                <w:rFonts w:ascii="Arial" w:hAnsi="Arial"/>
                <w:sz w:val="20"/>
              </w:rPr>
            </w:pPr>
            <w:r>
              <w:rPr>
                <w:rFonts w:ascii="Arial" w:hAnsi="Arial"/>
                <w:sz w:val="20"/>
              </w:rPr>
              <w:t>Medium</w:t>
            </w:r>
          </w:p>
        </w:tc>
      </w:tr>
      <w:tr w:rsidR="00212B00" w:rsidRPr="00F31C92" w:rsidTr="001F2651">
        <w:tc>
          <w:tcPr>
            <w:tcW w:w="1600" w:type="dxa"/>
          </w:tcPr>
          <w:p w:rsidR="00212B00" w:rsidRPr="00F31C92" w:rsidRDefault="00212B00" w:rsidP="001F2651">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212B00" w:rsidRPr="00F31C92" w:rsidRDefault="00212B00" w:rsidP="001F2651">
            <w:pPr>
              <w:pStyle w:val="StyleTabletextLeft"/>
              <w:spacing w:line="264" w:lineRule="auto"/>
              <w:jc w:val="center"/>
              <w:rPr>
                <w:rFonts w:ascii="Arial" w:hAnsi="Arial"/>
                <w:sz w:val="20"/>
              </w:rPr>
            </w:pPr>
            <w:r>
              <w:rPr>
                <w:rFonts w:ascii="Arial" w:hAnsi="Arial"/>
                <w:sz w:val="20"/>
              </w:rPr>
              <w:t>Negative</w:t>
            </w:r>
          </w:p>
        </w:tc>
      </w:tr>
      <w:tr w:rsidR="008D0C86" w:rsidRPr="00F31C92" w:rsidTr="008D0C86">
        <w:tc>
          <w:tcPr>
            <w:tcW w:w="1600" w:type="dxa"/>
          </w:tcPr>
          <w:p w:rsidR="008D0C86" w:rsidRPr="00F31C92" w:rsidRDefault="008D0C86" w:rsidP="001F2651">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8D0C86" w:rsidRPr="00A35816" w:rsidRDefault="008D0C86" w:rsidP="004874C8">
            <w:pPr>
              <w:pStyle w:val="StyleTabletextLeft"/>
              <w:spacing w:line="264" w:lineRule="auto"/>
              <w:jc w:val="center"/>
              <w:rPr>
                <w:rFonts w:ascii="Arial" w:hAnsi="Arial"/>
                <w:sz w:val="20"/>
              </w:rPr>
            </w:pPr>
            <w:r w:rsidRPr="00A35816">
              <w:rPr>
                <w:rFonts w:ascii="Arial" w:hAnsi="Arial"/>
                <w:sz w:val="20"/>
              </w:rPr>
              <w:t xml:space="preserve">(3+2+4) x </w:t>
            </w:r>
            <w:r>
              <w:rPr>
                <w:rFonts w:ascii="Arial" w:hAnsi="Arial"/>
                <w:sz w:val="20"/>
              </w:rPr>
              <w:t>3</w:t>
            </w:r>
            <w:r w:rsidRPr="00A35816">
              <w:rPr>
                <w:rFonts w:ascii="Arial" w:hAnsi="Arial"/>
                <w:sz w:val="20"/>
              </w:rPr>
              <w:t xml:space="preserve"> =</w:t>
            </w:r>
            <w:r>
              <w:rPr>
                <w:rFonts w:ascii="Arial" w:hAnsi="Arial"/>
                <w:sz w:val="20"/>
              </w:rPr>
              <w:t>27</w:t>
            </w:r>
          </w:p>
        </w:tc>
        <w:tc>
          <w:tcPr>
            <w:tcW w:w="2268" w:type="dxa"/>
          </w:tcPr>
          <w:p w:rsidR="008D0C86" w:rsidRPr="00A35816" w:rsidRDefault="008D0C86" w:rsidP="004463FC">
            <w:pPr>
              <w:pStyle w:val="StyleTabletextLeft"/>
              <w:spacing w:line="264" w:lineRule="auto"/>
              <w:jc w:val="center"/>
              <w:rPr>
                <w:rFonts w:ascii="Arial" w:hAnsi="Arial"/>
                <w:sz w:val="20"/>
              </w:rPr>
            </w:pPr>
            <w:r w:rsidRPr="00A35816">
              <w:rPr>
                <w:rFonts w:ascii="Arial" w:hAnsi="Arial"/>
                <w:sz w:val="20"/>
              </w:rPr>
              <w:t xml:space="preserve">(3+2+4) x </w:t>
            </w:r>
            <w:r>
              <w:rPr>
                <w:rFonts w:ascii="Arial" w:hAnsi="Arial"/>
                <w:sz w:val="20"/>
              </w:rPr>
              <w:t>3</w:t>
            </w:r>
            <w:r w:rsidRPr="00A35816">
              <w:rPr>
                <w:rFonts w:ascii="Arial" w:hAnsi="Arial"/>
                <w:sz w:val="20"/>
              </w:rPr>
              <w:t xml:space="preserve"> =</w:t>
            </w:r>
            <w:r>
              <w:rPr>
                <w:rFonts w:ascii="Arial" w:hAnsi="Arial"/>
                <w:sz w:val="20"/>
              </w:rPr>
              <w:t>27</w:t>
            </w:r>
          </w:p>
        </w:tc>
        <w:tc>
          <w:tcPr>
            <w:tcW w:w="2585" w:type="dxa"/>
          </w:tcPr>
          <w:p w:rsidR="008D0C86" w:rsidRPr="00A35816" w:rsidRDefault="008D0C86" w:rsidP="004463FC">
            <w:pPr>
              <w:pStyle w:val="StyleTabletextLeft"/>
              <w:spacing w:line="264" w:lineRule="auto"/>
              <w:jc w:val="center"/>
              <w:rPr>
                <w:rFonts w:ascii="Arial" w:hAnsi="Arial"/>
                <w:sz w:val="20"/>
              </w:rPr>
            </w:pPr>
            <w:r w:rsidRPr="00A35816">
              <w:rPr>
                <w:rFonts w:ascii="Arial" w:hAnsi="Arial"/>
                <w:sz w:val="20"/>
              </w:rPr>
              <w:t xml:space="preserve">(3+2+4) x </w:t>
            </w:r>
            <w:r>
              <w:rPr>
                <w:rFonts w:ascii="Arial" w:hAnsi="Arial"/>
                <w:sz w:val="20"/>
              </w:rPr>
              <w:t>3</w:t>
            </w:r>
            <w:r w:rsidRPr="00A35816">
              <w:rPr>
                <w:rFonts w:ascii="Arial" w:hAnsi="Arial"/>
                <w:sz w:val="20"/>
              </w:rPr>
              <w:t xml:space="preserve"> =</w:t>
            </w:r>
            <w:r>
              <w:rPr>
                <w:rFonts w:ascii="Arial" w:hAnsi="Arial"/>
                <w:sz w:val="20"/>
              </w:rPr>
              <w:t>27</w:t>
            </w:r>
          </w:p>
        </w:tc>
      </w:tr>
      <w:tr w:rsidR="008D0C86" w:rsidRPr="00F31C92" w:rsidTr="008D0C86">
        <w:tc>
          <w:tcPr>
            <w:tcW w:w="1600" w:type="dxa"/>
          </w:tcPr>
          <w:p w:rsidR="008D0C86" w:rsidRPr="00F31C92" w:rsidRDefault="008D0C86" w:rsidP="001F2651">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8D0C86" w:rsidRPr="00212B00" w:rsidRDefault="008D0C86" w:rsidP="004874C8">
            <w:pPr>
              <w:pStyle w:val="StyleTabletextLeft"/>
              <w:spacing w:line="264" w:lineRule="auto"/>
              <w:jc w:val="center"/>
              <w:rPr>
                <w:rFonts w:ascii="Arial" w:hAnsi="Arial"/>
                <w:sz w:val="20"/>
              </w:rPr>
            </w:pPr>
            <w:r>
              <w:rPr>
                <w:rFonts w:ascii="Arial" w:hAnsi="Arial"/>
                <w:sz w:val="20"/>
              </w:rPr>
              <w:t>Low</w:t>
            </w:r>
          </w:p>
        </w:tc>
        <w:tc>
          <w:tcPr>
            <w:tcW w:w="2268" w:type="dxa"/>
          </w:tcPr>
          <w:p w:rsidR="008D0C86" w:rsidRPr="00212B00" w:rsidRDefault="008D0C86" w:rsidP="00212B00">
            <w:pPr>
              <w:pStyle w:val="StyleTabletextLeft"/>
              <w:spacing w:line="264" w:lineRule="auto"/>
              <w:jc w:val="center"/>
              <w:rPr>
                <w:rFonts w:ascii="Arial" w:hAnsi="Arial"/>
                <w:sz w:val="20"/>
              </w:rPr>
            </w:pPr>
            <w:r w:rsidRPr="00F22D74">
              <w:rPr>
                <w:rFonts w:ascii="Arial" w:hAnsi="Arial"/>
                <w:sz w:val="20"/>
              </w:rPr>
              <w:t>Low</w:t>
            </w:r>
          </w:p>
        </w:tc>
        <w:tc>
          <w:tcPr>
            <w:tcW w:w="2585" w:type="dxa"/>
          </w:tcPr>
          <w:p w:rsidR="008D0C86" w:rsidRPr="00212B00" w:rsidRDefault="008D0C86" w:rsidP="00212B00">
            <w:pPr>
              <w:pStyle w:val="StyleTabletextLeft"/>
              <w:spacing w:line="264" w:lineRule="auto"/>
              <w:jc w:val="center"/>
              <w:rPr>
                <w:rFonts w:ascii="Arial" w:hAnsi="Arial"/>
                <w:sz w:val="20"/>
              </w:rPr>
            </w:pPr>
            <w:r w:rsidRPr="00F22D74">
              <w:rPr>
                <w:rFonts w:ascii="Arial" w:hAnsi="Arial"/>
                <w:sz w:val="20"/>
              </w:rPr>
              <w:t>Low</w:t>
            </w:r>
          </w:p>
        </w:tc>
      </w:tr>
      <w:tr w:rsidR="00212B00" w:rsidRPr="00F31C92" w:rsidTr="001F2651">
        <w:tc>
          <w:tcPr>
            <w:tcW w:w="1600" w:type="dxa"/>
          </w:tcPr>
          <w:p w:rsidR="00212B00" w:rsidRPr="00F31C92" w:rsidRDefault="00212B00" w:rsidP="001F2651">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212B00" w:rsidRDefault="00212B00" w:rsidP="004463FC">
            <w:pPr>
              <w:pStyle w:val="Tabletext"/>
              <w:spacing w:line="264" w:lineRule="auto"/>
              <w:jc w:val="both"/>
              <w:rPr>
                <w:rFonts w:ascii="Arial" w:hAnsi="Arial"/>
                <w:sz w:val="20"/>
              </w:rPr>
            </w:pPr>
            <w:r>
              <w:rPr>
                <w:rFonts w:ascii="Arial" w:hAnsi="Arial"/>
                <w:sz w:val="20"/>
              </w:rPr>
              <w:t>Consequences of misbehaviour of workers living at the construction camp (as discussed above)</w:t>
            </w:r>
          </w:p>
          <w:p w:rsidR="00212B00" w:rsidRDefault="00212B00" w:rsidP="004463FC">
            <w:pPr>
              <w:pStyle w:val="Tabletext"/>
              <w:spacing w:line="264" w:lineRule="auto"/>
              <w:jc w:val="both"/>
              <w:rPr>
                <w:rFonts w:ascii="Arial" w:hAnsi="Arial"/>
                <w:sz w:val="20"/>
              </w:rPr>
            </w:pPr>
            <w:r>
              <w:rPr>
                <w:rFonts w:ascii="Arial" w:hAnsi="Arial"/>
                <w:sz w:val="20"/>
              </w:rPr>
              <w:t>Mismanagement which could create environmental and health risks</w:t>
            </w:r>
          </w:p>
          <w:p w:rsidR="00212B00" w:rsidRPr="00F31C92" w:rsidRDefault="00212B00" w:rsidP="004463FC">
            <w:pPr>
              <w:pStyle w:val="Tabletext"/>
              <w:spacing w:line="264" w:lineRule="auto"/>
              <w:jc w:val="both"/>
              <w:rPr>
                <w:rFonts w:ascii="Arial" w:hAnsi="Arial"/>
                <w:sz w:val="20"/>
              </w:rPr>
            </w:pPr>
            <w:r>
              <w:rPr>
                <w:rFonts w:ascii="Arial" w:hAnsi="Arial"/>
                <w:sz w:val="20"/>
              </w:rPr>
              <w:t>Possible increase in crime due to criminals taking advantage of the construction camp and workers in the area</w:t>
            </w:r>
          </w:p>
        </w:tc>
      </w:tr>
      <w:tr w:rsidR="00212B00" w:rsidRPr="00F31C92" w:rsidTr="001F2651">
        <w:tc>
          <w:tcPr>
            <w:tcW w:w="1600" w:type="dxa"/>
          </w:tcPr>
          <w:p w:rsidR="00212B00" w:rsidRPr="00F31C92" w:rsidRDefault="00212B00" w:rsidP="001F2651">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212B00" w:rsidRDefault="00212B00" w:rsidP="004463FC">
            <w:pPr>
              <w:pStyle w:val="Tabletext"/>
              <w:spacing w:line="264" w:lineRule="auto"/>
              <w:jc w:val="both"/>
              <w:rPr>
                <w:rFonts w:ascii="Arial" w:hAnsi="Arial"/>
                <w:sz w:val="20"/>
              </w:rPr>
            </w:pPr>
            <w:r>
              <w:rPr>
                <w:rFonts w:ascii="Arial" w:hAnsi="Arial"/>
                <w:sz w:val="20"/>
              </w:rPr>
              <w:t>The location of the construction camp where workers would be accommodated should consider the distance to the various construction sites (activities), access to services and goods, and access to materials</w:t>
            </w:r>
          </w:p>
          <w:p w:rsidR="00212B00" w:rsidRDefault="00212B00" w:rsidP="004463FC">
            <w:pPr>
              <w:pStyle w:val="Tabletext"/>
              <w:spacing w:line="264" w:lineRule="auto"/>
              <w:jc w:val="both"/>
              <w:rPr>
                <w:rFonts w:ascii="Arial" w:hAnsi="Arial"/>
                <w:sz w:val="20"/>
              </w:rPr>
            </w:pPr>
            <w:r w:rsidRPr="009F41A8">
              <w:rPr>
                <w:rFonts w:ascii="Arial" w:hAnsi="Arial"/>
                <w:sz w:val="20"/>
              </w:rPr>
              <w:t>If the construction camp is to be erected on Council or Provincial land then permission must be sought from the relevant departments</w:t>
            </w:r>
          </w:p>
          <w:p w:rsidR="00212B00" w:rsidRDefault="00212B00" w:rsidP="004463FC">
            <w:pPr>
              <w:pStyle w:val="Tabletext"/>
              <w:spacing w:line="264" w:lineRule="auto"/>
              <w:jc w:val="both"/>
              <w:rPr>
                <w:rFonts w:ascii="Arial" w:hAnsi="Arial"/>
                <w:sz w:val="20"/>
              </w:rPr>
            </w:pPr>
            <w:r w:rsidRPr="009F41A8">
              <w:rPr>
                <w:rFonts w:ascii="Arial" w:hAnsi="Arial"/>
                <w:sz w:val="20"/>
              </w:rPr>
              <w:t xml:space="preserve">If the construction camp is to be erected on </w:t>
            </w:r>
            <w:r>
              <w:rPr>
                <w:rFonts w:ascii="Arial" w:hAnsi="Arial"/>
                <w:sz w:val="20"/>
              </w:rPr>
              <w:t>privately owned</w:t>
            </w:r>
            <w:r w:rsidRPr="009F41A8">
              <w:rPr>
                <w:rFonts w:ascii="Arial" w:hAnsi="Arial"/>
                <w:sz w:val="20"/>
              </w:rPr>
              <w:t xml:space="preserve"> land then permission must be sought from the relevant </w:t>
            </w:r>
            <w:r>
              <w:rPr>
                <w:rFonts w:ascii="Arial" w:hAnsi="Arial"/>
                <w:sz w:val="20"/>
              </w:rPr>
              <w:t>property owner</w:t>
            </w:r>
          </w:p>
          <w:p w:rsidR="00212B00" w:rsidRDefault="00212B00" w:rsidP="004463FC">
            <w:pPr>
              <w:pStyle w:val="Tabletext"/>
              <w:spacing w:line="264" w:lineRule="auto"/>
              <w:jc w:val="both"/>
              <w:rPr>
                <w:rFonts w:ascii="Arial" w:hAnsi="Arial"/>
                <w:sz w:val="20"/>
              </w:rPr>
            </w:pPr>
            <w:r>
              <w:rPr>
                <w:rFonts w:ascii="Arial" w:hAnsi="Arial"/>
                <w:sz w:val="20"/>
              </w:rPr>
              <w:t xml:space="preserve">During periods when the construction area is far away from </w:t>
            </w:r>
            <w:r w:rsidRPr="00F52902">
              <w:rPr>
                <w:rFonts w:ascii="Arial" w:hAnsi="Arial"/>
                <w:sz w:val="20"/>
              </w:rPr>
              <w:t>the construction camp, formal transport facilities would have to be arranged for these workers for those periods during the construction phase</w:t>
            </w:r>
          </w:p>
          <w:p w:rsidR="00212B00" w:rsidRPr="00F31C92" w:rsidRDefault="00212B00" w:rsidP="004463FC">
            <w:pPr>
              <w:pStyle w:val="Tabletext"/>
              <w:spacing w:line="264" w:lineRule="auto"/>
              <w:jc w:val="both"/>
              <w:rPr>
                <w:rFonts w:ascii="Arial" w:hAnsi="Arial"/>
                <w:sz w:val="20"/>
              </w:rPr>
            </w:pPr>
            <w:r w:rsidRPr="00F31E7A">
              <w:rPr>
                <w:rFonts w:ascii="Arial" w:hAnsi="Arial"/>
                <w:sz w:val="20"/>
              </w:rPr>
              <w:t>Should construction start at the end of the year and construction activities be stopped for the festive season in December</w:t>
            </w:r>
            <w:r>
              <w:rPr>
                <w:rFonts w:ascii="Arial" w:hAnsi="Arial"/>
                <w:sz w:val="20"/>
              </w:rPr>
              <w:t xml:space="preserve">, </w:t>
            </w:r>
            <w:r w:rsidRPr="00F31E7A">
              <w:rPr>
                <w:rFonts w:ascii="Arial" w:hAnsi="Arial"/>
                <w:sz w:val="20"/>
              </w:rPr>
              <w:t>the construction camp should not be left vacant to avoid security risks and possible unauthorised entry</w:t>
            </w:r>
          </w:p>
        </w:tc>
      </w:tr>
      <w:tr w:rsidR="008D0C86" w:rsidRPr="00F31C92" w:rsidTr="008D0C86">
        <w:tc>
          <w:tcPr>
            <w:tcW w:w="1600" w:type="dxa"/>
          </w:tcPr>
          <w:p w:rsidR="008D0C86" w:rsidRPr="00F31C92" w:rsidRDefault="008D0C86" w:rsidP="001F2651">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8D0C86" w:rsidRDefault="008D0C86" w:rsidP="004874C8">
            <w:pPr>
              <w:jc w:val="center"/>
            </w:pPr>
            <w:r w:rsidRPr="0080185B">
              <w:rPr>
                <w:sz w:val="20"/>
              </w:rPr>
              <w:t>Low</w:t>
            </w:r>
          </w:p>
        </w:tc>
        <w:tc>
          <w:tcPr>
            <w:tcW w:w="2268" w:type="dxa"/>
          </w:tcPr>
          <w:p w:rsidR="008D0C86" w:rsidRDefault="008D0C86" w:rsidP="00212B00">
            <w:pPr>
              <w:jc w:val="center"/>
            </w:pPr>
            <w:r w:rsidRPr="0080185B">
              <w:rPr>
                <w:sz w:val="20"/>
              </w:rPr>
              <w:t>Low</w:t>
            </w:r>
          </w:p>
        </w:tc>
        <w:tc>
          <w:tcPr>
            <w:tcW w:w="2585" w:type="dxa"/>
          </w:tcPr>
          <w:p w:rsidR="008D0C86" w:rsidRDefault="008D0C86" w:rsidP="00212B00">
            <w:pPr>
              <w:jc w:val="center"/>
            </w:pPr>
            <w:r w:rsidRPr="0080185B">
              <w:rPr>
                <w:sz w:val="20"/>
              </w:rPr>
              <w:t>Low</w:t>
            </w:r>
          </w:p>
        </w:tc>
      </w:tr>
    </w:tbl>
    <w:p w:rsidR="00CE3EEE" w:rsidRPr="006E0E2C" w:rsidRDefault="00CE3EEE" w:rsidP="00CE3EEE">
      <w:pPr>
        <w:pStyle w:val="Heading3"/>
        <w:rPr>
          <w:lang w:val="en-GB" w:bidi="ar-LB"/>
        </w:rPr>
      </w:pPr>
      <w:bookmarkStart w:id="174" w:name="_Toc296958682"/>
      <w:r w:rsidRPr="006E0E2C">
        <w:rPr>
          <w:lang w:val="en-GB" w:bidi="ar-LB"/>
        </w:rPr>
        <w:t>Local Economic Benefits</w:t>
      </w:r>
      <w:bookmarkEnd w:id="174"/>
    </w:p>
    <w:p w:rsidR="00AD7288" w:rsidRDefault="00AD7288" w:rsidP="00AD7288">
      <w:pPr>
        <w:rPr>
          <w:lang w:val="en-GB" w:bidi="ar-LB"/>
        </w:rPr>
      </w:pPr>
      <w:r>
        <w:rPr>
          <w:lang w:val="en-GB" w:bidi="ar-LB"/>
        </w:rPr>
        <w:t>Local economic benefits during the construction phase would include the temporary employment of local labourers and short term socio-economic spin offs such as increased buying power around the construction sites, and small scale economic advancement of entrepreneurs (e.g. those selling food and goods to the construction workers).  Although the benefits of temporary employment is short lived, it should still be seen as a positive impact due to the high unemployment rates and levels of poverty found in the study area.</w:t>
      </w:r>
    </w:p>
    <w:p w:rsidR="00AD7288" w:rsidRDefault="00AD7288" w:rsidP="00AD7288">
      <w:pPr>
        <w:rPr>
          <w:lang w:val="en-GB"/>
        </w:rPr>
      </w:pPr>
      <w:r>
        <w:rPr>
          <w:lang w:val="en-GB"/>
        </w:rPr>
        <w:t>At this stage no information is available with regards to the material and quantity of material required, as well as for consumables (e.g. fuel for construction vehicles) for the construction of the transmission line.</w:t>
      </w:r>
    </w:p>
    <w:p w:rsidR="00AD7288" w:rsidRDefault="00AD7288" w:rsidP="00AD7288">
      <w:pPr>
        <w:rPr>
          <w:lang w:val="en-GB"/>
        </w:rPr>
      </w:pPr>
      <w:r>
        <w:rPr>
          <w:lang w:val="en-GB"/>
        </w:rPr>
        <w:t>The impact of the project on the procurement of local businesses and previously Historically Disadvantaged South Africans (HDSA’s) can therefore not be determined at this stage.  It is, however recommended that Eskom commits itself to involving locals (HDSA’s and SMME’s) in the procurement of capital goods, consumables and services, if these are locally available.</w:t>
      </w:r>
    </w:p>
    <w:p w:rsidR="00AD7288" w:rsidRDefault="00AD7288" w:rsidP="00AD7288">
      <w:pPr>
        <w:rPr>
          <w:lang w:val="en-GB" w:bidi="ar-LB"/>
        </w:rPr>
      </w:pPr>
      <w:r>
        <w:rPr>
          <w:lang w:val="en-GB"/>
        </w:rPr>
        <w:t>Due to the specialised material and equipment used, the intensity of this impact is considered to be of a low intensity, although possible.</w:t>
      </w:r>
    </w:p>
    <w:p w:rsidR="00CE3EEE" w:rsidRPr="00C92D46" w:rsidRDefault="00CE3EEE" w:rsidP="00F81F21">
      <w:pPr>
        <w:pStyle w:val="Caption"/>
        <w:outlineLvl w:val="0"/>
        <w:rPr>
          <w:rFonts w:ascii="Arial" w:hAnsi="Arial" w:cs="Arial"/>
          <w:sz w:val="22"/>
          <w:szCs w:val="22"/>
        </w:rPr>
      </w:pPr>
      <w:bookmarkStart w:id="175" w:name="_Toc296958781"/>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43</w:t>
      </w:r>
      <w:r w:rsidR="0071604B" w:rsidRPr="00C92D46">
        <w:rPr>
          <w:rFonts w:ascii="Arial" w:hAnsi="Arial" w:cs="Arial"/>
          <w:sz w:val="22"/>
          <w:szCs w:val="22"/>
        </w:rPr>
        <w:fldChar w:fldCharType="end"/>
      </w:r>
      <w:r>
        <w:rPr>
          <w:rFonts w:ascii="Arial" w:hAnsi="Arial" w:cs="Arial"/>
          <w:sz w:val="22"/>
          <w:szCs w:val="22"/>
        </w:rPr>
        <w:t>: Local Economic Benefits</w:t>
      </w:r>
      <w:r w:rsidR="00326A29">
        <w:rPr>
          <w:rFonts w:ascii="Arial" w:hAnsi="Arial" w:cs="Arial"/>
          <w:sz w:val="22"/>
          <w:szCs w:val="22"/>
        </w:rPr>
        <w:t>: Construction Phase: Firgrove-MP</w:t>
      </w:r>
      <w:bookmarkEnd w:id="175"/>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D764C3" w:rsidRPr="00F31C92" w:rsidTr="004463FC">
        <w:tc>
          <w:tcPr>
            <w:tcW w:w="1600" w:type="dxa"/>
          </w:tcPr>
          <w:p w:rsidR="00D764C3" w:rsidRPr="00F31C92" w:rsidRDefault="00D764C3" w:rsidP="004463FC">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D764C3" w:rsidRPr="00DB27F0" w:rsidRDefault="00D764C3" w:rsidP="004463FC">
            <w:pPr>
              <w:pStyle w:val="Tabletext"/>
              <w:spacing w:line="264" w:lineRule="auto"/>
              <w:jc w:val="both"/>
              <w:rPr>
                <w:rFonts w:ascii="Arial" w:hAnsi="Arial"/>
                <w:b/>
                <w:sz w:val="20"/>
              </w:rPr>
            </w:pPr>
            <w:r w:rsidRPr="00DB27F0">
              <w:rPr>
                <w:rFonts w:ascii="Arial" w:hAnsi="Arial"/>
                <w:b/>
                <w:sz w:val="20"/>
              </w:rPr>
              <w:t>Local Economic Benefits</w:t>
            </w:r>
          </w:p>
        </w:tc>
      </w:tr>
      <w:tr w:rsidR="00D764C3" w:rsidRPr="00F31C92" w:rsidTr="004463FC">
        <w:tc>
          <w:tcPr>
            <w:tcW w:w="1600" w:type="dxa"/>
          </w:tcPr>
          <w:p w:rsidR="00D764C3" w:rsidRPr="00F31C92" w:rsidRDefault="00D764C3" w:rsidP="004463FC">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D764C3" w:rsidRPr="00DB27F0" w:rsidRDefault="00D764C3" w:rsidP="004463FC">
            <w:pPr>
              <w:pStyle w:val="StyleTabletextLeft"/>
              <w:spacing w:line="264" w:lineRule="auto"/>
              <w:jc w:val="both"/>
              <w:rPr>
                <w:rFonts w:ascii="Arial" w:hAnsi="Arial"/>
                <w:sz w:val="20"/>
              </w:rPr>
            </w:pPr>
            <w:r w:rsidRPr="00DB27F0">
              <w:rPr>
                <w:rFonts w:ascii="Arial" w:hAnsi="Arial"/>
                <w:sz w:val="20"/>
              </w:rPr>
              <w:t>Regional</w:t>
            </w:r>
          </w:p>
        </w:tc>
      </w:tr>
      <w:tr w:rsidR="00D764C3" w:rsidRPr="00F31C92" w:rsidTr="004463FC">
        <w:tc>
          <w:tcPr>
            <w:tcW w:w="1600" w:type="dxa"/>
          </w:tcPr>
          <w:p w:rsidR="00D764C3" w:rsidRPr="00F31C92" w:rsidRDefault="00D764C3" w:rsidP="004463FC">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D764C3" w:rsidRPr="00F31C92" w:rsidRDefault="00D764C3" w:rsidP="004463FC">
            <w:pPr>
              <w:pStyle w:val="Tabletext"/>
              <w:spacing w:line="264" w:lineRule="auto"/>
              <w:jc w:val="center"/>
              <w:rPr>
                <w:rFonts w:ascii="Arial" w:hAnsi="Arial"/>
                <w:b/>
                <w:iCs/>
                <w:sz w:val="20"/>
              </w:rPr>
            </w:pPr>
            <w:r w:rsidRPr="00F31C92">
              <w:rPr>
                <w:rFonts w:ascii="Arial" w:hAnsi="Arial"/>
                <w:b/>
                <w:iCs/>
                <w:sz w:val="20"/>
              </w:rPr>
              <w:t>Construction Phase</w:t>
            </w:r>
          </w:p>
        </w:tc>
      </w:tr>
      <w:tr w:rsidR="00CC5FAE" w:rsidRPr="00F31C92" w:rsidTr="00CC5FAE">
        <w:tc>
          <w:tcPr>
            <w:tcW w:w="1600" w:type="dxa"/>
          </w:tcPr>
          <w:p w:rsidR="00CC5FAE" w:rsidRPr="00F31C92" w:rsidRDefault="00CC5FAE" w:rsidP="004463FC">
            <w:pPr>
              <w:pStyle w:val="Tabletext"/>
              <w:spacing w:line="264" w:lineRule="auto"/>
              <w:rPr>
                <w:rFonts w:ascii="Arial" w:hAnsi="Arial"/>
                <w:b/>
                <w:sz w:val="20"/>
              </w:rPr>
            </w:pPr>
            <w:r w:rsidRPr="00F31C92">
              <w:rPr>
                <w:rFonts w:ascii="Arial" w:hAnsi="Arial"/>
                <w:b/>
                <w:sz w:val="20"/>
              </w:rPr>
              <w:t>Site Description</w:t>
            </w:r>
          </w:p>
        </w:tc>
        <w:tc>
          <w:tcPr>
            <w:tcW w:w="2903" w:type="dxa"/>
          </w:tcPr>
          <w:p w:rsidR="00CC5FAE" w:rsidRPr="00F31C92" w:rsidRDefault="00CC5FAE" w:rsidP="004874C8">
            <w:pPr>
              <w:pStyle w:val="Tabletext"/>
              <w:spacing w:line="264" w:lineRule="auto"/>
              <w:jc w:val="center"/>
              <w:rPr>
                <w:rFonts w:ascii="Arial" w:hAnsi="Arial"/>
                <w:b/>
                <w:iCs/>
                <w:sz w:val="20"/>
              </w:rPr>
            </w:pPr>
            <w:r w:rsidRPr="00F31C92">
              <w:rPr>
                <w:rFonts w:ascii="Arial" w:hAnsi="Arial"/>
                <w:b/>
                <w:iCs/>
                <w:sz w:val="20"/>
              </w:rPr>
              <w:t>Alternative A</w:t>
            </w:r>
          </w:p>
        </w:tc>
        <w:tc>
          <w:tcPr>
            <w:tcW w:w="2268" w:type="dxa"/>
          </w:tcPr>
          <w:p w:rsidR="00CC5FAE" w:rsidRPr="00F31C92" w:rsidRDefault="00CC5FAE" w:rsidP="004463FC">
            <w:pPr>
              <w:pStyle w:val="Tabletext"/>
              <w:spacing w:line="264" w:lineRule="auto"/>
              <w:jc w:val="center"/>
              <w:rPr>
                <w:rFonts w:ascii="Arial" w:hAnsi="Arial"/>
                <w:b/>
                <w:iCs/>
                <w:sz w:val="20"/>
              </w:rPr>
            </w:pPr>
            <w:r w:rsidRPr="00F31C92">
              <w:rPr>
                <w:rFonts w:ascii="Arial" w:hAnsi="Arial"/>
                <w:b/>
                <w:iCs/>
                <w:sz w:val="20"/>
              </w:rPr>
              <w:t>Alternative C</w:t>
            </w:r>
          </w:p>
        </w:tc>
        <w:tc>
          <w:tcPr>
            <w:tcW w:w="2585" w:type="dxa"/>
          </w:tcPr>
          <w:p w:rsidR="00CC5FAE" w:rsidRPr="00F31C92" w:rsidRDefault="00CC5FAE" w:rsidP="004463FC">
            <w:pPr>
              <w:pStyle w:val="Tabletext"/>
              <w:spacing w:line="264" w:lineRule="auto"/>
              <w:jc w:val="center"/>
              <w:rPr>
                <w:rFonts w:ascii="Arial" w:hAnsi="Arial"/>
                <w:b/>
                <w:iCs/>
                <w:sz w:val="20"/>
              </w:rPr>
            </w:pPr>
            <w:r w:rsidRPr="00F31C92">
              <w:rPr>
                <w:rFonts w:ascii="Arial" w:hAnsi="Arial"/>
                <w:b/>
                <w:iCs/>
                <w:sz w:val="20"/>
              </w:rPr>
              <w:t>Alternative D</w:t>
            </w:r>
          </w:p>
        </w:tc>
      </w:tr>
      <w:tr w:rsidR="00D764C3" w:rsidRPr="00212B00" w:rsidTr="004463FC">
        <w:tc>
          <w:tcPr>
            <w:tcW w:w="1600" w:type="dxa"/>
          </w:tcPr>
          <w:p w:rsidR="00D764C3" w:rsidRPr="00F31C92" w:rsidRDefault="00D764C3" w:rsidP="004463FC">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D764C3" w:rsidRPr="00DB27F0" w:rsidRDefault="00D764C3" w:rsidP="004463FC">
            <w:pPr>
              <w:pStyle w:val="StyleTabletextLeft"/>
              <w:spacing w:line="264" w:lineRule="auto"/>
              <w:jc w:val="both"/>
              <w:rPr>
                <w:rFonts w:ascii="Arial" w:hAnsi="Arial"/>
                <w:sz w:val="20"/>
              </w:rPr>
            </w:pPr>
            <w:r w:rsidRPr="00DB27F0">
              <w:rPr>
                <w:rFonts w:ascii="Arial" w:hAnsi="Arial"/>
                <w:sz w:val="20"/>
              </w:rPr>
              <w:t>Local economic benefits and local procurement</w:t>
            </w:r>
          </w:p>
        </w:tc>
      </w:tr>
      <w:tr w:rsidR="00CC5FAE" w:rsidRPr="00F31C92" w:rsidTr="00CC5FAE">
        <w:tc>
          <w:tcPr>
            <w:tcW w:w="1600" w:type="dxa"/>
          </w:tcPr>
          <w:p w:rsidR="00CC5FAE" w:rsidRPr="00F31C92" w:rsidRDefault="00CC5FAE" w:rsidP="004463FC">
            <w:pPr>
              <w:pStyle w:val="Tabletext"/>
              <w:spacing w:line="264" w:lineRule="auto"/>
              <w:rPr>
                <w:rFonts w:ascii="Arial" w:hAnsi="Arial"/>
                <w:b/>
                <w:sz w:val="20"/>
              </w:rPr>
            </w:pPr>
            <w:r w:rsidRPr="00F31C92">
              <w:rPr>
                <w:rFonts w:ascii="Arial" w:hAnsi="Arial"/>
                <w:b/>
                <w:sz w:val="20"/>
              </w:rPr>
              <w:t>Extent of impact</w:t>
            </w:r>
          </w:p>
        </w:tc>
        <w:tc>
          <w:tcPr>
            <w:tcW w:w="2903" w:type="dxa"/>
          </w:tcPr>
          <w:p w:rsidR="00CC5FAE" w:rsidRPr="00F31C92" w:rsidRDefault="00CC5FAE" w:rsidP="004874C8">
            <w:pPr>
              <w:pStyle w:val="StyleTabletextLeft"/>
              <w:spacing w:line="264" w:lineRule="auto"/>
              <w:jc w:val="center"/>
              <w:rPr>
                <w:rFonts w:ascii="Arial" w:hAnsi="Arial"/>
                <w:sz w:val="20"/>
              </w:rPr>
            </w:pPr>
            <w:r>
              <w:rPr>
                <w:rFonts w:ascii="Arial" w:hAnsi="Arial"/>
                <w:sz w:val="20"/>
              </w:rPr>
              <w:t>Regional (3)</w:t>
            </w:r>
          </w:p>
        </w:tc>
        <w:tc>
          <w:tcPr>
            <w:tcW w:w="2268" w:type="dxa"/>
          </w:tcPr>
          <w:p w:rsidR="00CC5FAE" w:rsidRPr="00F31C92" w:rsidRDefault="00CC5FAE" w:rsidP="004463FC">
            <w:pPr>
              <w:pStyle w:val="StyleTabletextLeft"/>
              <w:spacing w:line="264" w:lineRule="auto"/>
              <w:jc w:val="center"/>
              <w:rPr>
                <w:rFonts w:ascii="Arial" w:hAnsi="Arial"/>
                <w:sz w:val="20"/>
              </w:rPr>
            </w:pPr>
            <w:r>
              <w:rPr>
                <w:rFonts w:ascii="Arial" w:hAnsi="Arial"/>
                <w:sz w:val="20"/>
              </w:rPr>
              <w:t>Regional (3)</w:t>
            </w:r>
          </w:p>
        </w:tc>
        <w:tc>
          <w:tcPr>
            <w:tcW w:w="2585" w:type="dxa"/>
          </w:tcPr>
          <w:p w:rsidR="00CC5FAE" w:rsidRPr="00F31C92" w:rsidRDefault="00CC5FAE" w:rsidP="004463FC">
            <w:pPr>
              <w:pStyle w:val="StyleTabletextLeft"/>
              <w:spacing w:line="264" w:lineRule="auto"/>
              <w:jc w:val="center"/>
              <w:rPr>
                <w:rFonts w:ascii="Arial" w:hAnsi="Arial"/>
                <w:sz w:val="20"/>
              </w:rPr>
            </w:pPr>
            <w:r>
              <w:rPr>
                <w:rFonts w:ascii="Arial" w:hAnsi="Arial"/>
                <w:sz w:val="20"/>
              </w:rPr>
              <w:t>Regional (3)</w:t>
            </w:r>
          </w:p>
        </w:tc>
      </w:tr>
      <w:tr w:rsidR="00CC5FAE" w:rsidRPr="00F31C92" w:rsidTr="00CC5FAE">
        <w:tc>
          <w:tcPr>
            <w:tcW w:w="1600" w:type="dxa"/>
          </w:tcPr>
          <w:p w:rsidR="00CC5FAE" w:rsidRPr="00F31C92" w:rsidRDefault="00CC5FAE" w:rsidP="004463FC">
            <w:pPr>
              <w:pStyle w:val="Tabletext"/>
              <w:spacing w:line="264" w:lineRule="auto"/>
              <w:rPr>
                <w:rFonts w:ascii="Arial" w:hAnsi="Arial"/>
                <w:b/>
                <w:sz w:val="20"/>
              </w:rPr>
            </w:pPr>
            <w:r w:rsidRPr="00F31C92">
              <w:rPr>
                <w:rFonts w:ascii="Arial" w:hAnsi="Arial"/>
                <w:b/>
                <w:sz w:val="20"/>
              </w:rPr>
              <w:t>Duration of impact</w:t>
            </w:r>
          </w:p>
        </w:tc>
        <w:tc>
          <w:tcPr>
            <w:tcW w:w="2903" w:type="dxa"/>
          </w:tcPr>
          <w:p w:rsidR="00CC5FAE" w:rsidRPr="00F31C92" w:rsidRDefault="00CC5FAE" w:rsidP="004874C8">
            <w:pPr>
              <w:pStyle w:val="StyleTabletextLeft"/>
              <w:spacing w:line="264" w:lineRule="auto"/>
              <w:jc w:val="center"/>
              <w:rPr>
                <w:rFonts w:ascii="Arial" w:hAnsi="Arial"/>
                <w:sz w:val="20"/>
              </w:rPr>
            </w:pPr>
            <w:r>
              <w:rPr>
                <w:rFonts w:ascii="Arial" w:hAnsi="Arial"/>
                <w:sz w:val="20"/>
              </w:rPr>
              <w:t>Short-Medium term (2)</w:t>
            </w:r>
          </w:p>
        </w:tc>
        <w:tc>
          <w:tcPr>
            <w:tcW w:w="2268" w:type="dxa"/>
          </w:tcPr>
          <w:p w:rsidR="00CC5FAE" w:rsidRPr="00F31C92" w:rsidRDefault="00CC5FAE" w:rsidP="004463FC">
            <w:pPr>
              <w:pStyle w:val="StyleTabletextLeft"/>
              <w:spacing w:line="264" w:lineRule="auto"/>
              <w:jc w:val="center"/>
              <w:rPr>
                <w:rFonts w:ascii="Arial" w:hAnsi="Arial"/>
                <w:sz w:val="20"/>
              </w:rPr>
            </w:pPr>
            <w:r>
              <w:rPr>
                <w:rFonts w:ascii="Arial" w:hAnsi="Arial"/>
                <w:sz w:val="20"/>
              </w:rPr>
              <w:t>Short-Medium term (2)</w:t>
            </w:r>
          </w:p>
        </w:tc>
        <w:tc>
          <w:tcPr>
            <w:tcW w:w="2585" w:type="dxa"/>
          </w:tcPr>
          <w:p w:rsidR="00CC5FAE" w:rsidRPr="00F31C92" w:rsidRDefault="00CC5FAE" w:rsidP="004463FC">
            <w:pPr>
              <w:pStyle w:val="StyleTabletextLeft"/>
              <w:spacing w:line="264" w:lineRule="auto"/>
              <w:jc w:val="center"/>
              <w:rPr>
                <w:rFonts w:ascii="Arial" w:hAnsi="Arial"/>
                <w:sz w:val="20"/>
              </w:rPr>
            </w:pPr>
            <w:r>
              <w:rPr>
                <w:rFonts w:ascii="Arial" w:hAnsi="Arial"/>
                <w:sz w:val="20"/>
              </w:rPr>
              <w:t>Short-Medium term (2)</w:t>
            </w:r>
          </w:p>
        </w:tc>
      </w:tr>
      <w:tr w:rsidR="00CC5FAE" w:rsidRPr="00F31C92" w:rsidTr="00CC5FAE">
        <w:tc>
          <w:tcPr>
            <w:tcW w:w="1600" w:type="dxa"/>
          </w:tcPr>
          <w:p w:rsidR="00CC5FAE" w:rsidRPr="00F31C92" w:rsidRDefault="00CC5FAE" w:rsidP="004463FC">
            <w:pPr>
              <w:pStyle w:val="Tabletext"/>
              <w:spacing w:line="264" w:lineRule="auto"/>
              <w:rPr>
                <w:rFonts w:ascii="Arial" w:hAnsi="Arial"/>
                <w:b/>
                <w:sz w:val="20"/>
              </w:rPr>
            </w:pPr>
            <w:r w:rsidRPr="00F31C92">
              <w:rPr>
                <w:rFonts w:ascii="Arial" w:hAnsi="Arial"/>
                <w:b/>
                <w:sz w:val="20"/>
              </w:rPr>
              <w:t>Intensity of impact</w:t>
            </w:r>
          </w:p>
        </w:tc>
        <w:tc>
          <w:tcPr>
            <w:tcW w:w="2903" w:type="dxa"/>
          </w:tcPr>
          <w:p w:rsidR="00CC5FAE" w:rsidRPr="00DB27F0" w:rsidRDefault="00CC5FAE" w:rsidP="004874C8">
            <w:pPr>
              <w:pStyle w:val="StyleTabletextLeft"/>
              <w:spacing w:line="264" w:lineRule="auto"/>
              <w:jc w:val="center"/>
              <w:rPr>
                <w:rFonts w:ascii="Arial" w:hAnsi="Arial"/>
                <w:sz w:val="20"/>
              </w:rPr>
            </w:pPr>
            <w:r w:rsidRPr="00DB27F0">
              <w:rPr>
                <w:rFonts w:ascii="Arial" w:hAnsi="Arial"/>
                <w:sz w:val="20"/>
              </w:rPr>
              <w:t>Low (2)</w:t>
            </w:r>
          </w:p>
        </w:tc>
        <w:tc>
          <w:tcPr>
            <w:tcW w:w="2268" w:type="dxa"/>
          </w:tcPr>
          <w:p w:rsidR="00CC5FAE" w:rsidRPr="00DB27F0" w:rsidRDefault="00CC5FAE" w:rsidP="004463FC">
            <w:pPr>
              <w:pStyle w:val="StyleTabletextLeft"/>
              <w:spacing w:line="264" w:lineRule="auto"/>
              <w:jc w:val="center"/>
              <w:rPr>
                <w:rFonts w:ascii="Arial" w:hAnsi="Arial"/>
                <w:sz w:val="20"/>
              </w:rPr>
            </w:pPr>
            <w:r w:rsidRPr="00DB27F0">
              <w:rPr>
                <w:rFonts w:ascii="Arial" w:hAnsi="Arial"/>
                <w:sz w:val="20"/>
              </w:rPr>
              <w:t>Low (2)</w:t>
            </w:r>
          </w:p>
        </w:tc>
        <w:tc>
          <w:tcPr>
            <w:tcW w:w="2585" w:type="dxa"/>
          </w:tcPr>
          <w:p w:rsidR="00CC5FAE" w:rsidRPr="00DB27F0" w:rsidRDefault="00CC5FAE" w:rsidP="004463FC">
            <w:pPr>
              <w:pStyle w:val="StyleTabletextLeft"/>
              <w:spacing w:line="264" w:lineRule="auto"/>
              <w:jc w:val="center"/>
              <w:rPr>
                <w:rFonts w:ascii="Arial" w:hAnsi="Arial"/>
                <w:sz w:val="20"/>
              </w:rPr>
            </w:pPr>
            <w:r w:rsidRPr="00DB27F0">
              <w:rPr>
                <w:rFonts w:ascii="Arial" w:hAnsi="Arial"/>
                <w:sz w:val="20"/>
              </w:rPr>
              <w:t>Low (2)</w:t>
            </w:r>
          </w:p>
        </w:tc>
      </w:tr>
      <w:tr w:rsidR="00CC5FAE" w:rsidRPr="00F31C92" w:rsidTr="00CC5FAE">
        <w:tc>
          <w:tcPr>
            <w:tcW w:w="1600" w:type="dxa"/>
          </w:tcPr>
          <w:p w:rsidR="00CC5FAE" w:rsidRPr="00F31C92" w:rsidRDefault="00CC5FAE" w:rsidP="004463FC">
            <w:pPr>
              <w:pStyle w:val="Tabletext"/>
              <w:spacing w:line="264" w:lineRule="auto"/>
              <w:rPr>
                <w:rFonts w:ascii="Arial" w:hAnsi="Arial"/>
                <w:b/>
                <w:sz w:val="20"/>
              </w:rPr>
            </w:pPr>
            <w:r w:rsidRPr="00F31C92">
              <w:rPr>
                <w:rFonts w:ascii="Arial" w:hAnsi="Arial"/>
                <w:b/>
                <w:sz w:val="20"/>
              </w:rPr>
              <w:t>Probability</w:t>
            </w:r>
          </w:p>
        </w:tc>
        <w:tc>
          <w:tcPr>
            <w:tcW w:w="2903" w:type="dxa"/>
          </w:tcPr>
          <w:p w:rsidR="00CC5FAE" w:rsidRPr="00DB27F0" w:rsidRDefault="00CC5FAE" w:rsidP="004874C8">
            <w:pPr>
              <w:pStyle w:val="StyleTabletextLeft"/>
              <w:spacing w:line="264" w:lineRule="auto"/>
              <w:jc w:val="center"/>
              <w:rPr>
                <w:rFonts w:ascii="Arial" w:hAnsi="Arial"/>
                <w:sz w:val="20"/>
              </w:rPr>
            </w:pPr>
            <w:r w:rsidRPr="00DB27F0">
              <w:rPr>
                <w:rFonts w:ascii="Arial" w:hAnsi="Arial"/>
                <w:sz w:val="20"/>
              </w:rPr>
              <w:t>Possible (2)</w:t>
            </w:r>
          </w:p>
        </w:tc>
        <w:tc>
          <w:tcPr>
            <w:tcW w:w="2268" w:type="dxa"/>
          </w:tcPr>
          <w:p w:rsidR="00CC5FAE" w:rsidRPr="00DB27F0" w:rsidRDefault="00CC5FAE" w:rsidP="004463FC">
            <w:pPr>
              <w:pStyle w:val="StyleTabletextLeft"/>
              <w:spacing w:line="264" w:lineRule="auto"/>
              <w:jc w:val="center"/>
              <w:rPr>
                <w:rFonts w:ascii="Arial" w:hAnsi="Arial"/>
                <w:sz w:val="20"/>
              </w:rPr>
            </w:pPr>
            <w:r w:rsidRPr="00DB27F0">
              <w:rPr>
                <w:rFonts w:ascii="Arial" w:hAnsi="Arial"/>
                <w:sz w:val="20"/>
              </w:rPr>
              <w:t>Possible (2)</w:t>
            </w:r>
          </w:p>
        </w:tc>
        <w:tc>
          <w:tcPr>
            <w:tcW w:w="2585" w:type="dxa"/>
          </w:tcPr>
          <w:p w:rsidR="00CC5FAE" w:rsidRPr="00DB27F0" w:rsidRDefault="00CC5FAE" w:rsidP="004463FC">
            <w:pPr>
              <w:pStyle w:val="StyleTabletextLeft"/>
              <w:spacing w:line="264" w:lineRule="auto"/>
              <w:jc w:val="center"/>
              <w:rPr>
                <w:rFonts w:ascii="Arial" w:hAnsi="Arial"/>
                <w:sz w:val="20"/>
              </w:rPr>
            </w:pPr>
            <w:r w:rsidRPr="00DB27F0">
              <w:rPr>
                <w:rFonts w:ascii="Arial" w:hAnsi="Arial"/>
                <w:sz w:val="20"/>
              </w:rPr>
              <w:t>Possible (2)</w:t>
            </w:r>
          </w:p>
        </w:tc>
      </w:tr>
      <w:tr w:rsidR="00D764C3" w:rsidRPr="00F31C92" w:rsidTr="004463FC">
        <w:tc>
          <w:tcPr>
            <w:tcW w:w="1600" w:type="dxa"/>
          </w:tcPr>
          <w:p w:rsidR="00D764C3" w:rsidRPr="00F31C92" w:rsidRDefault="00D764C3" w:rsidP="004463FC">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D764C3" w:rsidRPr="00F31C92" w:rsidRDefault="00D764C3" w:rsidP="004463FC">
            <w:pPr>
              <w:pStyle w:val="StyleTabletextLeft"/>
              <w:spacing w:line="264" w:lineRule="auto"/>
              <w:jc w:val="center"/>
              <w:rPr>
                <w:rFonts w:ascii="Arial" w:hAnsi="Arial"/>
                <w:sz w:val="20"/>
              </w:rPr>
            </w:pPr>
            <w:r>
              <w:rPr>
                <w:rFonts w:ascii="Arial" w:hAnsi="Arial"/>
                <w:sz w:val="20"/>
              </w:rPr>
              <w:t>Medium</w:t>
            </w:r>
          </w:p>
        </w:tc>
      </w:tr>
      <w:tr w:rsidR="00D764C3" w:rsidRPr="00F31C92" w:rsidTr="004463FC">
        <w:tc>
          <w:tcPr>
            <w:tcW w:w="1600" w:type="dxa"/>
          </w:tcPr>
          <w:p w:rsidR="00D764C3" w:rsidRPr="00F31C92" w:rsidRDefault="00D764C3" w:rsidP="004463FC">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D764C3" w:rsidRPr="00F31C92" w:rsidRDefault="00D764C3" w:rsidP="004463FC">
            <w:pPr>
              <w:pStyle w:val="StyleTabletextLeft"/>
              <w:spacing w:line="264" w:lineRule="auto"/>
              <w:jc w:val="center"/>
              <w:rPr>
                <w:rFonts w:ascii="Arial" w:hAnsi="Arial"/>
                <w:sz w:val="20"/>
              </w:rPr>
            </w:pPr>
            <w:r>
              <w:rPr>
                <w:rFonts w:ascii="Arial" w:hAnsi="Arial"/>
                <w:sz w:val="20"/>
              </w:rPr>
              <w:t>Negative</w:t>
            </w:r>
          </w:p>
        </w:tc>
      </w:tr>
      <w:tr w:rsidR="00CC5FAE" w:rsidRPr="00A35816" w:rsidTr="00CC5FAE">
        <w:tc>
          <w:tcPr>
            <w:tcW w:w="1600" w:type="dxa"/>
          </w:tcPr>
          <w:p w:rsidR="00CC5FAE" w:rsidRPr="00F31C92" w:rsidRDefault="00CC5FAE" w:rsidP="004463FC">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CC5FAE" w:rsidRPr="00A35816" w:rsidRDefault="00CC5FAE" w:rsidP="004874C8">
            <w:pPr>
              <w:pStyle w:val="StyleTabletextLeft"/>
              <w:spacing w:line="264" w:lineRule="auto"/>
              <w:jc w:val="center"/>
              <w:rPr>
                <w:rFonts w:ascii="Arial" w:hAnsi="Arial"/>
                <w:sz w:val="20"/>
              </w:rPr>
            </w:pPr>
            <w:r w:rsidRPr="00A35816">
              <w:rPr>
                <w:rFonts w:ascii="Arial" w:hAnsi="Arial"/>
                <w:sz w:val="20"/>
              </w:rPr>
              <w:t>(3+2+</w:t>
            </w:r>
            <w:r>
              <w:rPr>
                <w:rFonts w:ascii="Arial" w:hAnsi="Arial"/>
                <w:sz w:val="20"/>
              </w:rPr>
              <w:t>2</w:t>
            </w:r>
            <w:r w:rsidRPr="00A35816">
              <w:rPr>
                <w:rFonts w:ascii="Arial" w:hAnsi="Arial"/>
                <w:sz w:val="20"/>
              </w:rPr>
              <w:t xml:space="preserve">) x </w:t>
            </w:r>
            <w:r>
              <w:rPr>
                <w:rFonts w:ascii="Arial" w:hAnsi="Arial"/>
                <w:sz w:val="20"/>
              </w:rPr>
              <w:t>2</w:t>
            </w:r>
            <w:r w:rsidRPr="00A35816">
              <w:rPr>
                <w:rFonts w:ascii="Arial" w:hAnsi="Arial"/>
                <w:sz w:val="20"/>
              </w:rPr>
              <w:t xml:space="preserve"> =</w:t>
            </w:r>
            <w:r>
              <w:rPr>
                <w:rFonts w:ascii="Arial" w:hAnsi="Arial"/>
                <w:sz w:val="20"/>
              </w:rPr>
              <w:t xml:space="preserve"> 14</w:t>
            </w:r>
          </w:p>
        </w:tc>
        <w:tc>
          <w:tcPr>
            <w:tcW w:w="2268" w:type="dxa"/>
          </w:tcPr>
          <w:p w:rsidR="00CC5FAE" w:rsidRPr="00A35816" w:rsidRDefault="00CC5FAE" w:rsidP="004463FC">
            <w:pPr>
              <w:pStyle w:val="StyleTabletextLeft"/>
              <w:spacing w:line="264" w:lineRule="auto"/>
              <w:jc w:val="center"/>
              <w:rPr>
                <w:rFonts w:ascii="Arial" w:hAnsi="Arial"/>
                <w:sz w:val="20"/>
              </w:rPr>
            </w:pPr>
            <w:r w:rsidRPr="00A35816">
              <w:rPr>
                <w:rFonts w:ascii="Arial" w:hAnsi="Arial"/>
                <w:sz w:val="20"/>
              </w:rPr>
              <w:t>(3+2+</w:t>
            </w:r>
            <w:r>
              <w:rPr>
                <w:rFonts w:ascii="Arial" w:hAnsi="Arial"/>
                <w:sz w:val="20"/>
              </w:rPr>
              <w:t>2</w:t>
            </w:r>
            <w:r w:rsidRPr="00A35816">
              <w:rPr>
                <w:rFonts w:ascii="Arial" w:hAnsi="Arial"/>
                <w:sz w:val="20"/>
              </w:rPr>
              <w:t xml:space="preserve">) x </w:t>
            </w:r>
            <w:r>
              <w:rPr>
                <w:rFonts w:ascii="Arial" w:hAnsi="Arial"/>
                <w:sz w:val="20"/>
              </w:rPr>
              <w:t>2</w:t>
            </w:r>
            <w:r w:rsidRPr="00A35816">
              <w:rPr>
                <w:rFonts w:ascii="Arial" w:hAnsi="Arial"/>
                <w:sz w:val="20"/>
              </w:rPr>
              <w:t xml:space="preserve"> =</w:t>
            </w:r>
            <w:r>
              <w:rPr>
                <w:rFonts w:ascii="Arial" w:hAnsi="Arial"/>
                <w:sz w:val="20"/>
              </w:rPr>
              <w:t xml:space="preserve"> 14</w:t>
            </w:r>
          </w:p>
        </w:tc>
        <w:tc>
          <w:tcPr>
            <w:tcW w:w="2585" w:type="dxa"/>
          </w:tcPr>
          <w:p w:rsidR="00CC5FAE" w:rsidRPr="00A35816" w:rsidRDefault="00CC5FAE" w:rsidP="004463FC">
            <w:pPr>
              <w:pStyle w:val="StyleTabletextLeft"/>
              <w:spacing w:line="264" w:lineRule="auto"/>
              <w:jc w:val="center"/>
              <w:rPr>
                <w:rFonts w:ascii="Arial" w:hAnsi="Arial"/>
                <w:sz w:val="20"/>
              </w:rPr>
            </w:pPr>
            <w:r w:rsidRPr="00A35816">
              <w:rPr>
                <w:rFonts w:ascii="Arial" w:hAnsi="Arial"/>
                <w:sz w:val="20"/>
              </w:rPr>
              <w:t>(3+2+</w:t>
            </w:r>
            <w:r>
              <w:rPr>
                <w:rFonts w:ascii="Arial" w:hAnsi="Arial"/>
                <w:sz w:val="20"/>
              </w:rPr>
              <w:t>2</w:t>
            </w:r>
            <w:r w:rsidRPr="00A35816">
              <w:rPr>
                <w:rFonts w:ascii="Arial" w:hAnsi="Arial"/>
                <w:sz w:val="20"/>
              </w:rPr>
              <w:t xml:space="preserve">) x </w:t>
            </w:r>
            <w:r>
              <w:rPr>
                <w:rFonts w:ascii="Arial" w:hAnsi="Arial"/>
                <w:sz w:val="20"/>
              </w:rPr>
              <w:t>2</w:t>
            </w:r>
            <w:r w:rsidRPr="00A35816">
              <w:rPr>
                <w:rFonts w:ascii="Arial" w:hAnsi="Arial"/>
                <w:sz w:val="20"/>
              </w:rPr>
              <w:t xml:space="preserve"> =</w:t>
            </w:r>
            <w:r>
              <w:rPr>
                <w:rFonts w:ascii="Arial" w:hAnsi="Arial"/>
                <w:sz w:val="20"/>
              </w:rPr>
              <w:t xml:space="preserve"> 14</w:t>
            </w:r>
          </w:p>
        </w:tc>
      </w:tr>
      <w:tr w:rsidR="00CC5FAE" w:rsidRPr="00212B00" w:rsidTr="00CC5FAE">
        <w:tc>
          <w:tcPr>
            <w:tcW w:w="1600" w:type="dxa"/>
          </w:tcPr>
          <w:p w:rsidR="00CC5FAE" w:rsidRPr="00F31C92" w:rsidRDefault="00CC5FAE" w:rsidP="004463FC">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CC5FAE" w:rsidRPr="00212B00" w:rsidRDefault="00CC5FAE" w:rsidP="004874C8">
            <w:pPr>
              <w:pStyle w:val="StyleTabletextLeft"/>
              <w:spacing w:line="264" w:lineRule="auto"/>
              <w:jc w:val="center"/>
              <w:rPr>
                <w:rFonts w:ascii="Arial" w:hAnsi="Arial"/>
                <w:sz w:val="20"/>
              </w:rPr>
            </w:pPr>
            <w:r>
              <w:rPr>
                <w:rFonts w:ascii="Arial" w:hAnsi="Arial"/>
                <w:sz w:val="20"/>
              </w:rPr>
              <w:t>Low</w:t>
            </w:r>
          </w:p>
        </w:tc>
        <w:tc>
          <w:tcPr>
            <w:tcW w:w="2268" w:type="dxa"/>
          </w:tcPr>
          <w:p w:rsidR="00CC5FAE" w:rsidRPr="00212B00" w:rsidRDefault="00CC5FAE" w:rsidP="004463FC">
            <w:pPr>
              <w:pStyle w:val="StyleTabletextLeft"/>
              <w:spacing w:line="264" w:lineRule="auto"/>
              <w:jc w:val="center"/>
              <w:rPr>
                <w:rFonts w:ascii="Arial" w:hAnsi="Arial"/>
                <w:sz w:val="20"/>
              </w:rPr>
            </w:pPr>
            <w:r w:rsidRPr="00F22D74">
              <w:rPr>
                <w:rFonts w:ascii="Arial" w:hAnsi="Arial"/>
                <w:sz w:val="20"/>
              </w:rPr>
              <w:t>Low</w:t>
            </w:r>
          </w:p>
        </w:tc>
        <w:tc>
          <w:tcPr>
            <w:tcW w:w="2585" w:type="dxa"/>
          </w:tcPr>
          <w:p w:rsidR="00CC5FAE" w:rsidRPr="00212B00" w:rsidRDefault="00CC5FAE" w:rsidP="004463FC">
            <w:pPr>
              <w:pStyle w:val="StyleTabletextLeft"/>
              <w:spacing w:line="264" w:lineRule="auto"/>
              <w:jc w:val="center"/>
              <w:rPr>
                <w:rFonts w:ascii="Arial" w:hAnsi="Arial"/>
                <w:sz w:val="20"/>
              </w:rPr>
            </w:pPr>
            <w:r w:rsidRPr="00F22D74">
              <w:rPr>
                <w:rFonts w:ascii="Arial" w:hAnsi="Arial"/>
                <w:sz w:val="20"/>
              </w:rPr>
              <w:t>Low</w:t>
            </w:r>
          </w:p>
        </w:tc>
      </w:tr>
      <w:tr w:rsidR="00826F04" w:rsidRPr="00F31C92" w:rsidTr="004463FC">
        <w:tc>
          <w:tcPr>
            <w:tcW w:w="1600" w:type="dxa"/>
          </w:tcPr>
          <w:p w:rsidR="00826F04" w:rsidRPr="00F31C92" w:rsidRDefault="00826F04" w:rsidP="004463FC">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826F04" w:rsidRPr="00DB27F0" w:rsidRDefault="00826F04" w:rsidP="004463FC">
            <w:pPr>
              <w:pStyle w:val="Tabletext"/>
              <w:spacing w:line="264" w:lineRule="auto"/>
              <w:jc w:val="both"/>
              <w:rPr>
                <w:rFonts w:ascii="Arial" w:hAnsi="Arial"/>
                <w:sz w:val="20"/>
              </w:rPr>
            </w:pPr>
            <w:r w:rsidRPr="00DB27F0">
              <w:rPr>
                <w:rFonts w:ascii="Arial" w:hAnsi="Arial"/>
                <w:sz w:val="20"/>
              </w:rPr>
              <w:t>Contribution to additional economic spin-offs and economic well being of the area and its residents with the potential for further economic development</w:t>
            </w:r>
          </w:p>
        </w:tc>
      </w:tr>
      <w:tr w:rsidR="00826F04" w:rsidRPr="00F31C92" w:rsidTr="004463FC">
        <w:tc>
          <w:tcPr>
            <w:tcW w:w="1600" w:type="dxa"/>
          </w:tcPr>
          <w:p w:rsidR="00826F04" w:rsidRPr="00F31C92" w:rsidRDefault="00826F04" w:rsidP="004463FC">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826F04" w:rsidRPr="00DB27F0" w:rsidRDefault="00826F04" w:rsidP="004463FC">
            <w:pPr>
              <w:pStyle w:val="Tabletext"/>
              <w:spacing w:line="264" w:lineRule="auto"/>
              <w:jc w:val="both"/>
              <w:rPr>
                <w:rFonts w:ascii="Arial" w:hAnsi="Arial"/>
                <w:sz w:val="20"/>
              </w:rPr>
            </w:pPr>
            <w:r w:rsidRPr="00DB27F0">
              <w:rPr>
                <w:rFonts w:ascii="Arial" w:hAnsi="Arial"/>
                <w:sz w:val="20"/>
              </w:rPr>
              <w:t>Local procurement should be aimed at as far as possible.</w:t>
            </w:r>
          </w:p>
          <w:p w:rsidR="00826F04" w:rsidRPr="00DB27F0" w:rsidRDefault="00826F04" w:rsidP="004463FC">
            <w:pPr>
              <w:pStyle w:val="Tabletext"/>
              <w:spacing w:line="264" w:lineRule="auto"/>
              <w:jc w:val="both"/>
              <w:rPr>
                <w:rFonts w:ascii="Arial" w:hAnsi="Arial"/>
                <w:sz w:val="20"/>
              </w:rPr>
            </w:pPr>
            <w:r w:rsidRPr="00DB27F0">
              <w:rPr>
                <w:rFonts w:ascii="Arial" w:hAnsi="Arial"/>
                <w:sz w:val="20"/>
              </w:rPr>
              <w:t>Local sourcing of materials would assist in providing more economic and employment opportunities for the local people.</w:t>
            </w:r>
          </w:p>
          <w:p w:rsidR="00826F04" w:rsidRPr="00DB27F0" w:rsidRDefault="00826F04" w:rsidP="004463FC">
            <w:pPr>
              <w:pStyle w:val="Tabletext"/>
              <w:spacing w:line="264" w:lineRule="auto"/>
              <w:jc w:val="both"/>
              <w:rPr>
                <w:rFonts w:ascii="Arial" w:hAnsi="Arial"/>
                <w:sz w:val="20"/>
              </w:rPr>
            </w:pPr>
            <w:r w:rsidRPr="00DB27F0">
              <w:rPr>
                <w:rFonts w:ascii="Arial" w:hAnsi="Arial"/>
                <w:sz w:val="20"/>
              </w:rPr>
              <w:t>Local procurement could result in indirect economic spin-offs and benefits such as increased income, and expansion of other local economic sectors</w:t>
            </w:r>
          </w:p>
          <w:p w:rsidR="00826F04" w:rsidRPr="00DB27F0" w:rsidRDefault="00826F04" w:rsidP="004463FC">
            <w:pPr>
              <w:pStyle w:val="Tabletext"/>
              <w:spacing w:line="264" w:lineRule="auto"/>
              <w:jc w:val="both"/>
              <w:rPr>
                <w:rFonts w:ascii="Arial" w:hAnsi="Arial"/>
                <w:sz w:val="20"/>
              </w:rPr>
            </w:pPr>
            <w:r w:rsidRPr="00DB27F0">
              <w:rPr>
                <w:rFonts w:ascii="Arial" w:hAnsi="Arial"/>
                <w:sz w:val="20"/>
              </w:rPr>
              <w:t>Maximise the use of local labour even if the number of locals that would be employed would be limited.</w:t>
            </w:r>
          </w:p>
          <w:p w:rsidR="00826F04" w:rsidRPr="00DB27F0" w:rsidRDefault="00826F04" w:rsidP="004463FC">
            <w:pPr>
              <w:pStyle w:val="Tabletext"/>
              <w:spacing w:line="264" w:lineRule="auto"/>
              <w:jc w:val="both"/>
              <w:rPr>
                <w:rFonts w:ascii="Arial" w:hAnsi="Arial"/>
                <w:sz w:val="20"/>
              </w:rPr>
            </w:pPr>
            <w:r w:rsidRPr="00DB27F0">
              <w:rPr>
                <w:rFonts w:ascii="Arial" w:hAnsi="Arial"/>
                <w:sz w:val="20"/>
              </w:rPr>
              <w:t>Accommodate, but regulate the activities of vendors in the vicinity of the construction areas and at the construction camps</w:t>
            </w:r>
          </w:p>
        </w:tc>
      </w:tr>
      <w:tr w:rsidR="00CC5FAE" w:rsidTr="00CC5FAE">
        <w:tc>
          <w:tcPr>
            <w:tcW w:w="1600" w:type="dxa"/>
          </w:tcPr>
          <w:p w:rsidR="00CC5FAE" w:rsidRPr="00F31C92" w:rsidRDefault="00CC5FAE" w:rsidP="004463FC">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CC5FAE" w:rsidRDefault="00CC5FAE" w:rsidP="004874C8">
            <w:pPr>
              <w:jc w:val="center"/>
            </w:pPr>
            <w:r w:rsidRPr="0080185B">
              <w:rPr>
                <w:sz w:val="20"/>
              </w:rPr>
              <w:t>Low</w:t>
            </w:r>
            <w:r>
              <w:rPr>
                <w:sz w:val="20"/>
              </w:rPr>
              <w:t xml:space="preserve"> to Medium (+)</w:t>
            </w:r>
          </w:p>
        </w:tc>
        <w:tc>
          <w:tcPr>
            <w:tcW w:w="2268" w:type="dxa"/>
          </w:tcPr>
          <w:p w:rsidR="00CC5FAE" w:rsidRDefault="00CC5FAE" w:rsidP="004463FC">
            <w:pPr>
              <w:jc w:val="center"/>
            </w:pPr>
            <w:r w:rsidRPr="0080185B">
              <w:rPr>
                <w:sz w:val="20"/>
              </w:rPr>
              <w:t>Low</w:t>
            </w:r>
            <w:r>
              <w:rPr>
                <w:sz w:val="20"/>
              </w:rPr>
              <w:t xml:space="preserve"> to Medium (+)</w:t>
            </w:r>
          </w:p>
        </w:tc>
        <w:tc>
          <w:tcPr>
            <w:tcW w:w="2585" w:type="dxa"/>
          </w:tcPr>
          <w:p w:rsidR="00CC5FAE" w:rsidRDefault="00CC5FAE" w:rsidP="004463FC">
            <w:pPr>
              <w:jc w:val="center"/>
            </w:pPr>
            <w:r w:rsidRPr="0080185B">
              <w:rPr>
                <w:sz w:val="20"/>
              </w:rPr>
              <w:t>Low</w:t>
            </w:r>
            <w:r>
              <w:rPr>
                <w:sz w:val="20"/>
              </w:rPr>
              <w:t xml:space="preserve"> to Medium (+)</w:t>
            </w:r>
          </w:p>
        </w:tc>
      </w:tr>
    </w:tbl>
    <w:p w:rsidR="0004614D" w:rsidRDefault="0004614D" w:rsidP="0004614D">
      <w:pPr>
        <w:pStyle w:val="Heading3"/>
        <w:rPr>
          <w:lang w:val="en-GB" w:bidi="ar-LB"/>
        </w:rPr>
      </w:pPr>
      <w:bookmarkStart w:id="176" w:name="_Toc296958683"/>
      <w:r>
        <w:rPr>
          <w:lang w:val="en-GB" w:bidi="ar-LB"/>
        </w:rPr>
        <w:t>Impact on hospitality industry</w:t>
      </w:r>
      <w:bookmarkEnd w:id="176"/>
    </w:p>
    <w:p w:rsidR="00AD7288" w:rsidRDefault="00AD7288" w:rsidP="00AD7288">
      <w:pPr>
        <w:rPr>
          <w:lang w:val="en-GB" w:bidi="ar-LB"/>
        </w:rPr>
      </w:pPr>
      <w:r>
        <w:rPr>
          <w:lang w:val="en-GB" w:bidi="ar-LB"/>
        </w:rPr>
        <w:t>Some select highly skilled workers are required during the construction phase.  These “outsiders” would most probably obtain accommodation in the Cape Town area for the duration of their stay.  This could again have some possible positive cumulative impacts on the local hospitality industry, but in light of the existing thriving tourism industry in the Western Cape and Cape Town, and the limited number of these workers, this impact would be minor or even insignificant.</w:t>
      </w:r>
    </w:p>
    <w:p w:rsidR="00125BF1" w:rsidRPr="00C92D46" w:rsidRDefault="00125BF1" w:rsidP="00F81F21">
      <w:pPr>
        <w:pStyle w:val="Caption"/>
        <w:outlineLvl w:val="0"/>
        <w:rPr>
          <w:rFonts w:ascii="Arial" w:hAnsi="Arial" w:cs="Arial"/>
          <w:sz w:val="22"/>
          <w:szCs w:val="22"/>
        </w:rPr>
      </w:pPr>
      <w:bookmarkStart w:id="177" w:name="_Toc296958782"/>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44</w:t>
      </w:r>
      <w:r w:rsidR="0071604B" w:rsidRPr="00C92D46">
        <w:rPr>
          <w:rFonts w:ascii="Arial" w:hAnsi="Arial" w:cs="Arial"/>
          <w:sz w:val="22"/>
          <w:szCs w:val="22"/>
        </w:rPr>
        <w:fldChar w:fldCharType="end"/>
      </w:r>
      <w:r>
        <w:rPr>
          <w:rFonts w:ascii="Arial" w:hAnsi="Arial" w:cs="Arial"/>
          <w:sz w:val="22"/>
          <w:szCs w:val="22"/>
        </w:rPr>
        <w:t>:</w:t>
      </w:r>
      <w:r w:rsidR="001A5117">
        <w:rPr>
          <w:rFonts w:ascii="Arial" w:hAnsi="Arial" w:cs="Arial"/>
          <w:sz w:val="22"/>
          <w:szCs w:val="22"/>
        </w:rPr>
        <w:t xml:space="preserve"> Impact on hospitality industry</w:t>
      </w:r>
      <w:r w:rsidR="00326A29">
        <w:rPr>
          <w:rFonts w:ascii="Arial" w:hAnsi="Arial" w:cs="Arial"/>
          <w:sz w:val="22"/>
          <w:szCs w:val="22"/>
        </w:rPr>
        <w:t>: Construction Phase: Firgrove-MP</w:t>
      </w:r>
      <w:bookmarkEnd w:id="177"/>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125BF1" w:rsidRPr="00F31C92" w:rsidRDefault="001A5117" w:rsidP="00F31C92">
            <w:pPr>
              <w:pStyle w:val="Tabletext"/>
              <w:spacing w:line="264" w:lineRule="auto"/>
              <w:jc w:val="both"/>
              <w:rPr>
                <w:rFonts w:ascii="Arial" w:hAnsi="Arial"/>
                <w:b/>
                <w:sz w:val="20"/>
              </w:rPr>
            </w:pPr>
            <w:r>
              <w:rPr>
                <w:rFonts w:ascii="Arial" w:hAnsi="Arial"/>
                <w:b/>
                <w:sz w:val="20"/>
              </w:rPr>
              <w:t>Impact on hospitality industry</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125BF1" w:rsidRPr="00F31C92" w:rsidRDefault="001A5117" w:rsidP="00F31C92">
            <w:pPr>
              <w:pStyle w:val="StyleTabletextLeft"/>
              <w:spacing w:line="264" w:lineRule="auto"/>
              <w:jc w:val="both"/>
              <w:rPr>
                <w:rFonts w:ascii="Arial" w:hAnsi="Arial"/>
                <w:sz w:val="20"/>
              </w:rPr>
            </w:pPr>
            <w:r>
              <w:rPr>
                <w:rFonts w:ascii="Arial" w:hAnsi="Arial"/>
                <w:sz w:val="20"/>
              </w:rPr>
              <w:t>Study area</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125BF1" w:rsidRPr="00F31C92" w:rsidRDefault="00125BF1" w:rsidP="00F31C92">
            <w:pPr>
              <w:pStyle w:val="Tabletext"/>
              <w:spacing w:line="264" w:lineRule="auto"/>
              <w:jc w:val="center"/>
              <w:rPr>
                <w:rFonts w:ascii="Arial" w:hAnsi="Arial"/>
                <w:b/>
                <w:iCs/>
                <w:sz w:val="20"/>
              </w:rPr>
            </w:pPr>
            <w:r w:rsidRPr="00F31C92">
              <w:rPr>
                <w:rFonts w:ascii="Arial" w:hAnsi="Arial"/>
                <w:b/>
                <w:iCs/>
                <w:sz w:val="20"/>
              </w:rPr>
              <w:t>Construction Phase</w:t>
            </w:r>
          </w:p>
        </w:tc>
      </w:tr>
      <w:tr w:rsidR="00BF3840" w:rsidRPr="00F31C92" w:rsidTr="00BF3840">
        <w:tc>
          <w:tcPr>
            <w:tcW w:w="1600" w:type="dxa"/>
          </w:tcPr>
          <w:p w:rsidR="00BF3840" w:rsidRPr="00F31C92" w:rsidRDefault="00BF3840" w:rsidP="00F31C92">
            <w:pPr>
              <w:pStyle w:val="Tabletext"/>
              <w:spacing w:line="264" w:lineRule="auto"/>
              <w:rPr>
                <w:rFonts w:ascii="Arial" w:hAnsi="Arial"/>
                <w:b/>
                <w:sz w:val="20"/>
              </w:rPr>
            </w:pPr>
            <w:r w:rsidRPr="00F31C92">
              <w:rPr>
                <w:rFonts w:ascii="Arial" w:hAnsi="Arial"/>
                <w:b/>
                <w:sz w:val="20"/>
              </w:rPr>
              <w:t>Site Description</w:t>
            </w:r>
          </w:p>
        </w:tc>
        <w:tc>
          <w:tcPr>
            <w:tcW w:w="2903" w:type="dxa"/>
          </w:tcPr>
          <w:p w:rsidR="00BF3840" w:rsidRPr="00F31C92" w:rsidRDefault="00BF3840" w:rsidP="004874C8">
            <w:pPr>
              <w:pStyle w:val="Tabletext"/>
              <w:spacing w:line="264" w:lineRule="auto"/>
              <w:jc w:val="center"/>
              <w:rPr>
                <w:rFonts w:ascii="Arial" w:hAnsi="Arial"/>
                <w:b/>
                <w:iCs/>
                <w:sz w:val="20"/>
              </w:rPr>
            </w:pPr>
            <w:r w:rsidRPr="00F31C92">
              <w:rPr>
                <w:rFonts w:ascii="Arial" w:hAnsi="Arial"/>
                <w:b/>
                <w:iCs/>
                <w:sz w:val="20"/>
              </w:rPr>
              <w:t>Alternative A</w:t>
            </w:r>
          </w:p>
        </w:tc>
        <w:tc>
          <w:tcPr>
            <w:tcW w:w="2268" w:type="dxa"/>
          </w:tcPr>
          <w:p w:rsidR="00BF3840" w:rsidRPr="00F31C92" w:rsidRDefault="00BF3840" w:rsidP="00F31C92">
            <w:pPr>
              <w:pStyle w:val="Tabletext"/>
              <w:spacing w:line="264" w:lineRule="auto"/>
              <w:jc w:val="center"/>
              <w:rPr>
                <w:rFonts w:ascii="Arial" w:hAnsi="Arial"/>
                <w:b/>
                <w:iCs/>
                <w:sz w:val="20"/>
              </w:rPr>
            </w:pPr>
            <w:r w:rsidRPr="00F31C92">
              <w:rPr>
                <w:rFonts w:ascii="Arial" w:hAnsi="Arial"/>
                <w:b/>
                <w:iCs/>
                <w:sz w:val="20"/>
              </w:rPr>
              <w:t>Alternative C</w:t>
            </w:r>
          </w:p>
        </w:tc>
        <w:tc>
          <w:tcPr>
            <w:tcW w:w="2585" w:type="dxa"/>
          </w:tcPr>
          <w:p w:rsidR="00BF3840" w:rsidRPr="00F31C92" w:rsidRDefault="00BF3840" w:rsidP="00F31C92">
            <w:pPr>
              <w:pStyle w:val="Tabletext"/>
              <w:spacing w:line="264" w:lineRule="auto"/>
              <w:jc w:val="center"/>
              <w:rPr>
                <w:rFonts w:ascii="Arial" w:hAnsi="Arial"/>
                <w:b/>
                <w:iCs/>
                <w:sz w:val="20"/>
              </w:rPr>
            </w:pPr>
            <w:r w:rsidRPr="00F31C92">
              <w:rPr>
                <w:rFonts w:ascii="Arial" w:hAnsi="Arial"/>
                <w:b/>
                <w:iCs/>
                <w:sz w:val="20"/>
              </w:rPr>
              <w:t>Alternative D</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125BF1" w:rsidRPr="00F31C92" w:rsidRDefault="0073797B" w:rsidP="00F31C92">
            <w:pPr>
              <w:pStyle w:val="StyleTabletextLeft"/>
              <w:spacing w:line="264" w:lineRule="auto"/>
              <w:jc w:val="both"/>
              <w:rPr>
                <w:rFonts w:ascii="Arial" w:hAnsi="Arial"/>
                <w:sz w:val="20"/>
              </w:rPr>
            </w:pPr>
            <w:r>
              <w:rPr>
                <w:rFonts w:ascii="Arial" w:hAnsi="Arial"/>
                <w:sz w:val="20"/>
              </w:rPr>
              <w:t>Impact on hospitality industry</w:t>
            </w:r>
          </w:p>
        </w:tc>
      </w:tr>
      <w:tr w:rsidR="00BF3840" w:rsidRPr="00F31C92" w:rsidTr="00BF3840">
        <w:tc>
          <w:tcPr>
            <w:tcW w:w="1600" w:type="dxa"/>
          </w:tcPr>
          <w:p w:rsidR="00BF3840" w:rsidRPr="00F31C92" w:rsidRDefault="00BF3840" w:rsidP="00F31C92">
            <w:pPr>
              <w:pStyle w:val="Tabletext"/>
              <w:spacing w:line="264" w:lineRule="auto"/>
              <w:rPr>
                <w:rFonts w:ascii="Arial" w:hAnsi="Arial"/>
                <w:b/>
                <w:sz w:val="20"/>
              </w:rPr>
            </w:pPr>
            <w:r w:rsidRPr="00F31C92">
              <w:rPr>
                <w:rFonts w:ascii="Arial" w:hAnsi="Arial"/>
                <w:b/>
                <w:sz w:val="20"/>
              </w:rPr>
              <w:t>Extent of impact</w:t>
            </w:r>
          </w:p>
        </w:tc>
        <w:tc>
          <w:tcPr>
            <w:tcW w:w="2903" w:type="dxa"/>
          </w:tcPr>
          <w:p w:rsidR="00BF3840" w:rsidRPr="00F31C92" w:rsidRDefault="00BF3840" w:rsidP="004874C8">
            <w:pPr>
              <w:pStyle w:val="StyleTabletextLeft"/>
              <w:spacing w:line="264" w:lineRule="auto"/>
              <w:jc w:val="center"/>
              <w:rPr>
                <w:rFonts w:ascii="Arial" w:hAnsi="Arial"/>
                <w:sz w:val="20"/>
              </w:rPr>
            </w:pPr>
            <w:r>
              <w:rPr>
                <w:rFonts w:ascii="Arial" w:hAnsi="Arial"/>
                <w:sz w:val="20"/>
              </w:rPr>
              <w:t>Regional (3)</w:t>
            </w:r>
          </w:p>
        </w:tc>
        <w:tc>
          <w:tcPr>
            <w:tcW w:w="2268" w:type="dxa"/>
          </w:tcPr>
          <w:p w:rsidR="00BF3840" w:rsidRPr="00F31C92" w:rsidRDefault="00BF3840" w:rsidP="004463FC">
            <w:pPr>
              <w:pStyle w:val="StyleTabletextLeft"/>
              <w:spacing w:line="264" w:lineRule="auto"/>
              <w:jc w:val="center"/>
              <w:rPr>
                <w:rFonts w:ascii="Arial" w:hAnsi="Arial"/>
                <w:sz w:val="20"/>
              </w:rPr>
            </w:pPr>
            <w:r>
              <w:rPr>
                <w:rFonts w:ascii="Arial" w:hAnsi="Arial"/>
                <w:sz w:val="20"/>
              </w:rPr>
              <w:t>Regional (3)</w:t>
            </w:r>
          </w:p>
        </w:tc>
        <w:tc>
          <w:tcPr>
            <w:tcW w:w="2585" w:type="dxa"/>
          </w:tcPr>
          <w:p w:rsidR="00BF3840" w:rsidRPr="00F31C92" w:rsidRDefault="00BF3840" w:rsidP="004463FC">
            <w:pPr>
              <w:pStyle w:val="StyleTabletextLeft"/>
              <w:spacing w:line="264" w:lineRule="auto"/>
              <w:jc w:val="center"/>
              <w:rPr>
                <w:rFonts w:ascii="Arial" w:hAnsi="Arial"/>
                <w:sz w:val="20"/>
              </w:rPr>
            </w:pPr>
            <w:r>
              <w:rPr>
                <w:rFonts w:ascii="Arial" w:hAnsi="Arial"/>
                <w:sz w:val="20"/>
              </w:rPr>
              <w:t>Regional (3)</w:t>
            </w:r>
          </w:p>
        </w:tc>
      </w:tr>
      <w:tr w:rsidR="00BF3840" w:rsidRPr="00F31C92" w:rsidTr="00BF3840">
        <w:tc>
          <w:tcPr>
            <w:tcW w:w="1600" w:type="dxa"/>
          </w:tcPr>
          <w:p w:rsidR="00BF3840" w:rsidRPr="00F31C92" w:rsidRDefault="00BF3840" w:rsidP="00F31C92">
            <w:pPr>
              <w:pStyle w:val="Tabletext"/>
              <w:spacing w:line="264" w:lineRule="auto"/>
              <w:rPr>
                <w:rFonts w:ascii="Arial" w:hAnsi="Arial"/>
                <w:b/>
                <w:sz w:val="20"/>
              </w:rPr>
            </w:pPr>
            <w:r w:rsidRPr="00F31C92">
              <w:rPr>
                <w:rFonts w:ascii="Arial" w:hAnsi="Arial"/>
                <w:b/>
                <w:sz w:val="20"/>
              </w:rPr>
              <w:t>Duration of impact</w:t>
            </w:r>
          </w:p>
        </w:tc>
        <w:tc>
          <w:tcPr>
            <w:tcW w:w="2903" w:type="dxa"/>
          </w:tcPr>
          <w:p w:rsidR="00BF3840" w:rsidRPr="00F31C92" w:rsidRDefault="00BF3840" w:rsidP="004874C8">
            <w:pPr>
              <w:pStyle w:val="StyleTabletextLeft"/>
              <w:spacing w:line="264" w:lineRule="auto"/>
              <w:jc w:val="center"/>
              <w:rPr>
                <w:rFonts w:ascii="Arial" w:hAnsi="Arial"/>
                <w:sz w:val="20"/>
              </w:rPr>
            </w:pPr>
            <w:r>
              <w:rPr>
                <w:rFonts w:ascii="Arial" w:hAnsi="Arial"/>
                <w:sz w:val="20"/>
              </w:rPr>
              <w:t>Short-Medium term (2)</w:t>
            </w:r>
          </w:p>
        </w:tc>
        <w:tc>
          <w:tcPr>
            <w:tcW w:w="2268" w:type="dxa"/>
          </w:tcPr>
          <w:p w:rsidR="00BF3840" w:rsidRPr="00F31C92" w:rsidRDefault="00BF3840" w:rsidP="004463FC">
            <w:pPr>
              <w:pStyle w:val="StyleTabletextLeft"/>
              <w:spacing w:line="264" w:lineRule="auto"/>
              <w:jc w:val="center"/>
              <w:rPr>
                <w:rFonts w:ascii="Arial" w:hAnsi="Arial"/>
                <w:sz w:val="20"/>
              </w:rPr>
            </w:pPr>
            <w:r>
              <w:rPr>
                <w:rFonts w:ascii="Arial" w:hAnsi="Arial"/>
                <w:sz w:val="20"/>
              </w:rPr>
              <w:t>Short-Medium term (2)</w:t>
            </w:r>
          </w:p>
        </w:tc>
        <w:tc>
          <w:tcPr>
            <w:tcW w:w="2585" w:type="dxa"/>
          </w:tcPr>
          <w:p w:rsidR="00BF3840" w:rsidRPr="00F31C92" w:rsidRDefault="00BF3840" w:rsidP="004463FC">
            <w:pPr>
              <w:pStyle w:val="StyleTabletextLeft"/>
              <w:spacing w:line="264" w:lineRule="auto"/>
              <w:jc w:val="center"/>
              <w:rPr>
                <w:rFonts w:ascii="Arial" w:hAnsi="Arial"/>
                <w:sz w:val="20"/>
              </w:rPr>
            </w:pPr>
            <w:r>
              <w:rPr>
                <w:rFonts w:ascii="Arial" w:hAnsi="Arial"/>
                <w:sz w:val="20"/>
              </w:rPr>
              <w:t>Short-Medium term (2)</w:t>
            </w:r>
          </w:p>
        </w:tc>
      </w:tr>
      <w:tr w:rsidR="00BF3840" w:rsidRPr="00F31C92" w:rsidTr="00BF3840">
        <w:tc>
          <w:tcPr>
            <w:tcW w:w="1600" w:type="dxa"/>
          </w:tcPr>
          <w:p w:rsidR="00BF3840" w:rsidRPr="00F31C92" w:rsidRDefault="00BF3840" w:rsidP="00F31C92">
            <w:pPr>
              <w:pStyle w:val="Tabletext"/>
              <w:spacing w:line="264" w:lineRule="auto"/>
              <w:rPr>
                <w:rFonts w:ascii="Arial" w:hAnsi="Arial"/>
                <w:b/>
                <w:sz w:val="20"/>
              </w:rPr>
            </w:pPr>
            <w:r w:rsidRPr="00F31C92">
              <w:rPr>
                <w:rFonts w:ascii="Arial" w:hAnsi="Arial"/>
                <w:b/>
                <w:sz w:val="20"/>
              </w:rPr>
              <w:t>Intensity of impact</w:t>
            </w:r>
          </w:p>
        </w:tc>
        <w:tc>
          <w:tcPr>
            <w:tcW w:w="2903" w:type="dxa"/>
          </w:tcPr>
          <w:p w:rsidR="00BF3840" w:rsidRPr="00F31C92" w:rsidRDefault="00BF3840" w:rsidP="004874C8">
            <w:pPr>
              <w:pStyle w:val="StyleTabletextLeft"/>
              <w:spacing w:line="264" w:lineRule="auto"/>
              <w:jc w:val="center"/>
              <w:rPr>
                <w:rFonts w:ascii="Arial" w:hAnsi="Arial"/>
                <w:sz w:val="20"/>
              </w:rPr>
            </w:pPr>
            <w:r>
              <w:rPr>
                <w:rFonts w:ascii="Arial" w:hAnsi="Arial"/>
                <w:sz w:val="20"/>
              </w:rPr>
              <w:t>Low (2)</w:t>
            </w:r>
          </w:p>
        </w:tc>
        <w:tc>
          <w:tcPr>
            <w:tcW w:w="2268" w:type="dxa"/>
          </w:tcPr>
          <w:p w:rsidR="00BF3840" w:rsidRPr="00F31C92" w:rsidRDefault="00BF3840" w:rsidP="004463FC">
            <w:pPr>
              <w:pStyle w:val="StyleTabletextLeft"/>
              <w:spacing w:line="264" w:lineRule="auto"/>
              <w:jc w:val="center"/>
              <w:rPr>
                <w:rFonts w:ascii="Arial" w:hAnsi="Arial"/>
                <w:sz w:val="20"/>
              </w:rPr>
            </w:pPr>
            <w:r>
              <w:rPr>
                <w:rFonts w:ascii="Arial" w:hAnsi="Arial"/>
                <w:sz w:val="20"/>
              </w:rPr>
              <w:t>Low (2)</w:t>
            </w:r>
          </w:p>
        </w:tc>
        <w:tc>
          <w:tcPr>
            <w:tcW w:w="2585" w:type="dxa"/>
          </w:tcPr>
          <w:p w:rsidR="00BF3840" w:rsidRPr="00F31C92" w:rsidRDefault="00BF3840" w:rsidP="004463FC">
            <w:pPr>
              <w:pStyle w:val="StyleTabletextLeft"/>
              <w:spacing w:line="264" w:lineRule="auto"/>
              <w:jc w:val="center"/>
              <w:rPr>
                <w:rFonts w:ascii="Arial" w:hAnsi="Arial"/>
                <w:sz w:val="20"/>
              </w:rPr>
            </w:pPr>
            <w:r>
              <w:rPr>
                <w:rFonts w:ascii="Arial" w:hAnsi="Arial"/>
                <w:sz w:val="20"/>
              </w:rPr>
              <w:t>Low (2)</w:t>
            </w:r>
          </w:p>
        </w:tc>
      </w:tr>
      <w:tr w:rsidR="00BF3840" w:rsidRPr="00F31C92" w:rsidTr="00BF3840">
        <w:tc>
          <w:tcPr>
            <w:tcW w:w="1600" w:type="dxa"/>
          </w:tcPr>
          <w:p w:rsidR="00BF3840" w:rsidRPr="00F31C92" w:rsidRDefault="00BF3840" w:rsidP="00F31C92">
            <w:pPr>
              <w:pStyle w:val="Tabletext"/>
              <w:spacing w:line="264" w:lineRule="auto"/>
              <w:rPr>
                <w:rFonts w:ascii="Arial" w:hAnsi="Arial"/>
                <w:b/>
                <w:sz w:val="20"/>
              </w:rPr>
            </w:pPr>
            <w:r w:rsidRPr="00F31C92">
              <w:rPr>
                <w:rFonts w:ascii="Arial" w:hAnsi="Arial"/>
                <w:b/>
                <w:sz w:val="20"/>
              </w:rPr>
              <w:t>Probability</w:t>
            </w:r>
          </w:p>
        </w:tc>
        <w:tc>
          <w:tcPr>
            <w:tcW w:w="2903" w:type="dxa"/>
          </w:tcPr>
          <w:p w:rsidR="00BF3840" w:rsidRPr="00F31C92" w:rsidRDefault="00BF3840" w:rsidP="004874C8">
            <w:pPr>
              <w:pStyle w:val="StyleTabletextLeft"/>
              <w:spacing w:line="264" w:lineRule="auto"/>
              <w:jc w:val="center"/>
              <w:rPr>
                <w:rFonts w:ascii="Arial" w:hAnsi="Arial"/>
                <w:sz w:val="20"/>
              </w:rPr>
            </w:pPr>
            <w:r>
              <w:rPr>
                <w:rFonts w:ascii="Arial" w:hAnsi="Arial"/>
                <w:sz w:val="20"/>
              </w:rPr>
              <w:t>Possible (2)</w:t>
            </w:r>
          </w:p>
        </w:tc>
        <w:tc>
          <w:tcPr>
            <w:tcW w:w="2268" w:type="dxa"/>
          </w:tcPr>
          <w:p w:rsidR="00BF3840" w:rsidRPr="00F31C92" w:rsidRDefault="00BF3840" w:rsidP="004463FC">
            <w:pPr>
              <w:pStyle w:val="StyleTabletextLeft"/>
              <w:spacing w:line="264" w:lineRule="auto"/>
              <w:jc w:val="center"/>
              <w:rPr>
                <w:rFonts w:ascii="Arial" w:hAnsi="Arial"/>
                <w:sz w:val="20"/>
              </w:rPr>
            </w:pPr>
            <w:r>
              <w:rPr>
                <w:rFonts w:ascii="Arial" w:hAnsi="Arial"/>
                <w:sz w:val="20"/>
              </w:rPr>
              <w:t>Possible (2)</w:t>
            </w:r>
          </w:p>
        </w:tc>
        <w:tc>
          <w:tcPr>
            <w:tcW w:w="2585" w:type="dxa"/>
          </w:tcPr>
          <w:p w:rsidR="00BF3840" w:rsidRPr="00F31C92" w:rsidRDefault="00BF3840" w:rsidP="004463FC">
            <w:pPr>
              <w:pStyle w:val="StyleTabletextLeft"/>
              <w:spacing w:line="264" w:lineRule="auto"/>
              <w:jc w:val="center"/>
              <w:rPr>
                <w:rFonts w:ascii="Arial" w:hAnsi="Arial"/>
                <w:sz w:val="20"/>
              </w:rPr>
            </w:pPr>
            <w:r>
              <w:rPr>
                <w:rFonts w:ascii="Arial" w:hAnsi="Arial"/>
                <w:sz w:val="20"/>
              </w:rPr>
              <w:t>Possible (2)</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125BF1" w:rsidRPr="00F31C92" w:rsidRDefault="001A5117" w:rsidP="00F31C92">
            <w:pPr>
              <w:pStyle w:val="StyleTabletextLeft"/>
              <w:spacing w:line="264" w:lineRule="auto"/>
              <w:jc w:val="center"/>
              <w:rPr>
                <w:rFonts w:ascii="Arial" w:hAnsi="Arial"/>
                <w:sz w:val="20"/>
              </w:rPr>
            </w:pPr>
            <w:r>
              <w:rPr>
                <w:rFonts w:ascii="Arial" w:hAnsi="Arial"/>
                <w:sz w:val="20"/>
              </w:rPr>
              <w:t>Medium</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125BF1" w:rsidRPr="00F31C92" w:rsidRDefault="001A5117" w:rsidP="001A5117">
            <w:pPr>
              <w:pStyle w:val="StyleTabletextLeft"/>
              <w:spacing w:line="264" w:lineRule="auto"/>
              <w:jc w:val="center"/>
              <w:rPr>
                <w:rFonts w:ascii="Arial" w:hAnsi="Arial"/>
                <w:sz w:val="20"/>
              </w:rPr>
            </w:pPr>
            <w:r>
              <w:rPr>
                <w:rFonts w:ascii="Arial" w:hAnsi="Arial"/>
                <w:sz w:val="20"/>
              </w:rPr>
              <w:t>Neutral</w:t>
            </w:r>
          </w:p>
        </w:tc>
      </w:tr>
      <w:tr w:rsidR="00BF3840" w:rsidRPr="00F31C92" w:rsidTr="00BF3840">
        <w:tc>
          <w:tcPr>
            <w:tcW w:w="1600" w:type="dxa"/>
          </w:tcPr>
          <w:p w:rsidR="00BF3840" w:rsidRPr="00F31C92" w:rsidRDefault="00BF3840" w:rsidP="00F31C92">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BF3840" w:rsidRDefault="00BF3840" w:rsidP="004874C8">
            <w:r w:rsidRPr="00BD0521">
              <w:rPr>
                <w:sz w:val="20"/>
              </w:rPr>
              <w:t>(3+2+2) x 2 = 14</w:t>
            </w:r>
          </w:p>
        </w:tc>
        <w:tc>
          <w:tcPr>
            <w:tcW w:w="2268" w:type="dxa"/>
          </w:tcPr>
          <w:p w:rsidR="00BF3840" w:rsidRDefault="00BF3840">
            <w:r w:rsidRPr="00BD0521">
              <w:rPr>
                <w:sz w:val="20"/>
              </w:rPr>
              <w:t>(3+2+2) x 2 = 14</w:t>
            </w:r>
          </w:p>
        </w:tc>
        <w:tc>
          <w:tcPr>
            <w:tcW w:w="2585" w:type="dxa"/>
          </w:tcPr>
          <w:p w:rsidR="00BF3840" w:rsidRDefault="00BF3840">
            <w:r w:rsidRPr="00BD0521">
              <w:rPr>
                <w:sz w:val="20"/>
              </w:rPr>
              <w:t>(3+2+2) x 2 = 14</w:t>
            </w:r>
          </w:p>
        </w:tc>
      </w:tr>
      <w:tr w:rsidR="00BF3840" w:rsidRPr="00F31C92" w:rsidTr="00BF3840">
        <w:tc>
          <w:tcPr>
            <w:tcW w:w="1600" w:type="dxa"/>
          </w:tcPr>
          <w:p w:rsidR="00BF3840" w:rsidRPr="00F31C92" w:rsidRDefault="00BF3840" w:rsidP="00F31C92">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BF3840" w:rsidRPr="001A5117" w:rsidRDefault="00BF3840" w:rsidP="004874C8">
            <w:pPr>
              <w:pStyle w:val="StyleTabletextLeft"/>
              <w:spacing w:line="264" w:lineRule="auto"/>
              <w:jc w:val="center"/>
              <w:rPr>
                <w:rFonts w:ascii="Arial" w:hAnsi="Arial"/>
                <w:sz w:val="20"/>
              </w:rPr>
            </w:pPr>
            <w:r>
              <w:rPr>
                <w:rFonts w:ascii="Arial" w:hAnsi="Arial"/>
                <w:sz w:val="20"/>
              </w:rPr>
              <w:t>Low</w:t>
            </w:r>
          </w:p>
        </w:tc>
        <w:tc>
          <w:tcPr>
            <w:tcW w:w="2268" w:type="dxa"/>
          </w:tcPr>
          <w:p w:rsidR="00BF3840" w:rsidRPr="001A5117" w:rsidRDefault="00BF3840" w:rsidP="001A5117">
            <w:pPr>
              <w:pStyle w:val="StyleTabletextLeft"/>
              <w:spacing w:line="264" w:lineRule="auto"/>
              <w:jc w:val="center"/>
              <w:rPr>
                <w:rFonts w:ascii="Arial" w:hAnsi="Arial"/>
                <w:sz w:val="20"/>
              </w:rPr>
            </w:pPr>
            <w:r w:rsidRPr="0010405D">
              <w:rPr>
                <w:rFonts w:ascii="Arial" w:hAnsi="Arial"/>
                <w:sz w:val="20"/>
              </w:rPr>
              <w:t>Low</w:t>
            </w:r>
          </w:p>
        </w:tc>
        <w:tc>
          <w:tcPr>
            <w:tcW w:w="2585" w:type="dxa"/>
          </w:tcPr>
          <w:p w:rsidR="00BF3840" w:rsidRPr="001A5117" w:rsidRDefault="00BF3840" w:rsidP="001A5117">
            <w:pPr>
              <w:pStyle w:val="StyleTabletextLeft"/>
              <w:spacing w:line="264" w:lineRule="auto"/>
              <w:jc w:val="center"/>
              <w:rPr>
                <w:rFonts w:ascii="Arial" w:hAnsi="Arial"/>
                <w:sz w:val="20"/>
              </w:rPr>
            </w:pPr>
            <w:r w:rsidRPr="0010405D">
              <w:rPr>
                <w:rFonts w:ascii="Arial" w:hAnsi="Arial"/>
                <w:sz w:val="20"/>
              </w:rPr>
              <w:t>Low</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125BF1" w:rsidRPr="00F31C92" w:rsidRDefault="001A5117" w:rsidP="00F31C92">
            <w:pPr>
              <w:pStyle w:val="Tabletext"/>
              <w:spacing w:line="264" w:lineRule="auto"/>
              <w:jc w:val="both"/>
              <w:rPr>
                <w:rFonts w:ascii="Arial" w:hAnsi="Arial"/>
                <w:sz w:val="20"/>
              </w:rPr>
            </w:pPr>
            <w:r>
              <w:rPr>
                <w:rFonts w:ascii="Arial" w:hAnsi="Arial"/>
                <w:sz w:val="20"/>
              </w:rPr>
              <w:t>None</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125BF1" w:rsidRPr="00F31C92" w:rsidRDefault="001A5117" w:rsidP="00F31C92">
            <w:pPr>
              <w:pStyle w:val="Tabletext"/>
              <w:spacing w:line="264" w:lineRule="auto"/>
              <w:jc w:val="both"/>
              <w:rPr>
                <w:rFonts w:ascii="Arial" w:hAnsi="Arial"/>
                <w:sz w:val="20"/>
              </w:rPr>
            </w:pPr>
            <w:r>
              <w:rPr>
                <w:rFonts w:ascii="Arial" w:hAnsi="Arial"/>
                <w:sz w:val="20"/>
              </w:rPr>
              <w:t>None</w:t>
            </w:r>
          </w:p>
        </w:tc>
      </w:tr>
      <w:tr w:rsidR="00BF3840" w:rsidRPr="00F31C92" w:rsidTr="00BF3840">
        <w:tc>
          <w:tcPr>
            <w:tcW w:w="1600" w:type="dxa"/>
          </w:tcPr>
          <w:p w:rsidR="00BF3840" w:rsidRPr="00F31C92" w:rsidRDefault="00BF3840"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BF3840" w:rsidRPr="001A5117" w:rsidRDefault="00BF3840" w:rsidP="004874C8">
            <w:pPr>
              <w:pStyle w:val="StyleTabletextLeft"/>
              <w:spacing w:line="264" w:lineRule="auto"/>
              <w:jc w:val="center"/>
              <w:rPr>
                <w:rFonts w:ascii="Arial" w:hAnsi="Arial"/>
                <w:sz w:val="20"/>
              </w:rPr>
            </w:pPr>
            <w:r>
              <w:rPr>
                <w:rFonts w:ascii="Arial" w:hAnsi="Arial"/>
                <w:sz w:val="20"/>
              </w:rPr>
              <w:t>Low</w:t>
            </w:r>
          </w:p>
        </w:tc>
        <w:tc>
          <w:tcPr>
            <w:tcW w:w="2268" w:type="dxa"/>
          </w:tcPr>
          <w:p w:rsidR="00BF3840" w:rsidRPr="001A5117" w:rsidRDefault="00BF3840" w:rsidP="004463FC">
            <w:pPr>
              <w:pStyle w:val="StyleTabletextLeft"/>
              <w:spacing w:line="264" w:lineRule="auto"/>
              <w:jc w:val="center"/>
              <w:rPr>
                <w:rFonts w:ascii="Arial" w:hAnsi="Arial"/>
                <w:sz w:val="20"/>
              </w:rPr>
            </w:pPr>
            <w:r w:rsidRPr="0010405D">
              <w:rPr>
                <w:rFonts w:ascii="Arial" w:hAnsi="Arial"/>
                <w:sz w:val="20"/>
              </w:rPr>
              <w:t>Low</w:t>
            </w:r>
          </w:p>
        </w:tc>
        <w:tc>
          <w:tcPr>
            <w:tcW w:w="2585" w:type="dxa"/>
          </w:tcPr>
          <w:p w:rsidR="00BF3840" w:rsidRPr="001A5117" w:rsidRDefault="00BF3840" w:rsidP="004463FC">
            <w:pPr>
              <w:pStyle w:val="StyleTabletextLeft"/>
              <w:spacing w:line="264" w:lineRule="auto"/>
              <w:jc w:val="center"/>
              <w:rPr>
                <w:rFonts w:ascii="Arial" w:hAnsi="Arial"/>
                <w:sz w:val="20"/>
              </w:rPr>
            </w:pPr>
            <w:r w:rsidRPr="0010405D">
              <w:rPr>
                <w:rFonts w:ascii="Arial" w:hAnsi="Arial"/>
                <w:sz w:val="20"/>
              </w:rPr>
              <w:t>Low</w:t>
            </w:r>
          </w:p>
        </w:tc>
      </w:tr>
    </w:tbl>
    <w:p w:rsidR="0004614D" w:rsidRDefault="0004614D" w:rsidP="0004614D">
      <w:pPr>
        <w:pStyle w:val="Heading3"/>
        <w:rPr>
          <w:lang w:val="en-GB" w:bidi="ar-LB"/>
        </w:rPr>
      </w:pPr>
      <w:bookmarkStart w:id="178" w:name="_Ref284411171"/>
      <w:bookmarkStart w:id="179" w:name="_Toc296958684"/>
      <w:r>
        <w:rPr>
          <w:lang w:val="en-GB" w:bidi="ar-LB"/>
        </w:rPr>
        <w:t>Safety and Security</w:t>
      </w:r>
      <w:bookmarkEnd w:id="178"/>
      <w:bookmarkEnd w:id="179"/>
    </w:p>
    <w:p w:rsidR="0089090D" w:rsidRDefault="0089090D" w:rsidP="0089090D">
      <w:r w:rsidRPr="000E16A3">
        <w:t>Safety and security impacts refer to the increased risks of veld fires in the open space areas</w:t>
      </w:r>
      <w:r>
        <w:t xml:space="preserve"> or in the dense settlements</w:t>
      </w:r>
      <w:r w:rsidRPr="000E16A3">
        <w:t xml:space="preserve">, </w:t>
      </w:r>
      <w:r>
        <w:t>because of</w:t>
      </w:r>
      <w:r w:rsidRPr="000E16A3">
        <w:t xml:space="preserve"> construction worker </w:t>
      </w:r>
      <w:r>
        <w:t>practises</w:t>
      </w:r>
      <w:r w:rsidRPr="000E16A3">
        <w:t xml:space="preserve"> (</w:t>
      </w:r>
      <w:r>
        <w:t xml:space="preserve">for example, </w:t>
      </w:r>
      <w:r w:rsidRPr="000E16A3">
        <w:t>cooking</w:t>
      </w:r>
      <w:r>
        <w:t xml:space="preserve"> and </w:t>
      </w:r>
      <w:r w:rsidRPr="000E16A3">
        <w:t>heating), the increased risk of vehicular</w:t>
      </w:r>
      <w:r>
        <w:t xml:space="preserve"> and </w:t>
      </w:r>
      <w:r w:rsidRPr="000E16A3">
        <w:t xml:space="preserve">pedestrian accidents </w:t>
      </w:r>
      <w:r>
        <w:t>because of</w:t>
      </w:r>
      <w:r w:rsidRPr="000E16A3">
        <w:t xml:space="preserve"> construction vehicle movements, general risks related to construction activities (</w:t>
      </w:r>
      <w:r>
        <w:t xml:space="preserve">for example, </w:t>
      </w:r>
      <w:r w:rsidRPr="000E16A3">
        <w:t xml:space="preserve">electrocution, risks of falling from working heights and so forth), as well as the perceived increase in crime </w:t>
      </w:r>
      <w:r>
        <w:t>because of</w:t>
      </w:r>
      <w:r w:rsidRPr="000E16A3">
        <w:t xml:space="preserve"> outsiders being in the area</w:t>
      </w:r>
      <w:r>
        <w:t>.</w:t>
      </w:r>
    </w:p>
    <w:p w:rsidR="0089090D" w:rsidRDefault="0089090D" w:rsidP="0089090D">
      <w:pPr>
        <w:rPr>
          <w:lang w:val="en-GB"/>
        </w:rPr>
      </w:pPr>
      <w:r>
        <w:rPr>
          <w:lang w:val="en-GB"/>
        </w:rPr>
        <w:t>Light, heavy and abnormal load construction vehicles would be deployed during the construction phase.  The number of vehicles is relatively small and it is therefore not anticipated to create major disruptions in the traffic movement in the larger study area.  The movement of construction vehicles through the communities though could compromise public safety</w:t>
      </w:r>
      <w:r w:rsidRPr="00AC68B8">
        <w:rPr>
          <w:lang w:val="en-GB"/>
        </w:rPr>
        <w:t xml:space="preserve">, especially in areas nearby schools, </w:t>
      </w:r>
      <w:r>
        <w:rPr>
          <w:lang w:val="en-GB"/>
        </w:rPr>
        <w:t xml:space="preserve">where the proposed power line would be traversing.  </w:t>
      </w:r>
      <w:r w:rsidRPr="0089090D">
        <w:rPr>
          <w:lang w:val="en-GB"/>
        </w:rPr>
        <w:t>In the Khayelitsha, and Mfuleni areas for example a large part of the residents in the area do not own motor vehicles and usually walk to their destinations.  Special care should thus be taken with regards to the movement of pedestrians along the routes to be used by the construction vehicles, as well as the areas around the construction sites.</w:t>
      </w:r>
      <w:r w:rsidRPr="00CA0442">
        <w:rPr>
          <w:lang w:val="en-GB"/>
        </w:rPr>
        <w:t xml:space="preserve"> </w:t>
      </w:r>
    </w:p>
    <w:p w:rsidR="0089090D" w:rsidRDefault="0089090D" w:rsidP="0089090D">
      <w:r>
        <w:rPr>
          <w:lang w:val="en-GB"/>
        </w:rPr>
        <w:t xml:space="preserve">Concerns with regards to the possible increase in crime would be dependent on the perceived magnitude of the risk due to the size of the “outside” workforce that would be present in the area during the construction phase.  </w:t>
      </w:r>
      <w:r w:rsidRPr="00EF0EBD">
        <w:t xml:space="preserve">Whilst this impact </w:t>
      </w:r>
      <w:r>
        <w:t xml:space="preserve">is thus largely based on </w:t>
      </w:r>
      <w:r w:rsidRPr="00EF0EBD">
        <w:t>a matter of perception</w:t>
      </w:r>
      <w:r>
        <w:t>,</w:t>
      </w:r>
      <w:r w:rsidRPr="00EF0EBD">
        <w:t xml:space="preserve"> it is </w:t>
      </w:r>
      <w:r>
        <w:t>still important and should be treated as a sensitive issue</w:t>
      </w:r>
      <w:r w:rsidRPr="00EF0EBD">
        <w:t xml:space="preserve">.  </w:t>
      </w:r>
      <w:r>
        <w:t>The employment of locals could assist in limiting this impact.</w:t>
      </w:r>
    </w:p>
    <w:p w:rsidR="0089090D" w:rsidRDefault="0089090D" w:rsidP="0089090D">
      <w:pPr>
        <w:rPr>
          <w:lang w:val="en-GB"/>
        </w:rPr>
      </w:pPr>
      <w:r>
        <w:rPr>
          <w:lang w:val="en-GB"/>
        </w:rPr>
        <w:t>General risks associated with the construction activities should be addressed through compliance with the relevant health and safety procedures and regulations.</w:t>
      </w:r>
    </w:p>
    <w:p w:rsidR="00125BF1" w:rsidRPr="00C92D46" w:rsidRDefault="00125BF1" w:rsidP="00F81F21">
      <w:pPr>
        <w:pStyle w:val="Caption"/>
        <w:outlineLvl w:val="0"/>
        <w:rPr>
          <w:rFonts w:ascii="Arial" w:hAnsi="Arial" w:cs="Arial"/>
          <w:sz w:val="22"/>
          <w:szCs w:val="22"/>
        </w:rPr>
      </w:pPr>
      <w:bookmarkStart w:id="180" w:name="_Toc296958783"/>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45</w:t>
      </w:r>
      <w:r w:rsidR="0071604B" w:rsidRPr="00C92D46">
        <w:rPr>
          <w:rFonts w:ascii="Arial" w:hAnsi="Arial" w:cs="Arial"/>
          <w:sz w:val="22"/>
          <w:szCs w:val="22"/>
        </w:rPr>
        <w:fldChar w:fldCharType="end"/>
      </w:r>
      <w:r>
        <w:rPr>
          <w:rFonts w:ascii="Arial" w:hAnsi="Arial" w:cs="Arial"/>
          <w:sz w:val="22"/>
          <w:szCs w:val="22"/>
        </w:rPr>
        <w:t>:</w:t>
      </w:r>
      <w:r w:rsidR="0089090D">
        <w:rPr>
          <w:rFonts w:ascii="Arial" w:hAnsi="Arial" w:cs="Arial"/>
          <w:sz w:val="22"/>
          <w:szCs w:val="22"/>
        </w:rPr>
        <w:t xml:space="preserve"> Safety and Security</w:t>
      </w:r>
      <w:r w:rsidR="00326A29">
        <w:rPr>
          <w:rFonts w:ascii="Arial" w:hAnsi="Arial" w:cs="Arial"/>
          <w:sz w:val="22"/>
          <w:szCs w:val="22"/>
        </w:rPr>
        <w:t>: Construction Phase: Firgrove-MP</w:t>
      </w:r>
      <w:bookmarkEnd w:id="180"/>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125BF1" w:rsidRPr="00F31C92" w:rsidRDefault="0089090D" w:rsidP="00F31C92">
            <w:pPr>
              <w:pStyle w:val="Tabletext"/>
              <w:spacing w:line="264" w:lineRule="auto"/>
              <w:jc w:val="both"/>
              <w:rPr>
                <w:rFonts w:ascii="Arial" w:hAnsi="Arial"/>
                <w:b/>
                <w:sz w:val="20"/>
              </w:rPr>
            </w:pPr>
            <w:r>
              <w:rPr>
                <w:rFonts w:ascii="Arial" w:hAnsi="Arial"/>
                <w:b/>
                <w:sz w:val="20"/>
              </w:rPr>
              <w:t>Safety and Security</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125BF1" w:rsidRPr="00F31C92" w:rsidRDefault="0089090D" w:rsidP="00F31C92">
            <w:pPr>
              <w:pStyle w:val="StyleTabletextLeft"/>
              <w:spacing w:line="264" w:lineRule="auto"/>
              <w:jc w:val="both"/>
              <w:rPr>
                <w:rFonts w:ascii="Arial" w:hAnsi="Arial"/>
                <w:sz w:val="20"/>
              </w:rPr>
            </w:pPr>
            <w:r>
              <w:rPr>
                <w:rFonts w:ascii="Arial" w:hAnsi="Arial"/>
                <w:sz w:val="20"/>
              </w:rPr>
              <w:t>Study area</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125BF1" w:rsidRPr="00F31C92" w:rsidRDefault="00125BF1" w:rsidP="00F31C92">
            <w:pPr>
              <w:pStyle w:val="Tabletext"/>
              <w:spacing w:line="264" w:lineRule="auto"/>
              <w:jc w:val="center"/>
              <w:rPr>
                <w:rFonts w:ascii="Arial" w:hAnsi="Arial"/>
                <w:b/>
                <w:iCs/>
                <w:sz w:val="20"/>
              </w:rPr>
            </w:pPr>
            <w:r w:rsidRPr="00F31C92">
              <w:rPr>
                <w:rFonts w:ascii="Arial" w:hAnsi="Arial"/>
                <w:b/>
                <w:iCs/>
                <w:sz w:val="20"/>
              </w:rPr>
              <w:t>Construction Phase</w:t>
            </w:r>
          </w:p>
        </w:tc>
      </w:tr>
      <w:tr w:rsidR="00F40626" w:rsidRPr="00F31C92" w:rsidTr="00F40626">
        <w:tc>
          <w:tcPr>
            <w:tcW w:w="1600" w:type="dxa"/>
          </w:tcPr>
          <w:p w:rsidR="00F40626" w:rsidRPr="00F31C92" w:rsidRDefault="00F40626" w:rsidP="00F31C92">
            <w:pPr>
              <w:pStyle w:val="Tabletext"/>
              <w:spacing w:line="264" w:lineRule="auto"/>
              <w:rPr>
                <w:rFonts w:ascii="Arial" w:hAnsi="Arial"/>
                <w:b/>
                <w:sz w:val="20"/>
              </w:rPr>
            </w:pPr>
            <w:r w:rsidRPr="00F31C92">
              <w:rPr>
                <w:rFonts w:ascii="Arial" w:hAnsi="Arial"/>
                <w:b/>
                <w:sz w:val="20"/>
              </w:rPr>
              <w:t>Site Description</w:t>
            </w:r>
          </w:p>
        </w:tc>
        <w:tc>
          <w:tcPr>
            <w:tcW w:w="2903" w:type="dxa"/>
          </w:tcPr>
          <w:p w:rsidR="00F40626" w:rsidRPr="00F31C92" w:rsidRDefault="00F40626" w:rsidP="004874C8">
            <w:pPr>
              <w:pStyle w:val="Tabletext"/>
              <w:spacing w:line="264" w:lineRule="auto"/>
              <w:jc w:val="center"/>
              <w:rPr>
                <w:rFonts w:ascii="Arial" w:hAnsi="Arial"/>
                <w:b/>
                <w:iCs/>
                <w:sz w:val="20"/>
              </w:rPr>
            </w:pPr>
            <w:r w:rsidRPr="00F31C92">
              <w:rPr>
                <w:rFonts w:ascii="Arial" w:hAnsi="Arial"/>
                <w:b/>
                <w:iCs/>
                <w:sz w:val="20"/>
              </w:rPr>
              <w:t>Alternative A</w:t>
            </w:r>
          </w:p>
        </w:tc>
        <w:tc>
          <w:tcPr>
            <w:tcW w:w="2268" w:type="dxa"/>
          </w:tcPr>
          <w:p w:rsidR="00F40626" w:rsidRPr="00F31C92" w:rsidRDefault="00F40626" w:rsidP="00F31C92">
            <w:pPr>
              <w:pStyle w:val="Tabletext"/>
              <w:spacing w:line="264" w:lineRule="auto"/>
              <w:jc w:val="center"/>
              <w:rPr>
                <w:rFonts w:ascii="Arial" w:hAnsi="Arial"/>
                <w:b/>
                <w:iCs/>
                <w:sz w:val="20"/>
              </w:rPr>
            </w:pPr>
            <w:r w:rsidRPr="00F31C92">
              <w:rPr>
                <w:rFonts w:ascii="Arial" w:hAnsi="Arial"/>
                <w:b/>
                <w:iCs/>
                <w:sz w:val="20"/>
              </w:rPr>
              <w:t>Alternative C</w:t>
            </w:r>
          </w:p>
        </w:tc>
        <w:tc>
          <w:tcPr>
            <w:tcW w:w="2585" w:type="dxa"/>
          </w:tcPr>
          <w:p w:rsidR="00F40626" w:rsidRPr="00F31C92" w:rsidRDefault="00F40626" w:rsidP="00F31C92">
            <w:pPr>
              <w:pStyle w:val="Tabletext"/>
              <w:spacing w:line="264" w:lineRule="auto"/>
              <w:jc w:val="center"/>
              <w:rPr>
                <w:rFonts w:ascii="Arial" w:hAnsi="Arial"/>
                <w:b/>
                <w:iCs/>
                <w:sz w:val="20"/>
              </w:rPr>
            </w:pPr>
            <w:r w:rsidRPr="00F31C92">
              <w:rPr>
                <w:rFonts w:ascii="Arial" w:hAnsi="Arial"/>
                <w:b/>
                <w:iCs/>
                <w:sz w:val="20"/>
              </w:rPr>
              <w:t>Alternative D</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125BF1" w:rsidRPr="00F31C92" w:rsidRDefault="0089090D" w:rsidP="00F31C92">
            <w:pPr>
              <w:pStyle w:val="StyleTabletextLeft"/>
              <w:spacing w:line="264" w:lineRule="auto"/>
              <w:jc w:val="both"/>
              <w:rPr>
                <w:rFonts w:ascii="Arial" w:hAnsi="Arial"/>
                <w:sz w:val="20"/>
              </w:rPr>
            </w:pPr>
            <w:r>
              <w:rPr>
                <w:rFonts w:ascii="Arial" w:hAnsi="Arial"/>
                <w:sz w:val="20"/>
              </w:rPr>
              <w:t>Impact on safety and security and thus well-being of residents</w:t>
            </w:r>
          </w:p>
        </w:tc>
      </w:tr>
      <w:tr w:rsidR="00F40626" w:rsidRPr="00F31C92" w:rsidTr="00F40626">
        <w:tc>
          <w:tcPr>
            <w:tcW w:w="1600" w:type="dxa"/>
          </w:tcPr>
          <w:p w:rsidR="00F40626" w:rsidRPr="00F31C92" w:rsidRDefault="00F40626" w:rsidP="00F31C92">
            <w:pPr>
              <w:pStyle w:val="Tabletext"/>
              <w:spacing w:line="264" w:lineRule="auto"/>
              <w:rPr>
                <w:rFonts w:ascii="Arial" w:hAnsi="Arial"/>
                <w:b/>
                <w:sz w:val="20"/>
              </w:rPr>
            </w:pPr>
            <w:r w:rsidRPr="00F31C92">
              <w:rPr>
                <w:rFonts w:ascii="Arial" w:hAnsi="Arial"/>
                <w:b/>
                <w:sz w:val="20"/>
              </w:rPr>
              <w:t>Extent of impact</w:t>
            </w:r>
          </w:p>
        </w:tc>
        <w:tc>
          <w:tcPr>
            <w:tcW w:w="2903" w:type="dxa"/>
          </w:tcPr>
          <w:p w:rsidR="00F40626" w:rsidRPr="00F31C92" w:rsidRDefault="00F40626" w:rsidP="004874C8">
            <w:pPr>
              <w:pStyle w:val="StyleTabletextLeft"/>
              <w:spacing w:line="264" w:lineRule="auto"/>
              <w:jc w:val="center"/>
              <w:rPr>
                <w:rFonts w:ascii="Arial" w:hAnsi="Arial"/>
                <w:sz w:val="20"/>
              </w:rPr>
            </w:pPr>
            <w:r>
              <w:rPr>
                <w:rFonts w:ascii="Arial" w:hAnsi="Arial"/>
                <w:sz w:val="20"/>
              </w:rPr>
              <w:t>Regional (3)</w:t>
            </w:r>
          </w:p>
        </w:tc>
        <w:tc>
          <w:tcPr>
            <w:tcW w:w="2268" w:type="dxa"/>
          </w:tcPr>
          <w:p w:rsidR="00F40626" w:rsidRPr="00F31C92" w:rsidRDefault="00F40626" w:rsidP="004463FC">
            <w:pPr>
              <w:pStyle w:val="StyleTabletextLeft"/>
              <w:spacing w:line="264" w:lineRule="auto"/>
              <w:jc w:val="center"/>
              <w:rPr>
                <w:rFonts w:ascii="Arial" w:hAnsi="Arial"/>
                <w:sz w:val="20"/>
              </w:rPr>
            </w:pPr>
            <w:r>
              <w:rPr>
                <w:rFonts w:ascii="Arial" w:hAnsi="Arial"/>
                <w:sz w:val="20"/>
              </w:rPr>
              <w:t>Regional (3)</w:t>
            </w:r>
          </w:p>
        </w:tc>
        <w:tc>
          <w:tcPr>
            <w:tcW w:w="2585" w:type="dxa"/>
          </w:tcPr>
          <w:p w:rsidR="00F40626" w:rsidRPr="00F31C92" w:rsidRDefault="00F40626" w:rsidP="004463FC">
            <w:pPr>
              <w:pStyle w:val="StyleTabletextLeft"/>
              <w:spacing w:line="264" w:lineRule="auto"/>
              <w:jc w:val="center"/>
              <w:rPr>
                <w:rFonts w:ascii="Arial" w:hAnsi="Arial"/>
                <w:sz w:val="20"/>
              </w:rPr>
            </w:pPr>
            <w:r>
              <w:rPr>
                <w:rFonts w:ascii="Arial" w:hAnsi="Arial"/>
                <w:sz w:val="20"/>
              </w:rPr>
              <w:t>Regional (3)</w:t>
            </w:r>
          </w:p>
        </w:tc>
      </w:tr>
      <w:tr w:rsidR="00F40626" w:rsidRPr="00F31C92" w:rsidTr="00F40626">
        <w:tc>
          <w:tcPr>
            <w:tcW w:w="1600" w:type="dxa"/>
          </w:tcPr>
          <w:p w:rsidR="00F40626" w:rsidRPr="00F31C92" w:rsidRDefault="00F40626" w:rsidP="00F31C92">
            <w:pPr>
              <w:pStyle w:val="Tabletext"/>
              <w:spacing w:line="264" w:lineRule="auto"/>
              <w:rPr>
                <w:rFonts w:ascii="Arial" w:hAnsi="Arial"/>
                <w:b/>
                <w:sz w:val="20"/>
              </w:rPr>
            </w:pPr>
            <w:r w:rsidRPr="00F31C92">
              <w:rPr>
                <w:rFonts w:ascii="Arial" w:hAnsi="Arial"/>
                <w:b/>
                <w:sz w:val="20"/>
              </w:rPr>
              <w:t>Duration of impact</w:t>
            </w:r>
          </w:p>
        </w:tc>
        <w:tc>
          <w:tcPr>
            <w:tcW w:w="2903" w:type="dxa"/>
          </w:tcPr>
          <w:p w:rsidR="00F40626" w:rsidRPr="00F31C92" w:rsidRDefault="00F40626" w:rsidP="004874C8">
            <w:pPr>
              <w:pStyle w:val="StyleTabletextLeft"/>
              <w:spacing w:line="264" w:lineRule="auto"/>
              <w:jc w:val="center"/>
              <w:rPr>
                <w:rFonts w:ascii="Arial" w:hAnsi="Arial"/>
                <w:sz w:val="20"/>
              </w:rPr>
            </w:pPr>
            <w:r>
              <w:rPr>
                <w:rFonts w:ascii="Arial" w:hAnsi="Arial"/>
                <w:sz w:val="20"/>
              </w:rPr>
              <w:t>Short-Medium term (2)</w:t>
            </w:r>
          </w:p>
        </w:tc>
        <w:tc>
          <w:tcPr>
            <w:tcW w:w="2268" w:type="dxa"/>
          </w:tcPr>
          <w:p w:rsidR="00F40626" w:rsidRPr="00F31C92" w:rsidRDefault="00F40626" w:rsidP="004463FC">
            <w:pPr>
              <w:pStyle w:val="StyleTabletextLeft"/>
              <w:spacing w:line="264" w:lineRule="auto"/>
              <w:jc w:val="center"/>
              <w:rPr>
                <w:rFonts w:ascii="Arial" w:hAnsi="Arial"/>
                <w:sz w:val="20"/>
              </w:rPr>
            </w:pPr>
            <w:r>
              <w:rPr>
                <w:rFonts w:ascii="Arial" w:hAnsi="Arial"/>
                <w:sz w:val="20"/>
              </w:rPr>
              <w:t>Short-Medium term (2)</w:t>
            </w:r>
          </w:p>
        </w:tc>
        <w:tc>
          <w:tcPr>
            <w:tcW w:w="2585" w:type="dxa"/>
          </w:tcPr>
          <w:p w:rsidR="00F40626" w:rsidRPr="00F31C92" w:rsidRDefault="00F40626" w:rsidP="004463FC">
            <w:pPr>
              <w:pStyle w:val="StyleTabletextLeft"/>
              <w:spacing w:line="264" w:lineRule="auto"/>
              <w:jc w:val="center"/>
              <w:rPr>
                <w:rFonts w:ascii="Arial" w:hAnsi="Arial"/>
                <w:sz w:val="20"/>
              </w:rPr>
            </w:pPr>
            <w:r>
              <w:rPr>
                <w:rFonts w:ascii="Arial" w:hAnsi="Arial"/>
                <w:sz w:val="20"/>
              </w:rPr>
              <w:t>Short-Medium term (2)</w:t>
            </w:r>
          </w:p>
        </w:tc>
      </w:tr>
      <w:tr w:rsidR="00F40626" w:rsidRPr="00F31C92" w:rsidTr="00F40626">
        <w:tc>
          <w:tcPr>
            <w:tcW w:w="1600" w:type="dxa"/>
          </w:tcPr>
          <w:p w:rsidR="00F40626" w:rsidRPr="00F31C92" w:rsidRDefault="00F40626" w:rsidP="00F31C92">
            <w:pPr>
              <w:pStyle w:val="Tabletext"/>
              <w:spacing w:line="264" w:lineRule="auto"/>
              <w:rPr>
                <w:rFonts w:ascii="Arial" w:hAnsi="Arial"/>
                <w:b/>
                <w:sz w:val="20"/>
              </w:rPr>
            </w:pPr>
            <w:r w:rsidRPr="00F31C92">
              <w:rPr>
                <w:rFonts w:ascii="Arial" w:hAnsi="Arial"/>
                <w:b/>
                <w:sz w:val="20"/>
              </w:rPr>
              <w:t>Intensity of impact</w:t>
            </w:r>
          </w:p>
        </w:tc>
        <w:tc>
          <w:tcPr>
            <w:tcW w:w="2903" w:type="dxa"/>
          </w:tcPr>
          <w:p w:rsidR="00F40626" w:rsidRPr="00F31C92" w:rsidRDefault="00F40626" w:rsidP="004874C8">
            <w:pPr>
              <w:pStyle w:val="StyleTabletextLeft"/>
              <w:spacing w:line="264" w:lineRule="auto"/>
              <w:jc w:val="center"/>
              <w:rPr>
                <w:rFonts w:ascii="Arial" w:hAnsi="Arial"/>
                <w:sz w:val="20"/>
              </w:rPr>
            </w:pPr>
            <w:r>
              <w:rPr>
                <w:rFonts w:ascii="Arial" w:hAnsi="Arial"/>
                <w:sz w:val="20"/>
              </w:rPr>
              <w:t>Low-Medium (4)</w:t>
            </w:r>
          </w:p>
        </w:tc>
        <w:tc>
          <w:tcPr>
            <w:tcW w:w="2268" w:type="dxa"/>
          </w:tcPr>
          <w:p w:rsidR="00F40626" w:rsidRPr="00F31C92" w:rsidRDefault="00F40626" w:rsidP="004463FC">
            <w:pPr>
              <w:pStyle w:val="StyleTabletextLeft"/>
              <w:spacing w:line="264" w:lineRule="auto"/>
              <w:jc w:val="center"/>
              <w:rPr>
                <w:rFonts w:ascii="Arial" w:hAnsi="Arial"/>
                <w:sz w:val="20"/>
              </w:rPr>
            </w:pPr>
            <w:r>
              <w:rPr>
                <w:rFonts w:ascii="Arial" w:hAnsi="Arial"/>
                <w:sz w:val="20"/>
              </w:rPr>
              <w:t>Low-Medium (4)</w:t>
            </w:r>
          </w:p>
        </w:tc>
        <w:tc>
          <w:tcPr>
            <w:tcW w:w="2585" w:type="dxa"/>
          </w:tcPr>
          <w:p w:rsidR="00F40626" w:rsidRPr="00F31C92" w:rsidRDefault="00F40626" w:rsidP="004463FC">
            <w:pPr>
              <w:pStyle w:val="StyleTabletextLeft"/>
              <w:spacing w:line="264" w:lineRule="auto"/>
              <w:jc w:val="center"/>
              <w:rPr>
                <w:rFonts w:ascii="Arial" w:hAnsi="Arial"/>
                <w:sz w:val="20"/>
              </w:rPr>
            </w:pPr>
            <w:r>
              <w:rPr>
                <w:rFonts w:ascii="Arial" w:hAnsi="Arial"/>
                <w:sz w:val="20"/>
              </w:rPr>
              <w:t>Low-Medium (4)</w:t>
            </w:r>
          </w:p>
        </w:tc>
      </w:tr>
      <w:tr w:rsidR="00F40626" w:rsidRPr="00F31C92" w:rsidTr="00F40626">
        <w:tc>
          <w:tcPr>
            <w:tcW w:w="1600" w:type="dxa"/>
          </w:tcPr>
          <w:p w:rsidR="00F40626" w:rsidRPr="00F31C92" w:rsidRDefault="00F40626" w:rsidP="00F31C92">
            <w:pPr>
              <w:pStyle w:val="Tabletext"/>
              <w:spacing w:line="264" w:lineRule="auto"/>
              <w:rPr>
                <w:rFonts w:ascii="Arial" w:hAnsi="Arial"/>
                <w:b/>
                <w:sz w:val="20"/>
              </w:rPr>
            </w:pPr>
            <w:r w:rsidRPr="00F31C92">
              <w:rPr>
                <w:rFonts w:ascii="Arial" w:hAnsi="Arial"/>
                <w:b/>
                <w:sz w:val="20"/>
              </w:rPr>
              <w:t>Probability</w:t>
            </w:r>
          </w:p>
        </w:tc>
        <w:tc>
          <w:tcPr>
            <w:tcW w:w="2903" w:type="dxa"/>
          </w:tcPr>
          <w:p w:rsidR="00F40626" w:rsidRPr="00F31C92" w:rsidRDefault="00F40626" w:rsidP="004874C8">
            <w:pPr>
              <w:pStyle w:val="StyleTabletextLeft"/>
              <w:spacing w:line="264" w:lineRule="auto"/>
              <w:jc w:val="center"/>
              <w:rPr>
                <w:rFonts w:ascii="Arial" w:hAnsi="Arial"/>
                <w:sz w:val="20"/>
              </w:rPr>
            </w:pPr>
            <w:r>
              <w:rPr>
                <w:rFonts w:ascii="Arial" w:hAnsi="Arial"/>
                <w:sz w:val="20"/>
              </w:rPr>
              <w:t>Possible (2)</w:t>
            </w:r>
          </w:p>
        </w:tc>
        <w:tc>
          <w:tcPr>
            <w:tcW w:w="2268" w:type="dxa"/>
          </w:tcPr>
          <w:p w:rsidR="00F40626" w:rsidRPr="00F31C92" w:rsidRDefault="00F40626" w:rsidP="004463FC">
            <w:pPr>
              <w:pStyle w:val="StyleTabletextLeft"/>
              <w:spacing w:line="264" w:lineRule="auto"/>
              <w:jc w:val="center"/>
              <w:rPr>
                <w:rFonts w:ascii="Arial" w:hAnsi="Arial"/>
                <w:sz w:val="20"/>
              </w:rPr>
            </w:pPr>
            <w:r>
              <w:rPr>
                <w:rFonts w:ascii="Arial" w:hAnsi="Arial"/>
                <w:sz w:val="20"/>
              </w:rPr>
              <w:t>Possible (2)</w:t>
            </w:r>
          </w:p>
        </w:tc>
        <w:tc>
          <w:tcPr>
            <w:tcW w:w="2585" w:type="dxa"/>
          </w:tcPr>
          <w:p w:rsidR="00F40626" w:rsidRPr="00F31C92" w:rsidRDefault="00F40626" w:rsidP="004463FC">
            <w:pPr>
              <w:pStyle w:val="StyleTabletextLeft"/>
              <w:spacing w:line="264" w:lineRule="auto"/>
              <w:jc w:val="center"/>
              <w:rPr>
                <w:rFonts w:ascii="Arial" w:hAnsi="Arial"/>
                <w:sz w:val="20"/>
              </w:rPr>
            </w:pPr>
            <w:r>
              <w:rPr>
                <w:rFonts w:ascii="Arial" w:hAnsi="Arial"/>
                <w:sz w:val="20"/>
              </w:rPr>
              <w:t>Possible (2)</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125BF1" w:rsidRPr="00F31C92" w:rsidRDefault="0089090D" w:rsidP="00F31C92">
            <w:pPr>
              <w:pStyle w:val="StyleTabletextLeft"/>
              <w:spacing w:line="264" w:lineRule="auto"/>
              <w:jc w:val="center"/>
              <w:rPr>
                <w:rFonts w:ascii="Arial" w:hAnsi="Arial"/>
                <w:sz w:val="20"/>
              </w:rPr>
            </w:pPr>
            <w:r>
              <w:rPr>
                <w:rFonts w:ascii="Arial" w:hAnsi="Arial"/>
                <w:sz w:val="20"/>
              </w:rPr>
              <w:t>Medium</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125BF1" w:rsidRPr="00F31C92" w:rsidRDefault="0089090D" w:rsidP="00F31C92">
            <w:pPr>
              <w:pStyle w:val="StyleTabletextLeft"/>
              <w:spacing w:line="264" w:lineRule="auto"/>
              <w:jc w:val="center"/>
              <w:rPr>
                <w:rFonts w:ascii="Arial" w:hAnsi="Arial"/>
                <w:sz w:val="20"/>
              </w:rPr>
            </w:pPr>
            <w:r>
              <w:rPr>
                <w:rFonts w:ascii="Arial" w:hAnsi="Arial"/>
                <w:sz w:val="20"/>
              </w:rPr>
              <w:t>Negative</w:t>
            </w:r>
          </w:p>
        </w:tc>
      </w:tr>
      <w:tr w:rsidR="00F40626" w:rsidRPr="00F31C92" w:rsidTr="00F40626">
        <w:tc>
          <w:tcPr>
            <w:tcW w:w="1600" w:type="dxa"/>
          </w:tcPr>
          <w:p w:rsidR="00F40626" w:rsidRPr="00F31C92" w:rsidRDefault="00F40626" w:rsidP="00F31C92">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F40626" w:rsidRDefault="00F40626" w:rsidP="004874C8">
            <w:r w:rsidRPr="00BD0521">
              <w:rPr>
                <w:sz w:val="20"/>
              </w:rPr>
              <w:t>(3+2+</w:t>
            </w:r>
            <w:r>
              <w:rPr>
                <w:sz w:val="20"/>
              </w:rPr>
              <w:t>4</w:t>
            </w:r>
            <w:r w:rsidRPr="00BD0521">
              <w:rPr>
                <w:sz w:val="20"/>
              </w:rPr>
              <w:t xml:space="preserve">) x 2 = </w:t>
            </w:r>
            <w:r>
              <w:rPr>
                <w:sz w:val="20"/>
              </w:rPr>
              <w:t>18</w:t>
            </w:r>
          </w:p>
        </w:tc>
        <w:tc>
          <w:tcPr>
            <w:tcW w:w="2268" w:type="dxa"/>
          </w:tcPr>
          <w:p w:rsidR="00F40626" w:rsidRDefault="00F40626" w:rsidP="004463FC">
            <w:r w:rsidRPr="00BD0521">
              <w:rPr>
                <w:sz w:val="20"/>
              </w:rPr>
              <w:t>(3+2+</w:t>
            </w:r>
            <w:r>
              <w:rPr>
                <w:sz w:val="20"/>
              </w:rPr>
              <w:t>4</w:t>
            </w:r>
            <w:r w:rsidRPr="00BD0521">
              <w:rPr>
                <w:sz w:val="20"/>
              </w:rPr>
              <w:t xml:space="preserve">) x 2 = </w:t>
            </w:r>
            <w:r>
              <w:rPr>
                <w:sz w:val="20"/>
              </w:rPr>
              <w:t>18</w:t>
            </w:r>
          </w:p>
        </w:tc>
        <w:tc>
          <w:tcPr>
            <w:tcW w:w="2585" w:type="dxa"/>
          </w:tcPr>
          <w:p w:rsidR="00F40626" w:rsidRDefault="00F40626" w:rsidP="004463FC">
            <w:r w:rsidRPr="00BD0521">
              <w:rPr>
                <w:sz w:val="20"/>
              </w:rPr>
              <w:t>(3+2+</w:t>
            </w:r>
            <w:r>
              <w:rPr>
                <w:sz w:val="20"/>
              </w:rPr>
              <w:t>4</w:t>
            </w:r>
            <w:r w:rsidRPr="00BD0521">
              <w:rPr>
                <w:sz w:val="20"/>
              </w:rPr>
              <w:t xml:space="preserve">) x 2 = </w:t>
            </w:r>
            <w:r>
              <w:rPr>
                <w:sz w:val="20"/>
              </w:rPr>
              <w:t>18</w:t>
            </w:r>
          </w:p>
        </w:tc>
      </w:tr>
      <w:tr w:rsidR="00F40626" w:rsidRPr="00F31C92" w:rsidTr="00F40626">
        <w:tc>
          <w:tcPr>
            <w:tcW w:w="1600" w:type="dxa"/>
          </w:tcPr>
          <w:p w:rsidR="00F40626" w:rsidRPr="00F31C92" w:rsidRDefault="00F40626" w:rsidP="00F31C92">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F40626" w:rsidRPr="001A5117" w:rsidRDefault="00F40626" w:rsidP="004874C8">
            <w:pPr>
              <w:pStyle w:val="StyleTabletextLeft"/>
              <w:spacing w:line="264" w:lineRule="auto"/>
              <w:jc w:val="center"/>
              <w:rPr>
                <w:rFonts w:ascii="Arial" w:hAnsi="Arial"/>
                <w:sz w:val="20"/>
              </w:rPr>
            </w:pPr>
            <w:r>
              <w:rPr>
                <w:rFonts w:ascii="Arial" w:hAnsi="Arial"/>
                <w:sz w:val="20"/>
              </w:rPr>
              <w:t>Low</w:t>
            </w:r>
          </w:p>
        </w:tc>
        <w:tc>
          <w:tcPr>
            <w:tcW w:w="2268" w:type="dxa"/>
          </w:tcPr>
          <w:p w:rsidR="00F40626" w:rsidRPr="001A5117" w:rsidRDefault="00F40626" w:rsidP="004463FC">
            <w:pPr>
              <w:pStyle w:val="StyleTabletextLeft"/>
              <w:spacing w:line="264" w:lineRule="auto"/>
              <w:jc w:val="center"/>
              <w:rPr>
                <w:rFonts w:ascii="Arial" w:hAnsi="Arial"/>
                <w:sz w:val="20"/>
              </w:rPr>
            </w:pPr>
            <w:r w:rsidRPr="0010405D">
              <w:rPr>
                <w:rFonts w:ascii="Arial" w:hAnsi="Arial"/>
                <w:sz w:val="20"/>
              </w:rPr>
              <w:t>Low</w:t>
            </w:r>
          </w:p>
        </w:tc>
        <w:tc>
          <w:tcPr>
            <w:tcW w:w="2585" w:type="dxa"/>
          </w:tcPr>
          <w:p w:rsidR="00F40626" w:rsidRPr="001A5117" w:rsidRDefault="00F40626" w:rsidP="004463FC">
            <w:pPr>
              <w:pStyle w:val="StyleTabletextLeft"/>
              <w:spacing w:line="264" w:lineRule="auto"/>
              <w:jc w:val="center"/>
              <w:rPr>
                <w:rFonts w:ascii="Arial" w:hAnsi="Arial"/>
                <w:sz w:val="20"/>
              </w:rPr>
            </w:pPr>
            <w:r w:rsidRPr="0010405D">
              <w:rPr>
                <w:rFonts w:ascii="Arial" w:hAnsi="Arial"/>
                <w:sz w:val="20"/>
              </w:rPr>
              <w:t>Low</w:t>
            </w:r>
          </w:p>
        </w:tc>
      </w:tr>
      <w:tr w:rsidR="00037DB7" w:rsidRPr="00F31C92" w:rsidTr="00F31C92">
        <w:tc>
          <w:tcPr>
            <w:tcW w:w="1600" w:type="dxa"/>
          </w:tcPr>
          <w:p w:rsidR="00037DB7" w:rsidRPr="00F31C92" w:rsidRDefault="00037DB7"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037DB7" w:rsidRPr="0013700D" w:rsidRDefault="00037DB7" w:rsidP="004463FC">
            <w:pPr>
              <w:pStyle w:val="Tabletext"/>
              <w:spacing w:line="264" w:lineRule="auto"/>
              <w:jc w:val="both"/>
              <w:rPr>
                <w:rFonts w:ascii="Arial" w:hAnsi="Arial"/>
                <w:sz w:val="20"/>
              </w:rPr>
            </w:pPr>
            <w:r w:rsidRPr="0013700D">
              <w:rPr>
                <w:rFonts w:ascii="Arial" w:hAnsi="Arial"/>
                <w:sz w:val="20"/>
              </w:rPr>
              <w:t>Fires with possible loss of lives (human and animals) and economic losses due to residences being damaged or destroyed</w:t>
            </w:r>
          </w:p>
          <w:p w:rsidR="00037DB7" w:rsidRDefault="00037DB7" w:rsidP="004463FC">
            <w:pPr>
              <w:pStyle w:val="Tabletext"/>
              <w:spacing w:line="264" w:lineRule="auto"/>
              <w:jc w:val="both"/>
              <w:rPr>
                <w:rFonts w:ascii="Arial" w:hAnsi="Arial"/>
                <w:sz w:val="20"/>
              </w:rPr>
            </w:pPr>
            <w:r w:rsidRPr="0013700D">
              <w:rPr>
                <w:rFonts w:ascii="Arial" w:hAnsi="Arial"/>
                <w:sz w:val="20"/>
              </w:rPr>
              <w:t>Accidents involving pedestrians</w:t>
            </w:r>
          </w:p>
          <w:p w:rsidR="00841169" w:rsidRPr="0013700D" w:rsidRDefault="00841169" w:rsidP="004463FC">
            <w:pPr>
              <w:pStyle w:val="Tabletext"/>
              <w:spacing w:line="264" w:lineRule="auto"/>
              <w:jc w:val="both"/>
              <w:rPr>
                <w:rFonts w:ascii="Arial" w:hAnsi="Arial"/>
                <w:sz w:val="20"/>
              </w:rPr>
            </w:pPr>
            <w:r>
              <w:rPr>
                <w:rFonts w:ascii="Arial" w:hAnsi="Arial"/>
                <w:sz w:val="20"/>
              </w:rPr>
              <w:t>Possible loss of buildings of cultural value (eastern section of study area) due to possible fires</w:t>
            </w:r>
          </w:p>
          <w:p w:rsidR="00037DB7" w:rsidRPr="0013700D" w:rsidRDefault="00037DB7" w:rsidP="004463FC">
            <w:pPr>
              <w:pStyle w:val="Tabletext"/>
              <w:spacing w:line="264" w:lineRule="auto"/>
              <w:jc w:val="both"/>
              <w:rPr>
                <w:rFonts w:ascii="Arial" w:hAnsi="Arial"/>
                <w:sz w:val="20"/>
              </w:rPr>
            </w:pPr>
            <w:r w:rsidRPr="0013700D">
              <w:rPr>
                <w:rFonts w:ascii="Arial" w:hAnsi="Arial"/>
                <w:sz w:val="20"/>
              </w:rPr>
              <w:t>Possible increase in crime</w:t>
            </w:r>
          </w:p>
        </w:tc>
      </w:tr>
      <w:tr w:rsidR="00037DB7" w:rsidRPr="00F31C92" w:rsidTr="00F31C92">
        <w:tc>
          <w:tcPr>
            <w:tcW w:w="1600" w:type="dxa"/>
          </w:tcPr>
          <w:p w:rsidR="00037DB7" w:rsidRPr="00F31C92" w:rsidRDefault="00037DB7"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037DB7" w:rsidRPr="0013700D" w:rsidRDefault="00037DB7" w:rsidP="004463FC">
            <w:pPr>
              <w:pStyle w:val="Tabletext"/>
              <w:spacing w:line="264" w:lineRule="auto"/>
              <w:jc w:val="both"/>
              <w:rPr>
                <w:rFonts w:ascii="Arial" w:hAnsi="Arial"/>
                <w:sz w:val="20"/>
              </w:rPr>
            </w:pPr>
            <w:r w:rsidRPr="0013700D">
              <w:rPr>
                <w:rFonts w:ascii="Arial" w:hAnsi="Arial"/>
                <w:sz w:val="20"/>
              </w:rPr>
              <w:t>The movement of construction vehicles through the local communities should be limited to off-peak periods (if possible) to minimise adverse impacts on the movement of pedestrians (individuals walking to and from work and schoolchildren) and to a lesser extent on private vehicular traffic</w:t>
            </w:r>
          </w:p>
          <w:p w:rsidR="00037DB7" w:rsidRPr="0013700D" w:rsidRDefault="00037DB7" w:rsidP="004463FC">
            <w:pPr>
              <w:pStyle w:val="Tabletext"/>
              <w:spacing w:line="264" w:lineRule="auto"/>
              <w:jc w:val="both"/>
              <w:rPr>
                <w:rFonts w:ascii="Arial" w:hAnsi="Arial"/>
                <w:sz w:val="20"/>
              </w:rPr>
            </w:pPr>
            <w:r w:rsidRPr="0013700D">
              <w:rPr>
                <w:rFonts w:ascii="Arial" w:hAnsi="Arial"/>
                <w:sz w:val="20"/>
              </w:rPr>
              <w:t>Signs must be erected at strategic locations throughout the area, warning residents and visitors about the hazards around the construction site and the presence of heavy vehicles</w:t>
            </w:r>
          </w:p>
          <w:p w:rsidR="00037DB7" w:rsidRPr="0013700D" w:rsidRDefault="00037DB7" w:rsidP="004463FC">
            <w:pPr>
              <w:pStyle w:val="Tabletext"/>
              <w:spacing w:line="264" w:lineRule="auto"/>
              <w:jc w:val="both"/>
              <w:rPr>
                <w:rFonts w:ascii="Arial" w:hAnsi="Arial"/>
                <w:sz w:val="20"/>
              </w:rPr>
            </w:pPr>
            <w:r w:rsidRPr="0013700D">
              <w:rPr>
                <w:rFonts w:ascii="Arial" w:hAnsi="Arial"/>
                <w:sz w:val="20"/>
              </w:rPr>
              <w:t>Employing local community members could minimise the potential for criminal activity or perceived perception of an increase in criminal activity due to the presence of an outside workforce</w:t>
            </w:r>
          </w:p>
          <w:p w:rsidR="00037DB7" w:rsidRDefault="00037DB7" w:rsidP="004463FC">
            <w:pPr>
              <w:pStyle w:val="Tabletext"/>
              <w:spacing w:line="264" w:lineRule="auto"/>
              <w:jc w:val="both"/>
              <w:rPr>
                <w:rFonts w:ascii="Arial" w:hAnsi="Arial"/>
                <w:sz w:val="20"/>
              </w:rPr>
            </w:pPr>
            <w:r w:rsidRPr="0013700D">
              <w:rPr>
                <w:rFonts w:ascii="Arial" w:hAnsi="Arial"/>
                <w:sz w:val="20"/>
              </w:rPr>
              <w:t>Screening of workers that apply for work could be useful to lessen perceived negative perceptions about the outside workforce</w:t>
            </w:r>
          </w:p>
          <w:p w:rsidR="006E0E2C" w:rsidRPr="0013700D" w:rsidRDefault="006E0E2C" w:rsidP="004463FC">
            <w:pPr>
              <w:pStyle w:val="Tabletext"/>
              <w:spacing w:line="264" w:lineRule="auto"/>
              <w:jc w:val="both"/>
              <w:rPr>
                <w:rFonts w:ascii="Arial" w:hAnsi="Arial"/>
                <w:sz w:val="20"/>
              </w:rPr>
            </w:pPr>
            <w:r>
              <w:rPr>
                <w:rFonts w:ascii="Arial" w:hAnsi="Arial"/>
                <w:sz w:val="20"/>
              </w:rPr>
              <w:t>Eskom and the contractors should comply to the relevant health and safety procedures and regulations during the construction phase</w:t>
            </w:r>
          </w:p>
        </w:tc>
      </w:tr>
      <w:tr w:rsidR="00F40626" w:rsidRPr="00F31C92" w:rsidTr="00F40626">
        <w:tc>
          <w:tcPr>
            <w:tcW w:w="1600" w:type="dxa"/>
          </w:tcPr>
          <w:p w:rsidR="00F40626" w:rsidRPr="00F31C92" w:rsidRDefault="00F40626"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F40626" w:rsidRPr="001A5117" w:rsidRDefault="00F40626" w:rsidP="004874C8">
            <w:pPr>
              <w:pStyle w:val="StyleTabletextLeft"/>
              <w:spacing w:line="264" w:lineRule="auto"/>
              <w:jc w:val="center"/>
              <w:rPr>
                <w:rFonts w:ascii="Arial" w:hAnsi="Arial"/>
                <w:sz w:val="20"/>
              </w:rPr>
            </w:pPr>
            <w:r>
              <w:rPr>
                <w:rFonts w:ascii="Arial" w:hAnsi="Arial"/>
                <w:sz w:val="20"/>
              </w:rPr>
              <w:t>Low</w:t>
            </w:r>
          </w:p>
        </w:tc>
        <w:tc>
          <w:tcPr>
            <w:tcW w:w="2268" w:type="dxa"/>
          </w:tcPr>
          <w:p w:rsidR="00F40626" w:rsidRPr="001A5117" w:rsidRDefault="00F40626" w:rsidP="004463FC">
            <w:pPr>
              <w:pStyle w:val="StyleTabletextLeft"/>
              <w:spacing w:line="264" w:lineRule="auto"/>
              <w:jc w:val="center"/>
              <w:rPr>
                <w:rFonts w:ascii="Arial" w:hAnsi="Arial"/>
                <w:sz w:val="20"/>
              </w:rPr>
            </w:pPr>
            <w:r w:rsidRPr="0010405D">
              <w:rPr>
                <w:rFonts w:ascii="Arial" w:hAnsi="Arial"/>
                <w:sz w:val="20"/>
              </w:rPr>
              <w:t>Low</w:t>
            </w:r>
          </w:p>
        </w:tc>
        <w:tc>
          <w:tcPr>
            <w:tcW w:w="2585" w:type="dxa"/>
          </w:tcPr>
          <w:p w:rsidR="00F40626" w:rsidRPr="001A5117" w:rsidRDefault="00F40626" w:rsidP="004463FC">
            <w:pPr>
              <w:pStyle w:val="StyleTabletextLeft"/>
              <w:spacing w:line="264" w:lineRule="auto"/>
              <w:jc w:val="center"/>
              <w:rPr>
                <w:rFonts w:ascii="Arial" w:hAnsi="Arial"/>
                <w:sz w:val="20"/>
              </w:rPr>
            </w:pPr>
            <w:r w:rsidRPr="0010405D">
              <w:rPr>
                <w:rFonts w:ascii="Arial" w:hAnsi="Arial"/>
                <w:sz w:val="20"/>
              </w:rPr>
              <w:t>Low</w:t>
            </w:r>
          </w:p>
        </w:tc>
      </w:tr>
    </w:tbl>
    <w:p w:rsidR="007A1663" w:rsidRPr="00C054BC" w:rsidRDefault="007A1663" w:rsidP="007A1663">
      <w:pPr>
        <w:pStyle w:val="Heading3"/>
      </w:pPr>
      <w:bookmarkStart w:id="181" w:name="_Toc296958685"/>
      <w:r w:rsidRPr="00C054BC">
        <w:t>Resettlement</w:t>
      </w:r>
      <w:bookmarkEnd w:id="181"/>
    </w:p>
    <w:p w:rsidR="00BC4933" w:rsidRDefault="00BC4933" w:rsidP="00BC4933">
      <w:pPr>
        <w:rPr>
          <w:lang w:val="en-GB"/>
        </w:rPr>
      </w:pPr>
      <w:r w:rsidRPr="007A1663">
        <w:rPr>
          <w:lang w:val="en-GB"/>
        </w:rPr>
        <w:t>The establishment of the proposed power line servitude could result in the resettlement of individuals because of the densely populated settlement patterns found in the study area</w:t>
      </w:r>
      <w:r>
        <w:rPr>
          <w:lang w:val="en-GB"/>
        </w:rPr>
        <w:t xml:space="preserve"> such</w:t>
      </w:r>
      <w:r w:rsidR="00E2152A">
        <w:rPr>
          <w:lang w:val="en-GB"/>
        </w:rPr>
        <w:t xml:space="preserve"> as the Khayelitsha area.  </w:t>
      </w:r>
      <w:r w:rsidR="00E2152A" w:rsidRPr="00E2152A">
        <w:rPr>
          <w:lang w:val="en-GB"/>
        </w:rPr>
        <w:t xml:space="preserve">Moreover, encroachment into the servitude areas is already an existing problem throughout the study area, especially in the more informal settlements found in the Khayelitsha area.  </w:t>
      </w:r>
      <w:r>
        <w:rPr>
          <w:lang w:val="en-GB"/>
        </w:rPr>
        <w:t xml:space="preserve">With regards to the various alignments investigated as part of the </w:t>
      </w:r>
      <w:r w:rsidR="00E2152A">
        <w:rPr>
          <w:lang w:val="en-GB"/>
        </w:rPr>
        <w:t>Firgrove-</w:t>
      </w:r>
      <w:r>
        <w:rPr>
          <w:lang w:val="en-GB"/>
        </w:rPr>
        <w:t>Mitchells Plain project, the following problem areas should be noted:</w:t>
      </w:r>
    </w:p>
    <w:p w:rsidR="00BC4933" w:rsidRPr="007C693C" w:rsidRDefault="00BC4933" w:rsidP="007C693C">
      <w:pPr>
        <w:pStyle w:val="Bullet1"/>
        <w:tabs>
          <w:tab w:val="clear" w:pos="502"/>
        </w:tabs>
        <w:spacing w:after="0" w:line="360" w:lineRule="auto"/>
        <w:ind w:left="357" w:hanging="357"/>
      </w:pPr>
      <w:r w:rsidRPr="007C693C">
        <w:t>Alternative A:</w:t>
      </w:r>
    </w:p>
    <w:p w:rsidR="00BC4933" w:rsidRPr="006F6CF0" w:rsidRDefault="00BC4933" w:rsidP="006F6CF0">
      <w:pPr>
        <w:pStyle w:val="Bullet1"/>
        <w:tabs>
          <w:tab w:val="clear" w:pos="502"/>
          <w:tab w:val="num" w:pos="851"/>
        </w:tabs>
        <w:spacing w:before="0" w:after="0" w:line="360" w:lineRule="auto"/>
        <w:ind w:left="851" w:hanging="425"/>
      </w:pPr>
      <w:r w:rsidRPr="006F6CF0">
        <w:t xml:space="preserve">Alternative </w:t>
      </w:r>
      <w:r w:rsidR="00E2152A" w:rsidRPr="006F6CF0">
        <w:t xml:space="preserve">A traverse the </w:t>
      </w:r>
      <w:r w:rsidR="00E2152A" w:rsidRPr="008B7758">
        <w:t>Bongani informal settlement of Khayelitsha situated to the south of the railway line and Lansdowne Road (M9</w:t>
      </w:r>
      <w:r w:rsidR="00821213">
        <w:t>)</w:t>
      </w:r>
      <w:r w:rsidR="004164CD">
        <w:t xml:space="preserve"> as well as the settlements of Victoria Merge and Village 3 North which have extended to the north of the railway line up to Lansdowne Road (M9)</w:t>
      </w:r>
      <w:r w:rsidRPr="00E2152A">
        <w:t>.</w:t>
      </w:r>
      <w:r w:rsidR="0061735F">
        <w:t xml:space="preserve">  </w:t>
      </w:r>
      <w:r w:rsidR="0061735F" w:rsidRPr="0061735F">
        <w:t xml:space="preserve">Should this option be </w:t>
      </w:r>
      <w:r w:rsidR="001E3580">
        <w:t>pursued</w:t>
      </w:r>
      <w:r w:rsidR="0061735F" w:rsidRPr="0061735F">
        <w:t xml:space="preserve">, resettlement would be </w:t>
      </w:r>
      <w:r w:rsidR="001E3580">
        <w:t>a definite</w:t>
      </w:r>
      <w:r w:rsidR="0061735F" w:rsidRPr="0061735F">
        <w:t xml:space="preserve"> even if Eskom would be able to use </w:t>
      </w:r>
      <w:r w:rsidR="0061735F" w:rsidRPr="006F6CF0">
        <w:t>Steel Mono Poles and/or the Single Masts</w:t>
      </w:r>
      <w:r w:rsidR="001E3580">
        <w:t xml:space="preserve"> due to the high density settlement of Bongani</w:t>
      </w:r>
      <w:r w:rsidR="0061735F" w:rsidRPr="006F6CF0">
        <w:t xml:space="preserve">.  </w:t>
      </w:r>
      <w:r w:rsidR="005C6115">
        <w:t xml:space="preserve">Not only would those residents within the tower footprint area be affected, but also those that would be within the servitude width.  </w:t>
      </w:r>
      <w:r w:rsidR="00BD2D02" w:rsidRPr="00BD2D02">
        <w:t>At this stage, the number of residents (dwellings) that could be affected cannot be determined as this would depend on the final alignment</w:t>
      </w:r>
      <w:r w:rsidR="00795D2C">
        <w:t xml:space="preserve">,final tower positions, </w:t>
      </w:r>
      <w:r w:rsidR="00BD2D02" w:rsidRPr="00BD2D02">
        <w:t>technology to be used,.  Such studies would form part of a Resettlement Action Plan (RAP)</w:t>
      </w:r>
      <w:r w:rsidR="00BD2D02">
        <w:t>.</w:t>
      </w:r>
      <w:r w:rsidR="001E3580">
        <w:t xml:space="preserve">  It can however, be concluded that a large number of dwellings and thus households would be severely negatively affected</w:t>
      </w:r>
      <w:r w:rsidR="005C6115">
        <w:t xml:space="preserve"> as the affected area would span approximately </w:t>
      </w:r>
      <w:r w:rsidR="00795D2C">
        <w:t xml:space="preserve">800 metres (pylon positions </w:t>
      </w:r>
      <w:r w:rsidR="00385B83">
        <w:t>FM-A-</w:t>
      </w:r>
      <w:r w:rsidR="00795D2C">
        <w:t>13B up to</w:t>
      </w:r>
      <w:r w:rsidR="00385B83">
        <w:t xml:space="preserve"> FM-A-</w:t>
      </w:r>
      <w:r w:rsidR="00795D2C">
        <w:t>16B).</w:t>
      </w:r>
    </w:p>
    <w:p w:rsidR="00E7000A" w:rsidRDefault="00E7000A" w:rsidP="006F6CF0">
      <w:pPr>
        <w:pStyle w:val="Bullet1"/>
        <w:tabs>
          <w:tab w:val="clear" w:pos="502"/>
          <w:tab w:val="num" w:pos="851"/>
        </w:tabs>
        <w:spacing w:before="0" w:after="0" w:line="360" w:lineRule="auto"/>
        <w:ind w:left="851" w:hanging="425"/>
      </w:pPr>
      <w:r>
        <w:t>Alternative A should furthermore take note of the possibility that Mew Way and Landsdowne Road would in future be upgraded (widened)</w:t>
      </w:r>
      <w:r>
        <w:rPr>
          <w:rStyle w:val="FootnoteReference"/>
        </w:rPr>
        <w:footnoteReference w:id="54"/>
      </w:r>
      <w:r>
        <w:t xml:space="preserve">.  In some areas the Mew Way upgrading would require 66 metres and Landsdowne Road approximately 45 metres in some sections.  The Mew Way and Landsdowne Road area is already problematic with regards to possible resettlement of households </w:t>
      </w:r>
      <w:r w:rsidR="00795D2C">
        <w:t xml:space="preserve">(as discussed above) </w:t>
      </w:r>
      <w:r>
        <w:t>and any widening of the roads would complicate the difficulties in putting a power line through this section of the study area.  .</w:t>
      </w:r>
    </w:p>
    <w:p w:rsidR="00C054BC" w:rsidRPr="00D3720A" w:rsidRDefault="004164CD" w:rsidP="006F6CF0">
      <w:pPr>
        <w:pStyle w:val="Bullet1"/>
        <w:tabs>
          <w:tab w:val="clear" w:pos="502"/>
          <w:tab w:val="num" w:pos="851"/>
        </w:tabs>
        <w:spacing w:before="0" w:after="0" w:line="360" w:lineRule="auto"/>
        <w:ind w:left="851" w:hanging="425"/>
      </w:pPr>
      <w:r>
        <w:t xml:space="preserve">The possible impact of this alignment on the </w:t>
      </w:r>
      <w:r w:rsidRPr="006F6CF0">
        <w:t>Oliver Tambo Sports Centre and the Mew Way Information Centre</w:t>
      </w:r>
      <w:r>
        <w:t xml:space="preserve"> situated in Khayelitsha to the east of Mew Way (M44) and south of the N2 should also be noted.</w:t>
      </w:r>
    </w:p>
    <w:p w:rsidR="00BC4933" w:rsidRPr="007C693C" w:rsidRDefault="00BC4933" w:rsidP="007C693C">
      <w:pPr>
        <w:pStyle w:val="Bullet1"/>
        <w:tabs>
          <w:tab w:val="clear" w:pos="502"/>
        </w:tabs>
        <w:spacing w:after="0" w:line="360" w:lineRule="auto"/>
        <w:ind w:left="357" w:hanging="357"/>
      </w:pPr>
      <w:r w:rsidRPr="007C693C">
        <w:t>Alternative C:</w:t>
      </w:r>
    </w:p>
    <w:p w:rsidR="00C64191" w:rsidRDefault="00C64191" w:rsidP="006F6CF0">
      <w:pPr>
        <w:pStyle w:val="Bullet1"/>
        <w:tabs>
          <w:tab w:val="clear" w:pos="502"/>
          <w:tab w:val="num" w:pos="851"/>
        </w:tabs>
        <w:spacing w:before="0" w:after="0" w:line="360" w:lineRule="auto"/>
        <w:ind w:left="851" w:hanging="425"/>
      </w:pPr>
      <w:r>
        <w:t xml:space="preserve">With regards to Alternative C, </w:t>
      </w:r>
      <w:r w:rsidR="009D6164">
        <w:t>an</w:t>
      </w:r>
      <w:r>
        <w:t xml:space="preserve"> area </w:t>
      </w:r>
      <w:r w:rsidR="009D6164">
        <w:t>within Philippi East, between Landsdowne Road/M9 and the N2, east of Sheffield Road could result in resettlement.  The tower placements proposed are on the southern and northern edges of the dwellings, although the line would span above these dwellings</w:t>
      </w:r>
      <w:r w:rsidR="00795D2C">
        <w:t xml:space="preserve"> (pylon positions </w:t>
      </w:r>
      <w:r w:rsidR="00385B83">
        <w:t>MS-C-</w:t>
      </w:r>
      <w:r w:rsidR="00795D2C">
        <w:t xml:space="preserve">16Ba, </w:t>
      </w:r>
      <w:r w:rsidR="00385B83">
        <w:t>MS-C-</w:t>
      </w:r>
      <w:r w:rsidR="00795D2C">
        <w:t xml:space="preserve">16 Bb and </w:t>
      </w:r>
      <w:r w:rsidR="00385B83">
        <w:t>MS-C-</w:t>
      </w:r>
      <w:r w:rsidR="00795D2C">
        <w:t>17A which consist of approximately 200 metres)</w:t>
      </w:r>
      <w:r w:rsidR="009D6164">
        <w:t>.  As no dwellings are allowed within a servitude these affected dwellings within the servitude in close proximity to Sheffield Road would have to be resettled.</w:t>
      </w:r>
    </w:p>
    <w:p w:rsidR="000B4DB1" w:rsidRPr="006F6CF0" w:rsidRDefault="00223C65" w:rsidP="006F6CF0">
      <w:pPr>
        <w:pStyle w:val="Bullet1"/>
        <w:tabs>
          <w:tab w:val="clear" w:pos="502"/>
          <w:tab w:val="num" w:pos="851"/>
        </w:tabs>
        <w:spacing w:before="0" w:after="0" w:line="360" w:lineRule="auto"/>
        <w:ind w:left="851" w:hanging="425"/>
      </w:pPr>
      <w:r w:rsidRPr="006F6CF0">
        <w:t>Delft South is located to the south of the Cape Town International Airport, west of the R300 and to the north of the N2 and Khayelitsha.</w:t>
      </w:r>
      <w:r>
        <w:t xml:space="preserve"> Even though Eskom has indicated that the consolidation of the existing lines within the </w:t>
      </w:r>
      <w:r w:rsidR="00271719">
        <w:t>existing</w:t>
      </w:r>
      <w:r>
        <w:t xml:space="preserve"> servitude is possible</w:t>
      </w:r>
      <w:r w:rsidR="00795D2C">
        <w:t xml:space="preserve">, </w:t>
      </w:r>
      <w:r w:rsidR="00795D2C" w:rsidRPr="006F6CF0">
        <w:t>resettlement</w:t>
      </w:r>
      <w:r w:rsidR="002651A1" w:rsidRPr="006F6CF0">
        <w:t xml:space="preserve"> is </w:t>
      </w:r>
      <w:r>
        <w:t>still likely</w:t>
      </w:r>
      <w:r w:rsidRPr="006F6CF0">
        <w:t xml:space="preserve"> </w:t>
      </w:r>
      <w:r>
        <w:t>at specific places in</w:t>
      </w:r>
      <w:r w:rsidRPr="006F6CF0">
        <w:t xml:space="preserve"> </w:t>
      </w:r>
      <w:r>
        <w:t>this section of the study area</w:t>
      </w:r>
      <w:r w:rsidR="002651A1" w:rsidRPr="006F6CF0">
        <w:t>.</w:t>
      </w:r>
      <w:r>
        <w:t xml:space="preserve">  For some sections of the route </w:t>
      </w:r>
      <w:r w:rsidR="00271719">
        <w:t xml:space="preserve">there is </w:t>
      </w:r>
      <w:r>
        <w:t>sufficient spacing</w:t>
      </w:r>
      <w:r w:rsidR="002651A1" w:rsidRPr="006F6CF0">
        <w:t xml:space="preserve"> </w:t>
      </w:r>
      <w:r w:rsidR="00271719">
        <w:t>for the consolidation of the existing lines and the construction of the new line, but the areas of concern are located east of Mango Street, east of the Masibambisane High School</w:t>
      </w:r>
      <w:r w:rsidR="00795D2C">
        <w:t xml:space="preserve"> (pylon positions </w:t>
      </w:r>
      <w:r w:rsidR="001738C8">
        <w:t>MS-C-2</w:t>
      </w:r>
      <w:r w:rsidR="00A16F1A">
        <w:t>1</w:t>
      </w:r>
      <w:r w:rsidR="00795D2C">
        <w:t xml:space="preserve"> up to </w:t>
      </w:r>
      <w:r w:rsidR="001738C8">
        <w:t>MS-C-2</w:t>
      </w:r>
      <w:r w:rsidR="00A16F1A">
        <w:t>3</w:t>
      </w:r>
      <w:r w:rsidR="00795D2C">
        <w:t xml:space="preserve">). </w:t>
      </w:r>
      <w:r w:rsidR="00795D2C" w:rsidRPr="006F6CF0">
        <w:t xml:space="preserve"> </w:t>
      </w:r>
      <w:r w:rsidR="00A16F1A">
        <w:t>This are spans</w:t>
      </w:r>
      <w:r w:rsidR="00A16F1A" w:rsidRPr="006F6CF0">
        <w:t xml:space="preserve"> </w:t>
      </w:r>
      <w:r w:rsidR="00A16F1A">
        <w:t xml:space="preserve">approximately 460 metres although only select properties along this length would have to be resettled. </w:t>
      </w:r>
      <w:r w:rsidR="00271719">
        <w:t>Another location of concern relates to a dwelling just west of the R300, in close proximity to Essenhout Street</w:t>
      </w:r>
      <w:r w:rsidR="00795D2C">
        <w:t xml:space="preserve"> which would be situated within the servitude (between pylon position </w:t>
      </w:r>
      <w:r w:rsidR="00385B83">
        <w:t>MS-C-26</w:t>
      </w:r>
      <w:r w:rsidR="00795D2C">
        <w:t xml:space="preserve"> and </w:t>
      </w:r>
      <w:r w:rsidR="00385B83">
        <w:t>MS-C-27</w:t>
      </w:r>
      <w:r w:rsidR="00795D2C">
        <w:t>).</w:t>
      </w:r>
    </w:p>
    <w:p w:rsidR="00BC4933" w:rsidRPr="007C693C" w:rsidRDefault="00BC4933" w:rsidP="00B07144">
      <w:pPr>
        <w:pStyle w:val="Bullet1"/>
        <w:keepNext/>
        <w:tabs>
          <w:tab w:val="clear" w:pos="502"/>
        </w:tabs>
        <w:spacing w:after="0" w:line="360" w:lineRule="auto"/>
        <w:ind w:left="357" w:hanging="357"/>
      </w:pPr>
      <w:r w:rsidRPr="007C693C">
        <w:t>Alternative D:</w:t>
      </w:r>
    </w:p>
    <w:p w:rsidR="00BC4933" w:rsidRDefault="005B6AB4" w:rsidP="00B07144">
      <w:pPr>
        <w:pStyle w:val="Bullet1"/>
        <w:keepNext/>
        <w:tabs>
          <w:tab w:val="clear" w:pos="502"/>
          <w:tab w:val="num" w:pos="851"/>
        </w:tabs>
        <w:spacing w:before="0" w:after="0" w:line="360" w:lineRule="auto"/>
        <w:ind w:left="851" w:hanging="425"/>
      </w:pPr>
      <w:r w:rsidRPr="006F6CF0">
        <w:t>Alternative D traverse</w:t>
      </w:r>
      <w:r w:rsidR="00A13056" w:rsidRPr="006F6CF0">
        <w:t>s</w:t>
      </w:r>
      <w:r w:rsidRPr="006F6CF0">
        <w:t xml:space="preserve"> the </w:t>
      </w:r>
      <w:r w:rsidRPr="008B7758">
        <w:t>Bongani informal settlement of Khayelitsha situated to the south of the railway line and Lansdowne Road (M9), as well as the area just to the north of Lansdowne Road (M9) and west of Mew Way (M44) and south of the N2</w:t>
      </w:r>
      <w:r w:rsidRPr="00E2152A">
        <w:t>.</w:t>
      </w:r>
      <w:r>
        <w:t xml:space="preserve">  </w:t>
      </w:r>
      <w:r w:rsidRPr="0061735F">
        <w:t xml:space="preserve">Should this option be preferred, resettlement would be highly likely even if Eskom would be able to use </w:t>
      </w:r>
      <w:r w:rsidRPr="006F6CF0">
        <w:t xml:space="preserve">Steel Mono Poles and/or the Single Masts.  </w:t>
      </w:r>
      <w:r w:rsidRPr="00BD2D02">
        <w:t>At this stage, the number of residents (dwellings) that could be affected cannot be determined as this would depend on the final alignment and technology to be used, as well as the fact that this information is not ready available.  Such studies would form part of a Resettlement Action Plan (RAP</w:t>
      </w:r>
      <w:r w:rsidR="009B601A">
        <w:t>)</w:t>
      </w:r>
      <w:r w:rsidR="00BC4933">
        <w:t>.</w:t>
      </w:r>
    </w:p>
    <w:p w:rsidR="008724B7" w:rsidRDefault="008724B7" w:rsidP="00B07144">
      <w:pPr>
        <w:pStyle w:val="Bullet1"/>
        <w:keepNext/>
        <w:tabs>
          <w:tab w:val="clear" w:pos="502"/>
          <w:tab w:val="num" w:pos="851"/>
        </w:tabs>
        <w:spacing w:before="0" w:after="0" w:line="360" w:lineRule="auto"/>
        <w:ind w:left="851" w:hanging="425"/>
      </w:pPr>
      <w:r>
        <w:t>A possible tower placement within the Blackheath Industrial area (corner of Range Road and Stellenbosch Road/M12) could possibly result in resettlement of one property (north western corner of the Blackheath Industrial area)</w:t>
      </w:r>
      <w:r w:rsidR="00385B83">
        <w:t xml:space="preserve"> </w:t>
      </w:r>
      <w:r w:rsidR="009451D7">
        <w:t>(pylon position MS-D-25Bb)</w:t>
      </w:r>
      <w:r>
        <w:t>.  Alternative tower placements, however, could avoid this impact and should thus be pursued.</w:t>
      </w:r>
    </w:p>
    <w:p w:rsidR="00BC4933" w:rsidRPr="007A1663" w:rsidRDefault="00BC4933" w:rsidP="00BC4933">
      <w:pPr>
        <w:rPr>
          <w:lang w:val="en-GB"/>
        </w:rPr>
      </w:pPr>
      <w:r>
        <w:rPr>
          <w:lang w:val="en-GB"/>
        </w:rPr>
        <w:t xml:space="preserve">It should, however be noted that </w:t>
      </w:r>
      <w:r>
        <w:t xml:space="preserve">resettlement and the process to be followed such as the compilation of a Resettlement Action Plan (RAP) and the actual resettlement of residents do not form part of the EIA process.  </w:t>
      </w:r>
      <w:r w:rsidR="00C054BC">
        <w:t>A RAP usually assesses the full impact of the resettlement process as well as the potential impact on the relocation site.</w:t>
      </w:r>
    </w:p>
    <w:p w:rsidR="00BC4933" w:rsidRPr="007A1663" w:rsidRDefault="00BC4933" w:rsidP="00BC4933">
      <w:pPr>
        <w:rPr>
          <w:lang w:val="en-GB"/>
        </w:rPr>
      </w:pPr>
      <w:r w:rsidRPr="007A1663">
        <w:rPr>
          <w:lang w:val="en-GB"/>
        </w:rPr>
        <w:t xml:space="preserve">With regards to resettlement, the following possible impacts </w:t>
      </w:r>
      <w:r>
        <w:rPr>
          <w:lang w:val="en-GB"/>
        </w:rPr>
        <w:t>and</w:t>
      </w:r>
      <w:r w:rsidRPr="007A1663">
        <w:rPr>
          <w:lang w:val="en-GB"/>
        </w:rPr>
        <w:t xml:space="preserve"> cumulative issues should be noted:</w:t>
      </w:r>
    </w:p>
    <w:p w:rsidR="00C054BC" w:rsidRPr="0069464C" w:rsidRDefault="00C054BC" w:rsidP="007C693C">
      <w:pPr>
        <w:pStyle w:val="Bullet1"/>
        <w:tabs>
          <w:tab w:val="clear" w:pos="502"/>
        </w:tabs>
        <w:spacing w:after="0" w:line="360" w:lineRule="auto"/>
        <w:ind w:left="357" w:hanging="357"/>
      </w:pPr>
      <w:r w:rsidRPr="0069464C">
        <w:t>Resettlement is a lengthy process associated with various levels of conflict arising between residents due to the perceived benefits that could accrue to those being resettled.  Most groups in a settlement usually struggle to obtain as much benefit from the process as possible.</w:t>
      </w:r>
    </w:p>
    <w:p w:rsidR="00C054BC" w:rsidRPr="0069464C" w:rsidRDefault="00C054BC" w:rsidP="007C693C">
      <w:pPr>
        <w:pStyle w:val="Bullet1"/>
        <w:tabs>
          <w:tab w:val="clear" w:pos="502"/>
        </w:tabs>
        <w:spacing w:after="0" w:line="360" w:lineRule="auto"/>
        <w:ind w:left="357" w:hanging="357"/>
      </w:pPr>
      <w:r w:rsidRPr="0069464C">
        <w:t>The socio-economic status of the different residents (e.g. poor households / possible children headed households as a result of the impact of HIV/Aids) in the affected area could worsen the intricacy of the process.</w:t>
      </w:r>
      <w:r w:rsidR="00B601EC">
        <w:t xml:space="preserve">  Resettlement of such households would severely affect their social cohesion and increase the insecurity experienced by these households.</w:t>
      </w:r>
    </w:p>
    <w:p w:rsidR="00C054BC" w:rsidRPr="0069464C" w:rsidRDefault="00C054BC" w:rsidP="007C693C">
      <w:pPr>
        <w:pStyle w:val="Bullet1"/>
        <w:tabs>
          <w:tab w:val="clear" w:pos="502"/>
        </w:tabs>
        <w:spacing w:after="0" w:line="360" w:lineRule="auto"/>
        <w:ind w:left="357" w:hanging="357"/>
      </w:pPr>
      <w:r w:rsidRPr="0069464C">
        <w:t>Political influences could exacerbate</w:t>
      </w:r>
      <w:r w:rsidR="00894661">
        <w:t xml:space="preserve"> the complexity of the process.</w:t>
      </w:r>
    </w:p>
    <w:p w:rsidR="00C054BC" w:rsidRPr="0069464C" w:rsidRDefault="00C054BC" w:rsidP="007C693C">
      <w:pPr>
        <w:pStyle w:val="Bullet1"/>
        <w:tabs>
          <w:tab w:val="clear" w:pos="502"/>
        </w:tabs>
        <w:spacing w:after="0" w:line="360" w:lineRule="auto"/>
        <w:ind w:left="357" w:hanging="357"/>
      </w:pPr>
      <w:r w:rsidRPr="0069464C">
        <w:t xml:space="preserve">Settling of individuals and / or jobseekers from outside of the study area could occur as these individuals could aim to take advantage of the relocation process by posing as residents that should be resettled.  </w:t>
      </w:r>
    </w:p>
    <w:p w:rsidR="00C054BC" w:rsidRDefault="00C054BC" w:rsidP="007C693C">
      <w:pPr>
        <w:pStyle w:val="Bullet1"/>
        <w:tabs>
          <w:tab w:val="clear" w:pos="502"/>
        </w:tabs>
        <w:spacing w:after="0" w:line="360" w:lineRule="auto"/>
        <w:ind w:left="357" w:hanging="357"/>
      </w:pPr>
      <w:r w:rsidRPr="0069464C">
        <w:t xml:space="preserve">Suitable land for the resettlement of individuals is usually not readily available.  It is assumed that if appropriate serviced land would have been vacant, a process would have been initiated to relocate residents who are currently staying in extremely underprivileged living conditions.  </w:t>
      </w:r>
      <w:r>
        <w:t>I</w:t>
      </w:r>
      <w:r w:rsidRPr="0069464C">
        <w:t xml:space="preserve">t is </w:t>
      </w:r>
      <w:r>
        <w:t xml:space="preserve">thus </w:t>
      </w:r>
      <w:r w:rsidRPr="0069464C">
        <w:t>fair to state that acquiring suitable land could furthermore delay the relocation process and therefore the implementation process of the power lines.</w:t>
      </w:r>
    </w:p>
    <w:p w:rsidR="00C054BC" w:rsidRDefault="00C054BC" w:rsidP="007C693C">
      <w:pPr>
        <w:pStyle w:val="Bullet1"/>
        <w:tabs>
          <w:tab w:val="clear" w:pos="502"/>
        </w:tabs>
        <w:spacing w:after="0" w:line="360" w:lineRule="auto"/>
        <w:ind w:left="357" w:hanging="357"/>
      </w:pPr>
      <w:r>
        <w:t>Negotiations with the owners of so-called “informal shacks”, where no title deeds have been registered could be problematic.  This situation could become even more complex if one would be dealing with heads of households who are underage (as discussed under bullet 2).</w:t>
      </w:r>
    </w:p>
    <w:p w:rsidR="00C054BC" w:rsidRPr="007C693C" w:rsidRDefault="00C054BC" w:rsidP="007C693C">
      <w:pPr>
        <w:pStyle w:val="Bullet1"/>
        <w:tabs>
          <w:tab w:val="clear" w:pos="502"/>
        </w:tabs>
        <w:spacing w:after="0" w:line="360" w:lineRule="auto"/>
        <w:ind w:left="357" w:hanging="357"/>
      </w:pPr>
      <w:r>
        <w:t xml:space="preserve">Resettlement </w:t>
      </w:r>
      <w:r w:rsidRPr="007C693C">
        <w:t xml:space="preserve">is a complex and lengthy process with dire consequences for those involved in the resettlement (those that need to be resettled and those communities to where these households would be moved to).  </w:t>
      </w:r>
    </w:p>
    <w:p w:rsidR="00B601EC" w:rsidRPr="007C693C" w:rsidRDefault="00B601EC" w:rsidP="007C693C">
      <w:pPr>
        <w:pStyle w:val="Bullet1"/>
        <w:tabs>
          <w:tab w:val="clear" w:pos="502"/>
        </w:tabs>
        <w:spacing w:after="0" w:line="360" w:lineRule="auto"/>
        <w:ind w:left="357" w:hanging="357"/>
      </w:pPr>
      <w:r w:rsidRPr="007C693C">
        <w:t>Tension between the host community and the resettled communities, usually arising out of poor resettlement implementation, could result in violence between the different “groupings” forced to cohabit.</w:t>
      </w:r>
    </w:p>
    <w:p w:rsidR="00C054BC" w:rsidRDefault="00C054BC" w:rsidP="00C054BC">
      <w:pPr>
        <w:rPr>
          <w:lang w:val="en-GB"/>
        </w:rPr>
      </w:pPr>
      <w:r w:rsidRPr="00B55EC8">
        <w:rPr>
          <w:lang w:val="en-GB"/>
        </w:rPr>
        <w:t>From a social perspective it is thus highly recommended that alternatives should be found before resettling any individuals.  Such alternatives would include the use of different types of pylon towers which can be considered for the proposed development that could have different impacts on the land use and subsequently on resettlement.  At this stage it is anticipated that the Steel Mono Pole and/or the Single Mast would have the least impact in the densely populated areas due to the tower footprint sizes of these two type</w:t>
      </w:r>
      <w:r>
        <w:rPr>
          <w:lang w:val="en-GB"/>
        </w:rPr>
        <w:t>s</w:t>
      </w:r>
      <w:r w:rsidRPr="00B55EC8">
        <w:rPr>
          <w:lang w:val="en-GB"/>
        </w:rPr>
        <w:t xml:space="preserve"> of towers.</w:t>
      </w:r>
    </w:p>
    <w:p w:rsidR="007A1663" w:rsidRPr="00326A29" w:rsidRDefault="007A1663" w:rsidP="00F81F21">
      <w:pPr>
        <w:pStyle w:val="Bullet1"/>
        <w:numPr>
          <w:ilvl w:val="0"/>
          <w:numId w:val="0"/>
        </w:numPr>
        <w:outlineLvl w:val="0"/>
        <w:rPr>
          <w:b/>
        </w:rPr>
      </w:pPr>
      <w:bookmarkStart w:id="182" w:name="_Toc296958784"/>
      <w:r w:rsidRPr="00326A29">
        <w:rPr>
          <w:b/>
        </w:rPr>
        <w:t xml:space="preserve">Table </w:t>
      </w:r>
      <w:r w:rsidR="0071604B" w:rsidRPr="00326A29">
        <w:rPr>
          <w:b/>
        </w:rPr>
        <w:fldChar w:fldCharType="begin"/>
      </w:r>
      <w:r w:rsidRPr="00326A29">
        <w:rPr>
          <w:b/>
        </w:rPr>
        <w:instrText xml:space="preserve"> SEQ Table \* ARABIC </w:instrText>
      </w:r>
      <w:r w:rsidR="0071604B" w:rsidRPr="00326A29">
        <w:rPr>
          <w:b/>
        </w:rPr>
        <w:fldChar w:fldCharType="separate"/>
      </w:r>
      <w:r w:rsidR="00AC0D6F">
        <w:rPr>
          <w:b/>
          <w:noProof/>
        </w:rPr>
        <w:t>46</w:t>
      </w:r>
      <w:r w:rsidR="0071604B" w:rsidRPr="00326A29">
        <w:rPr>
          <w:b/>
        </w:rPr>
        <w:fldChar w:fldCharType="end"/>
      </w:r>
      <w:r w:rsidRPr="00326A29">
        <w:rPr>
          <w:b/>
        </w:rPr>
        <w:t>:</w:t>
      </w:r>
      <w:r w:rsidR="0087206C" w:rsidRPr="00326A29">
        <w:rPr>
          <w:b/>
        </w:rPr>
        <w:t xml:space="preserve"> Resettlement</w:t>
      </w:r>
      <w:r w:rsidR="00326A29" w:rsidRPr="00326A29">
        <w:rPr>
          <w:b/>
        </w:rPr>
        <w:t xml:space="preserve">: </w:t>
      </w:r>
      <w:r w:rsidR="00326A29" w:rsidRPr="00326A29">
        <w:rPr>
          <w:rFonts w:cs="Arial"/>
          <w:b/>
          <w:szCs w:val="22"/>
        </w:rPr>
        <w:t>Construction Phase: Firgrove-MP</w:t>
      </w:r>
      <w:bookmarkEnd w:id="182"/>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87206C" w:rsidRPr="00F31C92" w:rsidTr="004463FC">
        <w:tc>
          <w:tcPr>
            <w:tcW w:w="1600" w:type="dxa"/>
          </w:tcPr>
          <w:p w:rsidR="0087206C" w:rsidRPr="00F31C92" w:rsidRDefault="0087206C" w:rsidP="004463FC">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87206C" w:rsidRPr="00F31C92" w:rsidRDefault="0087206C" w:rsidP="004463FC">
            <w:pPr>
              <w:pStyle w:val="Tabletext"/>
              <w:spacing w:line="264" w:lineRule="auto"/>
              <w:jc w:val="both"/>
              <w:rPr>
                <w:rFonts w:ascii="Arial" w:hAnsi="Arial"/>
                <w:b/>
                <w:sz w:val="20"/>
              </w:rPr>
            </w:pPr>
            <w:r>
              <w:rPr>
                <w:rFonts w:ascii="Arial" w:hAnsi="Arial"/>
                <w:b/>
                <w:sz w:val="20"/>
              </w:rPr>
              <w:t>Resettlement</w:t>
            </w:r>
          </w:p>
        </w:tc>
      </w:tr>
      <w:tr w:rsidR="0087206C" w:rsidRPr="00F31C92" w:rsidTr="004463FC">
        <w:tc>
          <w:tcPr>
            <w:tcW w:w="1600" w:type="dxa"/>
          </w:tcPr>
          <w:p w:rsidR="0087206C" w:rsidRPr="00F31C92" w:rsidRDefault="0087206C" w:rsidP="004463FC">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87206C" w:rsidRPr="00F31C92" w:rsidRDefault="0087206C" w:rsidP="004463FC">
            <w:pPr>
              <w:pStyle w:val="StyleTabletextLeft"/>
              <w:spacing w:line="264" w:lineRule="auto"/>
              <w:jc w:val="both"/>
              <w:rPr>
                <w:rFonts w:ascii="Arial" w:hAnsi="Arial"/>
                <w:sz w:val="20"/>
              </w:rPr>
            </w:pPr>
            <w:r>
              <w:rPr>
                <w:rFonts w:ascii="Arial" w:hAnsi="Arial"/>
                <w:sz w:val="20"/>
              </w:rPr>
              <w:t>Study area</w:t>
            </w:r>
          </w:p>
        </w:tc>
      </w:tr>
      <w:tr w:rsidR="0087206C" w:rsidRPr="00F31C92" w:rsidTr="004463FC">
        <w:tc>
          <w:tcPr>
            <w:tcW w:w="1600" w:type="dxa"/>
          </w:tcPr>
          <w:p w:rsidR="0087206C" w:rsidRPr="00F31C92" w:rsidRDefault="0087206C" w:rsidP="004463FC">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87206C" w:rsidRPr="00F31C92" w:rsidRDefault="0087206C" w:rsidP="004463FC">
            <w:pPr>
              <w:pStyle w:val="Tabletext"/>
              <w:spacing w:line="264" w:lineRule="auto"/>
              <w:jc w:val="center"/>
              <w:rPr>
                <w:rFonts w:ascii="Arial" w:hAnsi="Arial"/>
                <w:b/>
                <w:iCs/>
                <w:sz w:val="20"/>
              </w:rPr>
            </w:pPr>
            <w:r w:rsidRPr="00F31C92">
              <w:rPr>
                <w:rFonts w:ascii="Arial" w:hAnsi="Arial"/>
                <w:b/>
                <w:iCs/>
                <w:sz w:val="20"/>
              </w:rPr>
              <w:t>Construction Phase</w:t>
            </w:r>
          </w:p>
        </w:tc>
      </w:tr>
      <w:tr w:rsidR="00F14978" w:rsidRPr="00F31C92" w:rsidTr="00F14978">
        <w:tc>
          <w:tcPr>
            <w:tcW w:w="1600" w:type="dxa"/>
          </w:tcPr>
          <w:p w:rsidR="00F14978" w:rsidRPr="00F31C92" w:rsidRDefault="00F14978" w:rsidP="004463FC">
            <w:pPr>
              <w:pStyle w:val="Tabletext"/>
              <w:spacing w:line="264" w:lineRule="auto"/>
              <w:rPr>
                <w:rFonts w:ascii="Arial" w:hAnsi="Arial"/>
                <w:b/>
                <w:sz w:val="20"/>
              </w:rPr>
            </w:pPr>
            <w:r w:rsidRPr="00F31C92">
              <w:rPr>
                <w:rFonts w:ascii="Arial" w:hAnsi="Arial"/>
                <w:b/>
                <w:sz w:val="20"/>
              </w:rPr>
              <w:t>Site Description</w:t>
            </w:r>
          </w:p>
        </w:tc>
        <w:tc>
          <w:tcPr>
            <w:tcW w:w="2903" w:type="dxa"/>
          </w:tcPr>
          <w:p w:rsidR="00F14978" w:rsidRPr="00F31C92" w:rsidRDefault="00F14978" w:rsidP="004874C8">
            <w:pPr>
              <w:pStyle w:val="Tabletext"/>
              <w:spacing w:line="264" w:lineRule="auto"/>
              <w:jc w:val="center"/>
              <w:rPr>
                <w:rFonts w:ascii="Arial" w:hAnsi="Arial"/>
                <w:b/>
                <w:iCs/>
                <w:sz w:val="20"/>
              </w:rPr>
            </w:pPr>
            <w:r w:rsidRPr="00F31C92">
              <w:rPr>
                <w:rFonts w:ascii="Arial" w:hAnsi="Arial"/>
                <w:b/>
                <w:iCs/>
                <w:sz w:val="20"/>
              </w:rPr>
              <w:t>Alternative A</w:t>
            </w:r>
          </w:p>
        </w:tc>
        <w:tc>
          <w:tcPr>
            <w:tcW w:w="2268" w:type="dxa"/>
          </w:tcPr>
          <w:p w:rsidR="00F14978" w:rsidRPr="00F31C92" w:rsidRDefault="00F14978" w:rsidP="004463FC">
            <w:pPr>
              <w:pStyle w:val="Tabletext"/>
              <w:spacing w:line="264" w:lineRule="auto"/>
              <w:jc w:val="center"/>
              <w:rPr>
                <w:rFonts w:ascii="Arial" w:hAnsi="Arial"/>
                <w:b/>
                <w:iCs/>
                <w:sz w:val="20"/>
              </w:rPr>
            </w:pPr>
            <w:r w:rsidRPr="00F31C92">
              <w:rPr>
                <w:rFonts w:ascii="Arial" w:hAnsi="Arial"/>
                <w:b/>
                <w:iCs/>
                <w:sz w:val="20"/>
              </w:rPr>
              <w:t>Alternative C</w:t>
            </w:r>
          </w:p>
        </w:tc>
        <w:tc>
          <w:tcPr>
            <w:tcW w:w="2585" w:type="dxa"/>
          </w:tcPr>
          <w:p w:rsidR="00F14978" w:rsidRPr="00F31C92" w:rsidRDefault="00F14978" w:rsidP="004463FC">
            <w:pPr>
              <w:pStyle w:val="Tabletext"/>
              <w:spacing w:line="264" w:lineRule="auto"/>
              <w:jc w:val="center"/>
              <w:rPr>
                <w:rFonts w:ascii="Arial" w:hAnsi="Arial"/>
                <w:b/>
                <w:iCs/>
                <w:sz w:val="20"/>
              </w:rPr>
            </w:pPr>
            <w:r w:rsidRPr="00F31C92">
              <w:rPr>
                <w:rFonts w:ascii="Arial" w:hAnsi="Arial"/>
                <w:b/>
                <w:iCs/>
                <w:sz w:val="20"/>
              </w:rPr>
              <w:t>Alternative D</w:t>
            </w:r>
          </w:p>
        </w:tc>
      </w:tr>
      <w:tr w:rsidR="00C054BC" w:rsidRPr="00F31C92" w:rsidTr="004463FC">
        <w:tc>
          <w:tcPr>
            <w:tcW w:w="1600" w:type="dxa"/>
          </w:tcPr>
          <w:p w:rsidR="00C054BC" w:rsidRPr="00F31C92" w:rsidRDefault="00C054BC" w:rsidP="004463FC">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C054BC" w:rsidRPr="00F31C92" w:rsidRDefault="00C054BC" w:rsidP="00281F5A">
            <w:pPr>
              <w:pStyle w:val="StyleTabletextLeft"/>
              <w:spacing w:line="264" w:lineRule="auto"/>
              <w:jc w:val="both"/>
              <w:rPr>
                <w:rFonts w:ascii="Arial" w:hAnsi="Arial"/>
                <w:sz w:val="20"/>
              </w:rPr>
            </w:pPr>
            <w:r>
              <w:rPr>
                <w:rFonts w:ascii="Arial" w:hAnsi="Arial"/>
                <w:sz w:val="20"/>
              </w:rPr>
              <w:t xml:space="preserve">Possible resettlement of individuals </w:t>
            </w:r>
          </w:p>
        </w:tc>
      </w:tr>
      <w:tr w:rsidR="00F14978" w:rsidRPr="00F31C92" w:rsidTr="00F14978">
        <w:tc>
          <w:tcPr>
            <w:tcW w:w="1600" w:type="dxa"/>
          </w:tcPr>
          <w:p w:rsidR="00F14978" w:rsidRPr="00F31C92" w:rsidRDefault="00F14978" w:rsidP="004463FC">
            <w:pPr>
              <w:pStyle w:val="Tabletext"/>
              <w:spacing w:line="264" w:lineRule="auto"/>
              <w:rPr>
                <w:rFonts w:ascii="Arial" w:hAnsi="Arial"/>
                <w:b/>
                <w:sz w:val="20"/>
              </w:rPr>
            </w:pPr>
            <w:r w:rsidRPr="00F31C92">
              <w:rPr>
                <w:rFonts w:ascii="Arial" w:hAnsi="Arial"/>
                <w:b/>
                <w:sz w:val="20"/>
              </w:rPr>
              <w:t>Extent of impact</w:t>
            </w:r>
          </w:p>
        </w:tc>
        <w:tc>
          <w:tcPr>
            <w:tcW w:w="2903" w:type="dxa"/>
          </w:tcPr>
          <w:p w:rsidR="00F14978" w:rsidRPr="006F22B2" w:rsidRDefault="00F14978" w:rsidP="004874C8">
            <w:pPr>
              <w:pStyle w:val="StyleTabletextLeft"/>
              <w:spacing w:line="264" w:lineRule="auto"/>
              <w:jc w:val="center"/>
              <w:rPr>
                <w:rFonts w:ascii="Arial" w:hAnsi="Arial"/>
                <w:sz w:val="20"/>
              </w:rPr>
            </w:pPr>
            <w:r w:rsidRPr="006F22B2">
              <w:rPr>
                <w:rFonts w:ascii="Arial" w:hAnsi="Arial"/>
                <w:sz w:val="20"/>
              </w:rPr>
              <w:t>Site (2)</w:t>
            </w:r>
          </w:p>
        </w:tc>
        <w:tc>
          <w:tcPr>
            <w:tcW w:w="2268" w:type="dxa"/>
          </w:tcPr>
          <w:p w:rsidR="00F14978" w:rsidRPr="006F22B2" w:rsidRDefault="00F14978" w:rsidP="00281F5A">
            <w:pPr>
              <w:pStyle w:val="StyleTabletextLeft"/>
              <w:spacing w:line="264" w:lineRule="auto"/>
              <w:jc w:val="center"/>
              <w:rPr>
                <w:rFonts w:ascii="Arial" w:hAnsi="Arial"/>
                <w:sz w:val="20"/>
              </w:rPr>
            </w:pPr>
            <w:r w:rsidRPr="006F22B2">
              <w:rPr>
                <w:rFonts w:ascii="Arial" w:hAnsi="Arial"/>
                <w:sz w:val="20"/>
              </w:rPr>
              <w:t>Site (2)</w:t>
            </w:r>
          </w:p>
        </w:tc>
        <w:tc>
          <w:tcPr>
            <w:tcW w:w="2585" w:type="dxa"/>
          </w:tcPr>
          <w:p w:rsidR="00F14978" w:rsidRPr="006F22B2" w:rsidRDefault="00F14978" w:rsidP="00281F5A">
            <w:pPr>
              <w:pStyle w:val="StyleTabletextLeft"/>
              <w:spacing w:line="264" w:lineRule="auto"/>
              <w:jc w:val="center"/>
              <w:rPr>
                <w:rFonts w:ascii="Arial" w:hAnsi="Arial"/>
                <w:sz w:val="20"/>
              </w:rPr>
            </w:pPr>
            <w:r w:rsidRPr="006F22B2">
              <w:rPr>
                <w:rFonts w:ascii="Arial" w:hAnsi="Arial"/>
                <w:sz w:val="20"/>
              </w:rPr>
              <w:t>Site (2)</w:t>
            </w:r>
          </w:p>
        </w:tc>
      </w:tr>
      <w:tr w:rsidR="00F14978" w:rsidRPr="00F31C92" w:rsidTr="00F14978">
        <w:tc>
          <w:tcPr>
            <w:tcW w:w="1600" w:type="dxa"/>
          </w:tcPr>
          <w:p w:rsidR="00F14978" w:rsidRPr="00F31C92" w:rsidRDefault="00F14978" w:rsidP="004463FC">
            <w:pPr>
              <w:pStyle w:val="Tabletext"/>
              <w:spacing w:line="264" w:lineRule="auto"/>
              <w:rPr>
                <w:rFonts w:ascii="Arial" w:hAnsi="Arial"/>
                <w:b/>
                <w:sz w:val="20"/>
              </w:rPr>
            </w:pPr>
            <w:r w:rsidRPr="00F31C92">
              <w:rPr>
                <w:rFonts w:ascii="Arial" w:hAnsi="Arial"/>
                <w:b/>
                <w:sz w:val="20"/>
              </w:rPr>
              <w:t>Duration of impact</w:t>
            </w:r>
          </w:p>
        </w:tc>
        <w:tc>
          <w:tcPr>
            <w:tcW w:w="2903" w:type="dxa"/>
          </w:tcPr>
          <w:p w:rsidR="00F14978" w:rsidRPr="00F31C92" w:rsidRDefault="00F14978" w:rsidP="004874C8">
            <w:pPr>
              <w:pStyle w:val="StyleTabletextLeft"/>
              <w:spacing w:line="264" w:lineRule="auto"/>
              <w:jc w:val="center"/>
              <w:rPr>
                <w:rFonts w:ascii="Arial" w:hAnsi="Arial"/>
                <w:sz w:val="20"/>
              </w:rPr>
            </w:pPr>
            <w:r>
              <w:rPr>
                <w:rFonts w:ascii="Arial" w:hAnsi="Arial"/>
                <w:sz w:val="20"/>
              </w:rPr>
              <w:t>Long term (4)</w:t>
            </w:r>
          </w:p>
        </w:tc>
        <w:tc>
          <w:tcPr>
            <w:tcW w:w="2268" w:type="dxa"/>
          </w:tcPr>
          <w:p w:rsidR="00F14978" w:rsidRPr="00F31C92" w:rsidRDefault="00F14978" w:rsidP="00281F5A">
            <w:pPr>
              <w:pStyle w:val="StyleTabletextLeft"/>
              <w:spacing w:line="264" w:lineRule="auto"/>
              <w:jc w:val="center"/>
              <w:rPr>
                <w:rFonts w:ascii="Arial" w:hAnsi="Arial"/>
                <w:sz w:val="20"/>
              </w:rPr>
            </w:pPr>
            <w:r>
              <w:rPr>
                <w:rFonts w:ascii="Arial" w:hAnsi="Arial"/>
                <w:sz w:val="20"/>
              </w:rPr>
              <w:t>Long term (4)</w:t>
            </w:r>
          </w:p>
        </w:tc>
        <w:tc>
          <w:tcPr>
            <w:tcW w:w="2585" w:type="dxa"/>
          </w:tcPr>
          <w:p w:rsidR="00F14978" w:rsidRPr="00F31C92" w:rsidRDefault="00F14978" w:rsidP="00281F5A">
            <w:pPr>
              <w:pStyle w:val="StyleTabletextLeft"/>
              <w:spacing w:line="264" w:lineRule="auto"/>
              <w:jc w:val="center"/>
              <w:rPr>
                <w:rFonts w:ascii="Arial" w:hAnsi="Arial"/>
                <w:sz w:val="20"/>
              </w:rPr>
            </w:pPr>
            <w:r>
              <w:rPr>
                <w:rFonts w:ascii="Arial" w:hAnsi="Arial"/>
                <w:sz w:val="20"/>
              </w:rPr>
              <w:t>Long term (4)</w:t>
            </w:r>
          </w:p>
        </w:tc>
      </w:tr>
      <w:tr w:rsidR="00F14978" w:rsidRPr="00F31C92" w:rsidTr="00F14978">
        <w:tc>
          <w:tcPr>
            <w:tcW w:w="1600" w:type="dxa"/>
          </w:tcPr>
          <w:p w:rsidR="00F14978" w:rsidRPr="00F31C92" w:rsidRDefault="00F14978" w:rsidP="004463FC">
            <w:pPr>
              <w:pStyle w:val="Tabletext"/>
              <w:spacing w:line="264" w:lineRule="auto"/>
              <w:rPr>
                <w:rFonts w:ascii="Arial" w:hAnsi="Arial"/>
                <w:b/>
                <w:sz w:val="20"/>
              </w:rPr>
            </w:pPr>
            <w:r w:rsidRPr="00F31C92">
              <w:rPr>
                <w:rFonts w:ascii="Arial" w:hAnsi="Arial"/>
                <w:b/>
                <w:sz w:val="20"/>
              </w:rPr>
              <w:t>Intensity of impact</w:t>
            </w:r>
          </w:p>
        </w:tc>
        <w:tc>
          <w:tcPr>
            <w:tcW w:w="2903" w:type="dxa"/>
          </w:tcPr>
          <w:p w:rsidR="00F14978" w:rsidRPr="00F31C92" w:rsidRDefault="00F14978" w:rsidP="004874C8">
            <w:pPr>
              <w:pStyle w:val="StyleTabletextLeft"/>
              <w:spacing w:line="264" w:lineRule="auto"/>
              <w:jc w:val="center"/>
              <w:rPr>
                <w:rFonts w:ascii="Arial" w:hAnsi="Arial"/>
                <w:sz w:val="20"/>
              </w:rPr>
            </w:pPr>
            <w:r>
              <w:rPr>
                <w:rFonts w:ascii="Arial" w:hAnsi="Arial"/>
                <w:sz w:val="20"/>
              </w:rPr>
              <w:t>High (10)</w:t>
            </w:r>
          </w:p>
        </w:tc>
        <w:tc>
          <w:tcPr>
            <w:tcW w:w="2268" w:type="dxa"/>
          </w:tcPr>
          <w:p w:rsidR="00F14978" w:rsidRPr="00F31C92" w:rsidRDefault="00F14978" w:rsidP="006F22B2">
            <w:pPr>
              <w:pStyle w:val="StyleTabletextLeft"/>
              <w:spacing w:line="264" w:lineRule="auto"/>
              <w:jc w:val="center"/>
              <w:rPr>
                <w:rFonts w:ascii="Arial" w:hAnsi="Arial"/>
                <w:sz w:val="20"/>
              </w:rPr>
            </w:pPr>
            <w:r>
              <w:rPr>
                <w:rFonts w:ascii="Arial" w:hAnsi="Arial"/>
                <w:sz w:val="20"/>
              </w:rPr>
              <w:t>High (10)</w:t>
            </w:r>
          </w:p>
        </w:tc>
        <w:tc>
          <w:tcPr>
            <w:tcW w:w="2585" w:type="dxa"/>
          </w:tcPr>
          <w:p w:rsidR="00F14978" w:rsidRPr="00F31C92" w:rsidRDefault="00F14978" w:rsidP="00281F5A">
            <w:pPr>
              <w:pStyle w:val="StyleTabletextLeft"/>
              <w:spacing w:line="264" w:lineRule="auto"/>
              <w:jc w:val="center"/>
              <w:rPr>
                <w:rFonts w:ascii="Arial" w:hAnsi="Arial"/>
                <w:sz w:val="20"/>
              </w:rPr>
            </w:pPr>
            <w:r>
              <w:rPr>
                <w:rFonts w:ascii="Arial" w:hAnsi="Arial"/>
                <w:sz w:val="20"/>
              </w:rPr>
              <w:t>High (10)</w:t>
            </w:r>
          </w:p>
        </w:tc>
      </w:tr>
      <w:tr w:rsidR="00F14978" w:rsidRPr="00F31C92" w:rsidTr="00F14978">
        <w:tc>
          <w:tcPr>
            <w:tcW w:w="1600" w:type="dxa"/>
          </w:tcPr>
          <w:p w:rsidR="00F14978" w:rsidRPr="00F31C92" w:rsidRDefault="00F14978" w:rsidP="004463FC">
            <w:pPr>
              <w:pStyle w:val="Tabletext"/>
              <w:spacing w:line="264" w:lineRule="auto"/>
              <w:rPr>
                <w:rFonts w:ascii="Arial" w:hAnsi="Arial"/>
                <w:b/>
                <w:sz w:val="20"/>
              </w:rPr>
            </w:pPr>
            <w:r w:rsidRPr="00F31C92">
              <w:rPr>
                <w:rFonts w:ascii="Arial" w:hAnsi="Arial"/>
                <w:b/>
                <w:sz w:val="20"/>
              </w:rPr>
              <w:t>Probability</w:t>
            </w:r>
          </w:p>
        </w:tc>
        <w:tc>
          <w:tcPr>
            <w:tcW w:w="2903" w:type="dxa"/>
          </w:tcPr>
          <w:p w:rsidR="00F14978" w:rsidRPr="00F31C92" w:rsidRDefault="00F14978" w:rsidP="004874C8">
            <w:pPr>
              <w:pStyle w:val="StyleTabletextLeft"/>
              <w:spacing w:line="264" w:lineRule="auto"/>
              <w:jc w:val="center"/>
              <w:rPr>
                <w:rFonts w:ascii="Arial" w:hAnsi="Arial"/>
                <w:sz w:val="20"/>
              </w:rPr>
            </w:pPr>
            <w:r>
              <w:rPr>
                <w:rFonts w:ascii="Arial" w:hAnsi="Arial"/>
                <w:sz w:val="20"/>
              </w:rPr>
              <w:t>Highly likely (4)</w:t>
            </w:r>
          </w:p>
        </w:tc>
        <w:tc>
          <w:tcPr>
            <w:tcW w:w="2268" w:type="dxa"/>
          </w:tcPr>
          <w:p w:rsidR="00F14978" w:rsidRPr="00F31C92" w:rsidRDefault="00F14978" w:rsidP="00281F5A">
            <w:pPr>
              <w:pStyle w:val="StyleTabletextLeft"/>
              <w:spacing w:line="264" w:lineRule="auto"/>
              <w:jc w:val="center"/>
              <w:rPr>
                <w:rFonts w:ascii="Arial" w:hAnsi="Arial"/>
                <w:sz w:val="20"/>
              </w:rPr>
            </w:pPr>
            <w:r>
              <w:rPr>
                <w:rFonts w:ascii="Arial" w:hAnsi="Arial"/>
                <w:sz w:val="20"/>
              </w:rPr>
              <w:t>Highly likely (4)</w:t>
            </w:r>
          </w:p>
        </w:tc>
        <w:tc>
          <w:tcPr>
            <w:tcW w:w="2585" w:type="dxa"/>
          </w:tcPr>
          <w:p w:rsidR="00F14978" w:rsidRPr="00F31C92" w:rsidRDefault="00F14978" w:rsidP="00281F5A">
            <w:pPr>
              <w:pStyle w:val="StyleTabletextLeft"/>
              <w:spacing w:line="264" w:lineRule="auto"/>
              <w:jc w:val="center"/>
              <w:rPr>
                <w:rFonts w:ascii="Arial" w:hAnsi="Arial"/>
                <w:sz w:val="20"/>
              </w:rPr>
            </w:pPr>
            <w:r>
              <w:rPr>
                <w:rFonts w:ascii="Arial" w:hAnsi="Arial"/>
                <w:sz w:val="20"/>
              </w:rPr>
              <w:t>Highly likely (4)</w:t>
            </w:r>
          </w:p>
        </w:tc>
      </w:tr>
      <w:tr w:rsidR="0087206C" w:rsidRPr="00F31C92" w:rsidTr="004463FC">
        <w:tc>
          <w:tcPr>
            <w:tcW w:w="1600" w:type="dxa"/>
          </w:tcPr>
          <w:p w:rsidR="0087206C" w:rsidRPr="00F31C92" w:rsidRDefault="0087206C" w:rsidP="004463FC">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87206C" w:rsidRPr="00F31C92" w:rsidRDefault="00C054BC" w:rsidP="004463FC">
            <w:pPr>
              <w:pStyle w:val="StyleTabletextLeft"/>
              <w:spacing w:line="264" w:lineRule="auto"/>
              <w:jc w:val="center"/>
              <w:rPr>
                <w:rFonts w:ascii="Arial" w:hAnsi="Arial"/>
                <w:sz w:val="20"/>
              </w:rPr>
            </w:pPr>
            <w:r>
              <w:rPr>
                <w:rFonts w:ascii="Arial" w:hAnsi="Arial"/>
                <w:sz w:val="20"/>
              </w:rPr>
              <w:t>Medium</w:t>
            </w:r>
          </w:p>
        </w:tc>
      </w:tr>
      <w:tr w:rsidR="0087206C" w:rsidRPr="00F31C92" w:rsidTr="004463FC">
        <w:tc>
          <w:tcPr>
            <w:tcW w:w="1600" w:type="dxa"/>
          </w:tcPr>
          <w:p w:rsidR="0087206C" w:rsidRPr="00F31C92" w:rsidRDefault="0087206C" w:rsidP="004463FC">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87206C" w:rsidRPr="00F31C92" w:rsidRDefault="00C054BC" w:rsidP="004463FC">
            <w:pPr>
              <w:pStyle w:val="StyleTabletextLeft"/>
              <w:spacing w:line="264" w:lineRule="auto"/>
              <w:jc w:val="center"/>
              <w:rPr>
                <w:rFonts w:ascii="Arial" w:hAnsi="Arial"/>
                <w:sz w:val="20"/>
              </w:rPr>
            </w:pPr>
            <w:r>
              <w:rPr>
                <w:rFonts w:ascii="Arial" w:hAnsi="Arial"/>
                <w:sz w:val="20"/>
              </w:rPr>
              <w:t>Negative</w:t>
            </w:r>
          </w:p>
        </w:tc>
      </w:tr>
      <w:tr w:rsidR="00F14978" w:rsidTr="00F14978">
        <w:tc>
          <w:tcPr>
            <w:tcW w:w="1600" w:type="dxa"/>
          </w:tcPr>
          <w:p w:rsidR="00F14978" w:rsidRPr="00F31C92" w:rsidRDefault="00F14978" w:rsidP="004463FC">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F14978" w:rsidRDefault="00F14978" w:rsidP="004874C8">
            <w:r w:rsidRPr="00BD0521">
              <w:rPr>
                <w:sz w:val="20"/>
              </w:rPr>
              <w:t>(</w:t>
            </w:r>
            <w:r>
              <w:rPr>
                <w:sz w:val="20"/>
              </w:rPr>
              <w:t>2</w:t>
            </w:r>
            <w:r w:rsidRPr="00BD0521">
              <w:rPr>
                <w:sz w:val="20"/>
              </w:rPr>
              <w:t>+</w:t>
            </w:r>
            <w:r>
              <w:rPr>
                <w:sz w:val="20"/>
              </w:rPr>
              <w:t>4</w:t>
            </w:r>
            <w:r w:rsidRPr="00BD0521">
              <w:rPr>
                <w:sz w:val="20"/>
              </w:rPr>
              <w:t>+</w:t>
            </w:r>
            <w:r>
              <w:rPr>
                <w:sz w:val="20"/>
              </w:rPr>
              <w:t>10</w:t>
            </w:r>
            <w:r w:rsidRPr="00BD0521">
              <w:rPr>
                <w:sz w:val="20"/>
              </w:rPr>
              <w:t xml:space="preserve">) x </w:t>
            </w:r>
            <w:r>
              <w:rPr>
                <w:sz w:val="20"/>
              </w:rPr>
              <w:t>4</w:t>
            </w:r>
            <w:r w:rsidRPr="00BD0521">
              <w:rPr>
                <w:sz w:val="20"/>
              </w:rPr>
              <w:t xml:space="preserve"> = </w:t>
            </w:r>
            <w:r>
              <w:rPr>
                <w:sz w:val="20"/>
              </w:rPr>
              <w:t>64</w:t>
            </w:r>
          </w:p>
        </w:tc>
        <w:tc>
          <w:tcPr>
            <w:tcW w:w="2268" w:type="dxa"/>
          </w:tcPr>
          <w:p w:rsidR="00F14978" w:rsidRDefault="00F14978" w:rsidP="006F22B2">
            <w:r w:rsidRPr="00BD0521">
              <w:rPr>
                <w:sz w:val="20"/>
              </w:rPr>
              <w:t>(</w:t>
            </w:r>
            <w:r>
              <w:rPr>
                <w:sz w:val="20"/>
              </w:rPr>
              <w:t>2</w:t>
            </w:r>
            <w:r w:rsidRPr="00BD0521">
              <w:rPr>
                <w:sz w:val="20"/>
              </w:rPr>
              <w:t>+</w:t>
            </w:r>
            <w:r>
              <w:rPr>
                <w:sz w:val="20"/>
              </w:rPr>
              <w:t>4</w:t>
            </w:r>
            <w:r w:rsidRPr="00BD0521">
              <w:rPr>
                <w:sz w:val="20"/>
              </w:rPr>
              <w:t>+</w:t>
            </w:r>
            <w:r>
              <w:rPr>
                <w:sz w:val="20"/>
              </w:rPr>
              <w:t>10</w:t>
            </w:r>
            <w:r w:rsidRPr="00BD0521">
              <w:rPr>
                <w:sz w:val="20"/>
              </w:rPr>
              <w:t xml:space="preserve">) x </w:t>
            </w:r>
            <w:r>
              <w:rPr>
                <w:sz w:val="20"/>
              </w:rPr>
              <w:t>4</w:t>
            </w:r>
            <w:r w:rsidRPr="00BD0521">
              <w:rPr>
                <w:sz w:val="20"/>
              </w:rPr>
              <w:t xml:space="preserve"> = </w:t>
            </w:r>
            <w:r>
              <w:rPr>
                <w:sz w:val="20"/>
              </w:rPr>
              <w:t>64</w:t>
            </w:r>
          </w:p>
        </w:tc>
        <w:tc>
          <w:tcPr>
            <w:tcW w:w="2585" w:type="dxa"/>
          </w:tcPr>
          <w:p w:rsidR="00F14978" w:rsidRDefault="00F14978" w:rsidP="00281F5A">
            <w:r w:rsidRPr="00BD0521">
              <w:rPr>
                <w:sz w:val="20"/>
              </w:rPr>
              <w:t>(</w:t>
            </w:r>
            <w:r>
              <w:rPr>
                <w:sz w:val="20"/>
              </w:rPr>
              <w:t>2</w:t>
            </w:r>
            <w:r w:rsidRPr="00BD0521">
              <w:rPr>
                <w:sz w:val="20"/>
              </w:rPr>
              <w:t>+</w:t>
            </w:r>
            <w:r>
              <w:rPr>
                <w:sz w:val="20"/>
              </w:rPr>
              <w:t>4</w:t>
            </w:r>
            <w:r w:rsidRPr="00BD0521">
              <w:rPr>
                <w:sz w:val="20"/>
              </w:rPr>
              <w:t>+</w:t>
            </w:r>
            <w:r>
              <w:rPr>
                <w:sz w:val="20"/>
              </w:rPr>
              <w:t>10</w:t>
            </w:r>
            <w:r w:rsidRPr="00BD0521">
              <w:rPr>
                <w:sz w:val="20"/>
              </w:rPr>
              <w:t xml:space="preserve">) x </w:t>
            </w:r>
            <w:r>
              <w:rPr>
                <w:sz w:val="20"/>
              </w:rPr>
              <w:t>4</w:t>
            </w:r>
            <w:r w:rsidRPr="00BD0521">
              <w:rPr>
                <w:sz w:val="20"/>
              </w:rPr>
              <w:t xml:space="preserve"> = </w:t>
            </w:r>
            <w:r>
              <w:rPr>
                <w:sz w:val="20"/>
              </w:rPr>
              <w:t>64</w:t>
            </w:r>
          </w:p>
        </w:tc>
      </w:tr>
      <w:tr w:rsidR="00F14978" w:rsidRPr="00F31C92" w:rsidTr="00F14978">
        <w:tc>
          <w:tcPr>
            <w:tcW w:w="1600" w:type="dxa"/>
          </w:tcPr>
          <w:p w:rsidR="00F14978" w:rsidRPr="00F31C92" w:rsidRDefault="00F14978" w:rsidP="004463FC">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F14978" w:rsidRPr="00F31C92" w:rsidRDefault="00F14978" w:rsidP="004874C8">
            <w:pPr>
              <w:pStyle w:val="StyleTabletextLeft"/>
              <w:spacing w:line="264" w:lineRule="auto"/>
              <w:jc w:val="center"/>
              <w:rPr>
                <w:rFonts w:ascii="Arial" w:hAnsi="Arial"/>
                <w:sz w:val="20"/>
              </w:rPr>
            </w:pPr>
            <w:r>
              <w:rPr>
                <w:rFonts w:ascii="Arial" w:hAnsi="Arial"/>
                <w:sz w:val="20"/>
              </w:rPr>
              <w:t>High</w:t>
            </w:r>
          </w:p>
        </w:tc>
        <w:tc>
          <w:tcPr>
            <w:tcW w:w="2268" w:type="dxa"/>
          </w:tcPr>
          <w:p w:rsidR="00F14978" w:rsidRPr="00F31C92" w:rsidRDefault="00F14978" w:rsidP="004463FC">
            <w:pPr>
              <w:pStyle w:val="StyleTabletextLeft"/>
              <w:spacing w:line="264" w:lineRule="auto"/>
              <w:jc w:val="center"/>
              <w:rPr>
                <w:rFonts w:ascii="Arial" w:hAnsi="Arial"/>
                <w:sz w:val="20"/>
              </w:rPr>
            </w:pPr>
            <w:r>
              <w:rPr>
                <w:rFonts w:ascii="Arial" w:hAnsi="Arial"/>
                <w:sz w:val="20"/>
              </w:rPr>
              <w:t>High</w:t>
            </w:r>
          </w:p>
        </w:tc>
        <w:tc>
          <w:tcPr>
            <w:tcW w:w="2585" w:type="dxa"/>
          </w:tcPr>
          <w:p w:rsidR="00F14978" w:rsidRPr="00F31C92" w:rsidRDefault="00F14978" w:rsidP="004463FC">
            <w:pPr>
              <w:pStyle w:val="StyleTabletextLeft"/>
              <w:spacing w:line="264" w:lineRule="auto"/>
              <w:jc w:val="center"/>
              <w:rPr>
                <w:rFonts w:ascii="Arial" w:hAnsi="Arial"/>
                <w:sz w:val="20"/>
              </w:rPr>
            </w:pPr>
            <w:r>
              <w:rPr>
                <w:rFonts w:ascii="Arial" w:hAnsi="Arial"/>
                <w:sz w:val="20"/>
              </w:rPr>
              <w:t>High</w:t>
            </w:r>
          </w:p>
        </w:tc>
      </w:tr>
      <w:tr w:rsidR="00685FDF" w:rsidRPr="00F31C92" w:rsidTr="004463FC">
        <w:tc>
          <w:tcPr>
            <w:tcW w:w="1600" w:type="dxa"/>
          </w:tcPr>
          <w:p w:rsidR="00685FDF" w:rsidRPr="00F31C92" w:rsidRDefault="00685FDF" w:rsidP="004463FC">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685FDF" w:rsidRDefault="00685FDF" w:rsidP="00281F5A">
            <w:pPr>
              <w:pStyle w:val="Tabletext"/>
              <w:spacing w:line="264" w:lineRule="auto"/>
              <w:jc w:val="both"/>
              <w:rPr>
                <w:rFonts w:ascii="Arial" w:hAnsi="Arial"/>
                <w:sz w:val="20"/>
              </w:rPr>
            </w:pPr>
            <w:r>
              <w:rPr>
                <w:rFonts w:ascii="Arial" w:hAnsi="Arial"/>
                <w:sz w:val="20"/>
              </w:rPr>
              <w:t>Negative economic implications for those residents that would be resettled due to e.g. further distance from work and other amenities</w:t>
            </w:r>
          </w:p>
          <w:p w:rsidR="00685FDF" w:rsidRDefault="00685FDF" w:rsidP="00281F5A">
            <w:pPr>
              <w:pStyle w:val="Tabletext"/>
              <w:spacing w:line="264" w:lineRule="auto"/>
              <w:jc w:val="both"/>
              <w:rPr>
                <w:rFonts w:ascii="Arial" w:hAnsi="Arial"/>
                <w:sz w:val="20"/>
              </w:rPr>
            </w:pPr>
            <w:r>
              <w:rPr>
                <w:rFonts w:ascii="Arial" w:hAnsi="Arial"/>
                <w:sz w:val="20"/>
              </w:rPr>
              <w:t>Negative economic implications due to the move as such</w:t>
            </w:r>
          </w:p>
          <w:p w:rsidR="00685FDF" w:rsidRDefault="00685FDF" w:rsidP="00281F5A">
            <w:pPr>
              <w:pStyle w:val="Tabletext"/>
              <w:spacing w:line="264" w:lineRule="auto"/>
              <w:jc w:val="both"/>
              <w:rPr>
                <w:rFonts w:ascii="Arial" w:hAnsi="Arial"/>
                <w:sz w:val="20"/>
              </w:rPr>
            </w:pPr>
            <w:r>
              <w:rPr>
                <w:rFonts w:ascii="Arial" w:hAnsi="Arial"/>
                <w:sz w:val="20"/>
              </w:rPr>
              <w:t>Disruption in social networks, and social relationships with possible negative psychological consequences</w:t>
            </w:r>
          </w:p>
          <w:p w:rsidR="00685FDF" w:rsidRDefault="00685FDF" w:rsidP="00281F5A">
            <w:pPr>
              <w:pStyle w:val="Tabletext"/>
              <w:spacing w:line="264" w:lineRule="auto"/>
              <w:jc w:val="both"/>
              <w:rPr>
                <w:rFonts w:ascii="Arial" w:hAnsi="Arial"/>
                <w:sz w:val="20"/>
              </w:rPr>
            </w:pPr>
            <w:r>
              <w:rPr>
                <w:rFonts w:ascii="Arial" w:hAnsi="Arial"/>
                <w:sz w:val="20"/>
              </w:rPr>
              <w:t>Loss of community cohesion and loss of “sense of place” by residents</w:t>
            </w:r>
          </w:p>
          <w:p w:rsidR="00685FDF" w:rsidRPr="00F31C92" w:rsidRDefault="00685FDF" w:rsidP="00281F5A">
            <w:pPr>
              <w:pStyle w:val="Tabletext"/>
              <w:spacing w:line="264" w:lineRule="auto"/>
              <w:jc w:val="both"/>
              <w:rPr>
                <w:rFonts w:ascii="Arial" w:hAnsi="Arial"/>
                <w:sz w:val="20"/>
              </w:rPr>
            </w:pPr>
            <w:r>
              <w:rPr>
                <w:rFonts w:ascii="Arial" w:hAnsi="Arial"/>
                <w:sz w:val="20"/>
              </w:rPr>
              <w:t>Periods of uncertainty due to negotiations with property owners and finalisation of resettlement process</w:t>
            </w:r>
          </w:p>
        </w:tc>
      </w:tr>
      <w:tr w:rsidR="00685FDF" w:rsidRPr="00F31C92" w:rsidTr="004463FC">
        <w:tc>
          <w:tcPr>
            <w:tcW w:w="1600" w:type="dxa"/>
          </w:tcPr>
          <w:p w:rsidR="00685FDF" w:rsidRPr="00F31C92" w:rsidRDefault="00685FDF" w:rsidP="004463FC">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685FDF" w:rsidRPr="004C23BF" w:rsidRDefault="00685FDF" w:rsidP="00281F5A">
            <w:pPr>
              <w:pStyle w:val="Tabletext"/>
              <w:spacing w:line="264" w:lineRule="auto"/>
              <w:jc w:val="both"/>
              <w:rPr>
                <w:rFonts w:ascii="Arial" w:hAnsi="Arial"/>
                <w:sz w:val="20"/>
              </w:rPr>
            </w:pPr>
            <w:r>
              <w:rPr>
                <w:rFonts w:ascii="Arial" w:hAnsi="Arial"/>
                <w:sz w:val="20"/>
              </w:rPr>
              <w:t>Should this strengthening option be preferred, c</w:t>
            </w:r>
            <w:r w:rsidRPr="004C23BF">
              <w:rPr>
                <w:rFonts w:ascii="Arial" w:hAnsi="Arial"/>
                <w:sz w:val="20"/>
              </w:rPr>
              <w:t xml:space="preserve">are should be taken in finalising the final route alignment to </w:t>
            </w:r>
            <w:r>
              <w:rPr>
                <w:rFonts w:ascii="Arial" w:hAnsi="Arial"/>
                <w:sz w:val="20"/>
              </w:rPr>
              <w:t>have the least possible impact in terms of resettlement</w:t>
            </w:r>
          </w:p>
          <w:p w:rsidR="001E3580" w:rsidRDefault="001E3580" w:rsidP="00281F5A">
            <w:pPr>
              <w:pStyle w:val="Tabletext"/>
              <w:spacing w:line="264" w:lineRule="auto"/>
              <w:jc w:val="both"/>
              <w:rPr>
                <w:rFonts w:ascii="Arial" w:hAnsi="Arial"/>
                <w:sz w:val="20"/>
              </w:rPr>
            </w:pPr>
            <w:r>
              <w:rPr>
                <w:rFonts w:ascii="Arial" w:hAnsi="Arial"/>
                <w:sz w:val="20"/>
              </w:rPr>
              <w:t xml:space="preserve">The section of Alternative A through Bongani should rather not be pursued due to the high likelihood of resettlement </w:t>
            </w:r>
            <w:r w:rsidR="008617F8">
              <w:rPr>
                <w:rFonts w:ascii="Arial" w:hAnsi="Arial"/>
                <w:sz w:val="20"/>
              </w:rPr>
              <w:t>in this</w:t>
            </w:r>
            <w:r>
              <w:rPr>
                <w:rFonts w:ascii="Arial" w:hAnsi="Arial"/>
                <w:sz w:val="20"/>
              </w:rPr>
              <w:t xml:space="preserve"> high density settlement.</w:t>
            </w:r>
          </w:p>
          <w:p w:rsidR="00685FDF" w:rsidRDefault="00685FDF" w:rsidP="00281F5A">
            <w:pPr>
              <w:pStyle w:val="Tabletext"/>
              <w:spacing w:line="264" w:lineRule="auto"/>
              <w:jc w:val="both"/>
              <w:rPr>
                <w:rFonts w:ascii="Arial" w:hAnsi="Arial"/>
                <w:sz w:val="20"/>
              </w:rPr>
            </w:pPr>
            <w:r w:rsidRPr="004C23BF">
              <w:rPr>
                <w:rFonts w:ascii="Arial" w:hAnsi="Arial"/>
                <w:sz w:val="20"/>
              </w:rPr>
              <w:t>Specific attention should be given to the tower type to be used as this could minimise the impact</w:t>
            </w:r>
            <w:r>
              <w:rPr>
                <w:rFonts w:ascii="Arial" w:hAnsi="Arial"/>
                <w:sz w:val="20"/>
              </w:rPr>
              <w:t xml:space="preserve"> and possibly avoid resettlement along Alternatives A</w:t>
            </w:r>
            <w:r w:rsidR="00B07144">
              <w:rPr>
                <w:rFonts w:ascii="Arial" w:hAnsi="Arial"/>
                <w:sz w:val="20"/>
              </w:rPr>
              <w:t>, C</w:t>
            </w:r>
            <w:r>
              <w:rPr>
                <w:rFonts w:ascii="Arial" w:hAnsi="Arial"/>
                <w:sz w:val="20"/>
              </w:rPr>
              <w:t xml:space="preserve"> and D</w:t>
            </w:r>
          </w:p>
          <w:p w:rsidR="00B07144" w:rsidRDefault="00B07144" w:rsidP="00281F5A">
            <w:pPr>
              <w:pStyle w:val="Tabletext"/>
              <w:spacing w:line="264" w:lineRule="auto"/>
              <w:jc w:val="both"/>
              <w:rPr>
                <w:rFonts w:ascii="Arial" w:hAnsi="Arial"/>
                <w:sz w:val="20"/>
              </w:rPr>
            </w:pPr>
            <w:r>
              <w:rPr>
                <w:rFonts w:ascii="Arial" w:hAnsi="Arial"/>
                <w:sz w:val="20"/>
              </w:rPr>
              <w:t>Consolidation of the existing lines within the servitude area through Delft South should be implemented by creating a temporary bypass</w:t>
            </w:r>
          </w:p>
          <w:p w:rsidR="00B07144" w:rsidRDefault="00B07144" w:rsidP="00281F5A">
            <w:pPr>
              <w:pStyle w:val="Tabletext"/>
              <w:spacing w:line="264" w:lineRule="auto"/>
              <w:jc w:val="both"/>
              <w:rPr>
                <w:rFonts w:ascii="Arial" w:hAnsi="Arial"/>
                <w:sz w:val="20"/>
              </w:rPr>
            </w:pPr>
            <w:r>
              <w:rPr>
                <w:rFonts w:ascii="Arial" w:hAnsi="Arial"/>
                <w:sz w:val="20"/>
              </w:rPr>
              <w:t>Should any power outages be expected while the temporary bypass is created this should be clearly communicated to the areas affected</w:t>
            </w:r>
          </w:p>
          <w:p w:rsidR="008724B7" w:rsidRDefault="008724B7" w:rsidP="00281F5A">
            <w:pPr>
              <w:pStyle w:val="Tabletext"/>
              <w:spacing w:line="264" w:lineRule="auto"/>
              <w:jc w:val="both"/>
              <w:rPr>
                <w:rFonts w:ascii="Arial" w:hAnsi="Arial"/>
                <w:sz w:val="20"/>
              </w:rPr>
            </w:pPr>
            <w:r>
              <w:rPr>
                <w:rFonts w:ascii="Arial" w:hAnsi="Arial"/>
                <w:sz w:val="20"/>
              </w:rPr>
              <w:t>The tower placements along Alternative D in the Blackheath Industrial area where the alignment should cross the Stellenbosch Road should be carefully considered to avoid resettlement of one of the properties situated in the industrial area.</w:t>
            </w:r>
          </w:p>
          <w:p w:rsidR="00685FDF" w:rsidRPr="004C23BF" w:rsidRDefault="00685FDF" w:rsidP="00281F5A">
            <w:pPr>
              <w:pStyle w:val="Tabletext"/>
              <w:spacing w:line="264" w:lineRule="auto"/>
              <w:jc w:val="both"/>
              <w:rPr>
                <w:rFonts w:ascii="Arial" w:hAnsi="Arial"/>
                <w:sz w:val="20"/>
              </w:rPr>
            </w:pPr>
            <w:r>
              <w:rPr>
                <w:rFonts w:ascii="Arial" w:hAnsi="Arial"/>
                <w:sz w:val="20"/>
              </w:rPr>
              <w:t>Eskom should p</w:t>
            </w:r>
            <w:r w:rsidRPr="004C23BF">
              <w:rPr>
                <w:rFonts w:ascii="Arial" w:hAnsi="Arial"/>
                <w:sz w:val="20"/>
              </w:rPr>
              <w:t xml:space="preserve">rovide affected residents and property owners with as much information as possible to enable them to anticipate the potential </w:t>
            </w:r>
            <w:r>
              <w:rPr>
                <w:rFonts w:ascii="Arial" w:hAnsi="Arial"/>
                <w:sz w:val="20"/>
              </w:rPr>
              <w:t>resettlement</w:t>
            </w:r>
          </w:p>
          <w:p w:rsidR="00685FDF" w:rsidRDefault="00685FDF" w:rsidP="00281F5A">
            <w:pPr>
              <w:pStyle w:val="Tabletext"/>
              <w:spacing w:line="264" w:lineRule="auto"/>
              <w:jc w:val="both"/>
              <w:rPr>
                <w:rFonts w:ascii="Arial" w:hAnsi="Arial"/>
                <w:sz w:val="20"/>
              </w:rPr>
            </w:pPr>
            <w:r w:rsidRPr="004C23BF">
              <w:rPr>
                <w:rFonts w:ascii="Arial" w:hAnsi="Arial"/>
                <w:sz w:val="20"/>
              </w:rPr>
              <w:t>It would be desirable</w:t>
            </w:r>
            <w:r>
              <w:rPr>
                <w:rFonts w:ascii="Arial" w:hAnsi="Arial"/>
                <w:sz w:val="20"/>
              </w:rPr>
              <w:t xml:space="preserve"> to address issues relating to resettlement</w:t>
            </w:r>
            <w:r w:rsidRPr="004C23BF">
              <w:rPr>
                <w:rFonts w:ascii="Arial" w:hAnsi="Arial"/>
                <w:sz w:val="20"/>
              </w:rPr>
              <w:t xml:space="preserve"> as a matter of urgency and also to provide definitive timeframes linked to </w:t>
            </w:r>
            <w:r>
              <w:rPr>
                <w:rFonts w:ascii="Arial" w:hAnsi="Arial"/>
                <w:sz w:val="20"/>
              </w:rPr>
              <w:t>any possible resettlement</w:t>
            </w:r>
          </w:p>
          <w:p w:rsidR="00045834" w:rsidRPr="00F31C92" w:rsidRDefault="000B79ED" w:rsidP="00281F5A">
            <w:pPr>
              <w:pStyle w:val="Tabletext"/>
              <w:spacing w:line="264" w:lineRule="auto"/>
              <w:jc w:val="both"/>
              <w:rPr>
                <w:rFonts w:ascii="Arial" w:hAnsi="Arial"/>
                <w:sz w:val="20"/>
              </w:rPr>
            </w:pPr>
            <w:r>
              <w:rPr>
                <w:rFonts w:ascii="Arial" w:hAnsi="Arial"/>
                <w:sz w:val="20"/>
              </w:rPr>
              <w:t>Should resettlement be required a detailed RAP should be prepared, which would include detailed discussions between Eskom and the CoCT with regards to the number of dwellings and individuals to be affected, timeframes and the availability of a site where resettlement could occur</w:t>
            </w:r>
          </w:p>
        </w:tc>
      </w:tr>
      <w:tr w:rsidR="00F14978" w:rsidRPr="00F31C92" w:rsidTr="00F14978">
        <w:tc>
          <w:tcPr>
            <w:tcW w:w="1600" w:type="dxa"/>
          </w:tcPr>
          <w:p w:rsidR="00F14978" w:rsidRPr="00F31C92" w:rsidRDefault="00F14978" w:rsidP="004463FC">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F14978" w:rsidRPr="00F31C92" w:rsidRDefault="00F14978" w:rsidP="004874C8">
            <w:pPr>
              <w:pStyle w:val="StyleTabletextLeft"/>
              <w:spacing w:line="264" w:lineRule="auto"/>
              <w:jc w:val="center"/>
              <w:rPr>
                <w:rFonts w:ascii="Arial" w:hAnsi="Arial"/>
                <w:sz w:val="20"/>
              </w:rPr>
            </w:pPr>
            <w:r>
              <w:rPr>
                <w:rFonts w:ascii="Arial" w:hAnsi="Arial"/>
                <w:sz w:val="20"/>
              </w:rPr>
              <w:t>High</w:t>
            </w:r>
          </w:p>
        </w:tc>
        <w:tc>
          <w:tcPr>
            <w:tcW w:w="2268" w:type="dxa"/>
          </w:tcPr>
          <w:p w:rsidR="00F14978" w:rsidRPr="00F31C92" w:rsidRDefault="00F14978" w:rsidP="00B07144">
            <w:pPr>
              <w:pStyle w:val="StyleTabletextLeft"/>
              <w:spacing w:line="264" w:lineRule="auto"/>
              <w:jc w:val="center"/>
              <w:rPr>
                <w:rFonts w:ascii="Arial" w:hAnsi="Arial"/>
                <w:sz w:val="20"/>
              </w:rPr>
            </w:pPr>
            <w:r>
              <w:rPr>
                <w:rFonts w:ascii="Arial" w:hAnsi="Arial"/>
                <w:sz w:val="20"/>
              </w:rPr>
              <w:t>Medium  to High</w:t>
            </w:r>
          </w:p>
        </w:tc>
        <w:tc>
          <w:tcPr>
            <w:tcW w:w="2585" w:type="dxa"/>
          </w:tcPr>
          <w:p w:rsidR="00F14978" w:rsidRPr="00F31C92" w:rsidRDefault="00F14978" w:rsidP="004463FC">
            <w:pPr>
              <w:pStyle w:val="StyleTabletextLeft"/>
              <w:spacing w:line="264" w:lineRule="auto"/>
              <w:jc w:val="center"/>
              <w:rPr>
                <w:rFonts w:ascii="Arial" w:hAnsi="Arial"/>
                <w:sz w:val="20"/>
              </w:rPr>
            </w:pPr>
            <w:r>
              <w:rPr>
                <w:rFonts w:ascii="Arial" w:hAnsi="Arial"/>
                <w:sz w:val="20"/>
              </w:rPr>
              <w:t>High</w:t>
            </w:r>
          </w:p>
        </w:tc>
      </w:tr>
    </w:tbl>
    <w:p w:rsidR="0004614D" w:rsidRDefault="0004614D" w:rsidP="0004614D">
      <w:pPr>
        <w:pStyle w:val="Heading3"/>
        <w:rPr>
          <w:lang w:val="en-GB"/>
        </w:rPr>
      </w:pPr>
      <w:bookmarkStart w:id="183" w:name="_Toc296958686"/>
      <w:r w:rsidRPr="003A5190">
        <w:rPr>
          <w:lang w:val="en-GB"/>
        </w:rPr>
        <w:t>Daily Living and Movement Patterns</w:t>
      </w:r>
      <w:bookmarkEnd w:id="183"/>
      <w:r w:rsidRPr="003A5190">
        <w:rPr>
          <w:lang w:val="en-GB"/>
        </w:rPr>
        <w:t xml:space="preserve"> </w:t>
      </w:r>
    </w:p>
    <w:p w:rsidR="000E4053" w:rsidRDefault="000E4053" w:rsidP="000E4053">
      <w:pPr>
        <w:rPr>
          <w:lang w:bidi="ar-LB"/>
        </w:rPr>
      </w:pPr>
      <w:r>
        <w:rPr>
          <w:lang w:bidi="ar-LB"/>
        </w:rPr>
        <w:t>The construction timeframe for the transmission line is estimated to be approximately twelve (12) months.  This process will include site preparations, vegetation clearance (where required), excavations for tower foundations, assembly and erection of the towers, and stringing of the line.  Light vehicles are required for the site preparations and gate installations, whereas heavy construction vehicles would be used to transport material (e.g. steelwork) to the construction sites, mainly during the establishment of the foundations.  Abnormal load vehicles would access the sites when the towers are erected by cranes and when stringing of the lines are undertaken.  From information gathered it seems as if heavy vehicles would be required for between twelve (12) to twenty (20) days during the construction phase and abnormal vehicles would only be used on approximately nine (9) days</w:t>
      </w:r>
      <w:r>
        <w:rPr>
          <w:rStyle w:val="FootnoteReference"/>
          <w:lang w:bidi="ar-LB"/>
        </w:rPr>
        <w:footnoteReference w:id="55"/>
      </w:r>
      <w:r>
        <w:rPr>
          <w:lang w:bidi="ar-LB"/>
        </w:rPr>
        <w:t xml:space="preserve">.  Thus due to the limited number of vehicles and number of days, the negative impacts on the residents’ daily living and movement patterns are expected to be of a limited magnitude.  </w:t>
      </w:r>
    </w:p>
    <w:p w:rsidR="000E4053" w:rsidRDefault="000E4053" w:rsidP="000E4053">
      <w:pPr>
        <w:rPr>
          <w:lang w:bidi="ar-LB"/>
        </w:rPr>
      </w:pPr>
      <w:r>
        <w:rPr>
          <w:lang w:bidi="ar-LB"/>
        </w:rPr>
        <w:t>Main routes that could be temporarily negatively affected (possible congestion during peak hours due to heavy and abnorm</w:t>
      </w:r>
      <w:r w:rsidR="003D424F">
        <w:rPr>
          <w:lang w:bidi="ar-LB"/>
        </w:rPr>
        <w:t>al vehicles) include Stock Road (</w:t>
      </w:r>
      <w:r>
        <w:rPr>
          <w:lang w:bidi="ar-LB"/>
        </w:rPr>
        <w:t>M36</w:t>
      </w:r>
      <w:r w:rsidR="003D424F">
        <w:rPr>
          <w:lang w:bidi="ar-LB"/>
        </w:rPr>
        <w:t>)</w:t>
      </w:r>
      <w:r>
        <w:rPr>
          <w:lang w:bidi="ar-LB"/>
        </w:rPr>
        <w:t xml:space="preserve"> and A.Z. Berman Drive</w:t>
      </w:r>
      <w:r w:rsidR="003D424F">
        <w:rPr>
          <w:lang w:bidi="ar-LB"/>
        </w:rPr>
        <w:t xml:space="preserve"> (</w:t>
      </w:r>
      <w:r>
        <w:rPr>
          <w:lang w:bidi="ar-LB"/>
        </w:rPr>
        <w:t>M36</w:t>
      </w:r>
      <w:r w:rsidR="003D424F">
        <w:rPr>
          <w:lang w:bidi="ar-LB"/>
        </w:rPr>
        <w:t>)</w:t>
      </w:r>
      <w:r>
        <w:rPr>
          <w:lang w:bidi="ar-LB"/>
        </w:rPr>
        <w:t>, Landsdowne Road</w:t>
      </w:r>
      <w:r w:rsidR="003D424F">
        <w:rPr>
          <w:lang w:bidi="ar-LB"/>
        </w:rPr>
        <w:t xml:space="preserve"> (</w:t>
      </w:r>
      <w:r>
        <w:rPr>
          <w:lang w:bidi="ar-LB"/>
        </w:rPr>
        <w:t>M9</w:t>
      </w:r>
      <w:r w:rsidR="003D424F">
        <w:rPr>
          <w:lang w:bidi="ar-LB"/>
        </w:rPr>
        <w:t>)</w:t>
      </w:r>
      <w:r>
        <w:rPr>
          <w:lang w:bidi="ar-LB"/>
        </w:rPr>
        <w:t xml:space="preserve"> (section in Philippi East), Cape Flats Freeway (R300), Mew Way</w:t>
      </w:r>
      <w:r w:rsidR="003D424F">
        <w:rPr>
          <w:lang w:bidi="ar-LB"/>
        </w:rPr>
        <w:t xml:space="preserve"> (</w:t>
      </w:r>
      <w:r>
        <w:rPr>
          <w:lang w:bidi="ar-LB"/>
        </w:rPr>
        <w:t>M44</w:t>
      </w:r>
      <w:r w:rsidR="003D424F">
        <w:rPr>
          <w:lang w:bidi="ar-LB"/>
        </w:rPr>
        <w:t>)</w:t>
      </w:r>
      <w:r>
        <w:rPr>
          <w:lang w:bidi="ar-LB"/>
        </w:rPr>
        <w:t>,</w:t>
      </w:r>
      <w:r w:rsidR="003D424F">
        <w:rPr>
          <w:lang w:bidi="ar-LB"/>
        </w:rPr>
        <w:t xml:space="preserve"> </w:t>
      </w:r>
      <w:r>
        <w:rPr>
          <w:lang w:bidi="ar-LB"/>
        </w:rPr>
        <w:t>Swartklip Road, Old Faure Road, Hindle Road, Stellenbosch Road</w:t>
      </w:r>
      <w:r w:rsidR="003D424F">
        <w:rPr>
          <w:lang w:bidi="ar-LB"/>
        </w:rPr>
        <w:t xml:space="preserve"> (</w:t>
      </w:r>
      <w:r>
        <w:rPr>
          <w:lang w:bidi="ar-LB"/>
        </w:rPr>
        <w:t>M12</w:t>
      </w:r>
      <w:r w:rsidR="003D424F">
        <w:rPr>
          <w:lang w:bidi="ar-LB"/>
        </w:rPr>
        <w:t>)</w:t>
      </w:r>
      <w:r>
        <w:rPr>
          <w:lang w:bidi="ar-LB"/>
        </w:rPr>
        <w:t>, Van Riebeeck Road (R102), Bottelary Road</w:t>
      </w:r>
      <w:r w:rsidR="003D424F">
        <w:rPr>
          <w:lang w:bidi="ar-LB"/>
        </w:rPr>
        <w:t xml:space="preserve"> (</w:t>
      </w:r>
      <w:r>
        <w:rPr>
          <w:lang w:bidi="ar-LB"/>
        </w:rPr>
        <w:t>M23</w:t>
      </w:r>
      <w:r w:rsidR="003D424F">
        <w:rPr>
          <w:lang w:bidi="ar-LB"/>
        </w:rPr>
        <w:t>)</w:t>
      </w:r>
      <w:r>
        <w:rPr>
          <w:lang w:bidi="ar-LB"/>
        </w:rPr>
        <w:t>, Polkadraai Road</w:t>
      </w:r>
      <w:r w:rsidR="003D424F">
        <w:rPr>
          <w:lang w:bidi="ar-LB"/>
        </w:rPr>
        <w:t xml:space="preserve"> (</w:t>
      </w:r>
      <w:r>
        <w:rPr>
          <w:lang w:bidi="ar-LB"/>
        </w:rPr>
        <w:t>M12</w:t>
      </w:r>
      <w:r w:rsidR="003D424F">
        <w:rPr>
          <w:lang w:bidi="ar-LB"/>
        </w:rPr>
        <w:t>)</w:t>
      </w:r>
      <w:r>
        <w:rPr>
          <w:lang w:bidi="ar-LB"/>
        </w:rPr>
        <w:t>.  Baden Powell Drive (R310), Spine Road</w:t>
      </w:r>
      <w:r w:rsidR="003D424F">
        <w:rPr>
          <w:lang w:bidi="ar-LB"/>
        </w:rPr>
        <w:t xml:space="preserve">( </w:t>
      </w:r>
      <w:r>
        <w:rPr>
          <w:lang w:bidi="ar-LB"/>
        </w:rPr>
        <w:t>M32</w:t>
      </w:r>
      <w:r w:rsidR="003D424F">
        <w:rPr>
          <w:lang w:bidi="ar-LB"/>
        </w:rPr>
        <w:t>)</w:t>
      </w:r>
      <w:r>
        <w:rPr>
          <w:lang w:bidi="ar-LB"/>
        </w:rPr>
        <w:t xml:space="preserve"> and the N2 could also be </w:t>
      </w:r>
      <w:r w:rsidR="003D424F">
        <w:rPr>
          <w:lang w:bidi="ar-LB"/>
        </w:rPr>
        <w:t>affected</w:t>
      </w:r>
      <w:r>
        <w:rPr>
          <w:lang w:bidi="ar-LB"/>
        </w:rPr>
        <w:t xml:space="preserve"> but to a lesser extent as less road crossing</w:t>
      </w:r>
      <w:r w:rsidR="003D424F">
        <w:rPr>
          <w:lang w:bidi="ar-LB"/>
        </w:rPr>
        <w:t>s</w:t>
      </w:r>
      <w:r>
        <w:rPr>
          <w:lang w:bidi="ar-LB"/>
        </w:rPr>
        <w:t xml:space="preserve"> would possibly </w:t>
      </w:r>
      <w:r w:rsidR="003D424F">
        <w:rPr>
          <w:lang w:bidi="ar-LB"/>
        </w:rPr>
        <w:t>occur</w:t>
      </w:r>
      <w:r>
        <w:rPr>
          <w:lang w:bidi="ar-LB"/>
        </w:rPr>
        <w:t xml:space="preserve">.  </w:t>
      </w:r>
    </w:p>
    <w:p w:rsidR="000E4053" w:rsidRDefault="000E4053" w:rsidP="000E4053">
      <w:pPr>
        <w:rPr>
          <w:lang w:bidi="ar-LB"/>
        </w:rPr>
      </w:pPr>
      <w:r>
        <w:rPr>
          <w:lang w:bidi="ar-LB"/>
        </w:rPr>
        <w:t xml:space="preserve">The impact on the daily living and movement patterns of private property owners with regards to the possible construction of new access roads would especially be evident in the densely populated areas in </w:t>
      </w:r>
      <w:r w:rsidR="008D31F9">
        <w:rPr>
          <w:lang w:bidi="ar-LB"/>
        </w:rPr>
        <w:t>Khayelitsha, but also on the agricultural areas located in the south eastern section of the study area</w:t>
      </w:r>
      <w:r>
        <w:rPr>
          <w:lang w:bidi="ar-LB"/>
        </w:rPr>
        <w:t xml:space="preserve">.  </w:t>
      </w:r>
    </w:p>
    <w:p w:rsidR="000E4053" w:rsidRDefault="000E4053" w:rsidP="000E4053">
      <w:pPr>
        <w:rPr>
          <w:lang w:bidi="ar-LB"/>
        </w:rPr>
      </w:pPr>
      <w:r>
        <w:rPr>
          <w:lang w:bidi="ar-LB"/>
        </w:rPr>
        <w:t xml:space="preserve">Impacts on daily living and movement patterns also refer to the increased noise and dust pollution during construction activities, especially where construction would take place in close proximity to dwellings in the densely populated areas of e.g. </w:t>
      </w:r>
      <w:r w:rsidR="0012400B" w:rsidRPr="008B286E">
        <w:rPr>
          <w:lang w:bidi="ar-LB"/>
        </w:rPr>
        <w:t>Khayelitsha</w:t>
      </w:r>
      <w:r w:rsidR="008B286E" w:rsidRPr="008B286E">
        <w:rPr>
          <w:lang w:bidi="ar-LB"/>
        </w:rPr>
        <w:t xml:space="preserve">, </w:t>
      </w:r>
      <w:r w:rsidR="0012400B" w:rsidRPr="008B286E">
        <w:rPr>
          <w:lang w:bidi="ar-LB"/>
        </w:rPr>
        <w:t>Mfuleni</w:t>
      </w:r>
      <w:r w:rsidR="008B286E" w:rsidRPr="008B286E">
        <w:rPr>
          <w:lang w:bidi="ar-LB"/>
        </w:rPr>
        <w:t>,</w:t>
      </w:r>
      <w:r w:rsidR="008B286E">
        <w:rPr>
          <w:lang w:bidi="ar-LB"/>
        </w:rPr>
        <w:t xml:space="preserve"> Kalkfontein and so forth</w:t>
      </w:r>
      <w:r>
        <w:rPr>
          <w:lang w:bidi="ar-LB"/>
        </w:rPr>
        <w:t>.  Right-of-way clearing and construction activities, however, will be short term.  Noise will thus only be temporary generated and if construction activities adhere to all relevant legislation in this regard and limit construction activities to normal working hours, the impact could be lessened</w:t>
      </w:r>
      <w:r w:rsidRPr="008B286E">
        <w:rPr>
          <w:lang w:bidi="ar-LB"/>
        </w:rPr>
        <w:t xml:space="preserve">. Agricultural activities undertaken </w:t>
      </w:r>
      <w:r w:rsidR="008D31F9" w:rsidRPr="008B286E">
        <w:rPr>
          <w:lang w:bidi="ar-LB"/>
        </w:rPr>
        <w:t xml:space="preserve">within the south eastern section </w:t>
      </w:r>
      <w:r w:rsidR="008B286E" w:rsidRPr="008B286E">
        <w:rPr>
          <w:lang w:bidi="ar-LB"/>
        </w:rPr>
        <w:t xml:space="preserve">and north eastern section </w:t>
      </w:r>
      <w:r w:rsidR="008D31F9" w:rsidRPr="008B286E">
        <w:rPr>
          <w:lang w:bidi="ar-LB"/>
        </w:rPr>
        <w:t>of the study area (e.g.</w:t>
      </w:r>
      <w:r w:rsidR="008D31F9">
        <w:rPr>
          <w:lang w:bidi="ar-LB"/>
        </w:rPr>
        <w:t xml:space="preserve"> subsistence farming, vineyards) </w:t>
      </w:r>
      <w:r w:rsidRPr="00D95FE1">
        <w:rPr>
          <w:lang w:bidi="ar-LB"/>
        </w:rPr>
        <w:t>could</w:t>
      </w:r>
      <w:r>
        <w:rPr>
          <w:lang w:bidi="ar-LB"/>
        </w:rPr>
        <w:t xml:space="preserve"> be affected by possible noise and dust pollution especially when heavy and abnormal load vehicles would be used and in areas where access roads to the construction areas would be required.  This issue is further discussed under section</w:t>
      </w:r>
      <w:r w:rsidR="0012400B">
        <w:rPr>
          <w:lang w:bidi="ar-LB"/>
        </w:rPr>
        <w:t xml:space="preserve">s </w:t>
      </w:r>
      <w:r w:rsidR="0071604B">
        <w:rPr>
          <w:lang w:bidi="ar-LB"/>
        </w:rPr>
        <w:fldChar w:fldCharType="begin"/>
      </w:r>
      <w:r w:rsidR="008D31F9">
        <w:rPr>
          <w:lang w:bidi="ar-LB"/>
        </w:rPr>
        <w:instrText xml:space="preserve"> REF _Ref283676396 \r \h </w:instrText>
      </w:r>
      <w:r w:rsidR="0071604B">
        <w:rPr>
          <w:lang w:bidi="ar-LB"/>
        </w:rPr>
      </w:r>
      <w:r w:rsidR="0071604B">
        <w:rPr>
          <w:lang w:bidi="ar-LB"/>
        </w:rPr>
        <w:fldChar w:fldCharType="separate"/>
      </w:r>
      <w:r w:rsidR="00775D0F">
        <w:rPr>
          <w:lang w:bidi="ar-LB"/>
        </w:rPr>
        <w:t>5.2.5</w:t>
      </w:r>
      <w:r w:rsidR="0071604B">
        <w:rPr>
          <w:lang w:bidi="ar-LB"/>
        </w:rPr>
        <w:fldChar w:fldCharType="end"/>
      </w:r>
      <w:r w:rsidR="008D31F9">
        <w:rPr>
          <w:lang w:bidi="ar-LB"/>
        </w:rPr>
        <w:t xml:space="preserve">, </w:t>
      </w:r>
      <w:r w:rsidR="0071604B">
        <w:rPr>
          <w:lang w:bidi="ar-LB"/>
        </w:rPr>
        <w:fldChar w:fldCharType="begin"/>
      </w:r>
      <w:r w:rsidR="008D31F9">
        <w:rPr>
          <w:lang w:bidi="ar-LB"/>
        </w:rPr>
        <w:instrText xml:space="preserve"> REF _Ref283676401 \r \h </w:instrText>
      </w:r>
      <w:r w:rsidR="0071604B">
        <w:rPr>
          <w:lang w:bidi="ar-LB"/>
        </w:rPr>
      </w:r>
      <w:r w:rsidR="0071604B">
        <w:rPr>
          <w:lang w:bidi="ar-LB"/>
        </w:rPr>
        <w:fldChar w:fldCharType="separate"/>
      </w:r>
      <w:r w:rsidR="00775D0F">
        <w:rPr>
          <w:lang w:bidi="ar-LB"/>
        </w:rPr>
        <w:t>5.2.5b)</w:t>
      </w:r>
      <w:r w:rsidR="0071604B">
        <w:rPr>
          <w:lang w:bidi="ar-LB"/>
        </w:rPr>
        <w:fldChar w:fldCharType="end"/>
      </w:r>
      <w:r w:rsidR="008D31F9">
        <w:rPr>
          <w:lang w:bidi="ar-LB"/>
        </w:rPr>
        <w:t xml:space="preserve">, </w:t>
      </w:r>
      <w:r w:rsidR="0071604B">
        <w:rPr>
          <w:lang w:bidi="ar-LB"/>
        </w:rPr>
        <w:fldChar w:fldCharType="begin"/>
      </w:r>
      <w:r w:rsidR="008D31F9">
        <w:rPr>
          <w:lang w:bidi="ar-LB"/>
        </w:rPr>
        <w:instrText xml:space="preserve"> REF _Ref283676402 \r \h </w:instrText>
      </w:r>
      <w:r w:rsidR="0071604B">
        <w:rPr>
          <w:lang w:bidi="ar-LB"/>
        </w:rPr>
      </w:r>
      <w:r w:rsidR="0071604B">
        <w:rPr>
          <w:lang w:bidi="ar-LB"/>
        </w:rPr>
        <w:fldChar w:fldCharType="separate"/>
      </w:r>
      <w:r w:rsidR="00775D0F">
        <w:rPr>
          <w:lang w:bidi="ar-LB"/>
        </w:rPr>
        <w:t>5.2.5c)</w:t>
      </w:r>
      <w:r w:rsidR="0071604B">
        <w:rPr>
          <w:lang w:bidi="ar-LB"/>
        </w:rPr>
        <w:fldChar w:fldCharType="end"/>
      </w:r>
      <w:r w:rsidR="008D31F9">
        <w:rPr>
          <w:lang w:bidi="ar-LB"/>
        </w:rPr>
        <w:t xml:space="preserve"> and </w:t>
      </w:r>
      <w:r w:rsidR="0071604B">
        <w:rPr>
          <w:lang w:bidi="ar-LB"/>
        </w:rPr>
        <w:fldChar w:fldCharType="begin"/>
      </w:r>
      <w:r w:rsidR="008D31F9">
        <w:rPr>
          <w:lang w:bidi="ar-LB"/>
        </w:rPr>
        <w:instrText xml:space="preserve"> REF _Ref283676411 \r \h </w:instrText>
      </w:r>
      <w:r w:rsidR="0071604B">
        <w:rPr>
          <w:lang w:bidi="ar-LB"/>
        </w:rPr>
      </w:r>
      <w:r w:rsidR="0071604B">
        <w:rPr>
          <w:lang w:bidi="ar-LB"/>
        </w:rPr>
        <w:fldChar w:fldCharType="separate"/>
      </w:r>
      <w:r w:rsidR="00775D0F">
        <w:rPr>
          <w:lang w:bidi="ar-LB"/>
        </w:rPr>
        <w:t>5.2.7</w:t>
      </w:r>
      <w:r w:rsidR="0071604B">
        <w:rPr>
          <w:lang w:bidi="ar-LB"/>
        </w:rPr>
        <w:fldChar w:fldCharType="end"/>
      </w:r>
      <w:r>
        <w:rPr>
          <w:lang w:bidi="ar-LB"/>
        </w:rPr>
        <w:t>.</w:t>
      </w:r>
    </w:p>
    <w:p w:rsidR="000E4053" w:rsidRDefault="000E4053" w:rsidP="000E4053">
      <w:r w:rsidRPr="000E16A3">
        <w:t xml:space="preserve">During the construction of the power line, temporary disruptions in the daily living and movement patterns of property owners could </w:t>
      </w:r>
      <w:r>
        <w:t xml:space="preserve">thus </w:t>
      </w:r>
      <w:r w:rsidRPr="000E16A3">
        <w:t>be foreseen</w:t>
      </w:r>
      <w:r>
        <w:t>.  This impact is expected to occur along all alternatives.</w:t>
      </w:r>
    </w:p>
    <w:p w:rsidR="0092334E" w:rsidRDefault="0092334E" w:rsidP="0092334E">
      <w:r>
        <w:t>These negative impacts are of a short duration and it</w:t>
      </w:r>
      <w:r w:rsidRPr="000E16A3">
        <w:t xml:space="preserve"> is </w:t>
      </w:r>
      <w:r>
        <w:t>expected</w:t>
      </w:r>
      <w:r w:rsidRPr="000E16A3">
        <w:t xml:space="preserve"> that the negative impacts associated with this could </w:t>
      </w:r>
      <w:r>
        <w:t xml:space="preserve">thus </w:t>
      </w:r>
      <w:r w:rsidRPr="000E16A3">
        <w:t>be successfully mitigated</w:t>
      </w:r>
      <w:r>
        <w:t>.</w:t>
      </w:r>
    </w:p>
    <w:p w:rsidR="00125BF1" w:rsidRPr="00C92D46" w:rsidRDefault="00125BF1" w:rsidP="00F81F21">
      <w:pPr>
        <w:pStyle w:val="Caption"/>
        <w:outlineLvl w:val="0"/>
        <w:rPr>
          <w:rFonts w:ascii="Arial" w:hAnsi="Arial" w:cs="Arial"/>
          <w:sz w:val="22"/>
          <w:szCs w:val="22"/>
        </w:rPr>
      </w:pPr>
      <w:bookmarkStart w:id="184" w:name="_Toc296958785"/>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47</w:t>
      </w:r>
      <w:r w:rsidR="0071604B" w:rsidRPr="00C92D46">
        <w:rPr>
          <w:rFonts w:ascii="Arial" w:hAnsi="Arial" w:cs="Arial"/>
          <w:sz w:val="22"/>
          <w:szCs w:val="22"/>
        </w:rPr>
        <w:fldChar w:fldCharType="end"/>
      </w:r>
      <w:r>
        <w:rPr>
          <w:rFonts w:ascii="Arial" w:hAnsi="Arial" w:cs="Arial"/>
          <w:sz w:val="22"/>
          <w:szCs w:val="22"/>
        </w:rPr>
        <w:t>:</w:t>
      </w:r>
      <w:r w:rsidR="003B2878">
        <w:rPr>
          <w:rFonts w:ascii="Arial" w:hAnsi="Arial" w:cs="Arial"/>
          <w:sz w:val="22"/>
          <w:szCs w:val="22"/>
        </w:rPr>
        <w:t xml:space="preserve"> Daily living and movement patterns</w:t>
      </w:r>
      <w:r w:rsidR="00326A29">
        <w:rPr>
          <w:rFonts w:ascii="Arial" w:hAnsi="Arial" w:cs="Arial"/>
          <w:sz w:val="22"/>
          <w:szCs w:val="22"/>
        </w:rPr>
        <w:t>: Construction Phase: Firgrove-MP</w:t>
      </w:r>
      <w:bookmarkEnd w:id="184"/>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125BF1" w:rsidRPr="00F31C92" w:rsidRDefault="003B2878" w:rsidP="00F31C92">
            <w:pPr>
              <w:pStyle w:val="Tabletext"/>
              <w:spacing w:line="264" w:lineRule="auto"/>
              <w:jc w:val="both"/>
              <w:rPr>
                <w:rFonts w:ascii="Arial" w:hAnsi="Arial"/>
                <w:b/>
                <w:sz w:val="20"/>
              </w:rPr>
            </w:pPr>
            <w:r>
              <w:rPr>
                <w:rFonts w:ascii="Arial" w:hAnsi="Arial"/>
                <w:b/>
                <w:sz w:val="20"/>
              </w:rPr>
              <w:t>Daily living and movement patterns</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125BF1" w:rsidRPr="00F31C92" w:rsidRDefault="00B71783" w:rsidP="00F31C92">
            <w:pPr>
              <w:pStyle w:val="StyleTabletextLeft"/>
              <w:spacing w:line="264" w:lineRule="auto"/>
              <w:jc w:val="both"/>
              <w:rPr>
                <w:rFonts w:ascii="Arial" w:hAnsi="Arial"/>
                <w:sz w:val="20"/>
              </w:rPr>
            </w:pPr>
            <w:r>
              <w:rPr>
                <w:rFonts w:ascii="Arial" w:hAnsi="Arial"/>
                <w:sz w:val="20"/>
              </w:rPr>
              <w:t>Study area</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125BF1" w:rsidRPr="00F31C92" w:rsidRDefault="00125BF1" w:rsidP="00F31C92">
            <w:pPr>
              <w:pStyle w:val="Tabletext"/>
              <w:spacing w:line="264" w:lineRule="auto"/>
              <w:jc w:val="center"/>
              <w:rPr>
                <w:rFonts w:ascii="Arial" w:hAnsi="Arial"/>
                <w:b/>
                <w:iCs/>
                <w:sz w:val="20"/>
              </w:rPr>
            </w:pPr>
            <w:r w:rsidRPr="00F31C92">
              <w:rPr>
                <w:rFonts w:ascii="Arial" w:hAnsi="Arial"/>
                <w:b/>
                <w:iCs/>
                <w:sz w:val="20"/>
              </w:rPr>
              <w:t>Construction Phase</w:t>
            </w:r>
          </w:p>
        </w:tc>
      </w:tr>
      <w:tr w:rsidR="00775D0F" w:rsidRPr="00F31C92" w:rsidTr="00775D0F">
        <w:tc>
          <w:tcPr>
            <w:tcW w:w="1600" w:type="dxa"/>
          </w:tcPr>
          <w:p w:rsidR="00775D0F" w:rsidRPr="00F31C92" w:rsidRDefault="00775D0F" w:rsidP="00F31C92">
            <w:pPr>
              <w:pStyle w:val="Tabletext"/>
              <w:spacing w:line="264" w:lineRule="auto"/>
              <w:rPr>
                <w:rFonts w:ascii="Arial" w:hAnsi="Arial"/>
                <w:b/>
                <w:sz w:val="20"/>
              </w:rPr>
            </w:pPr>
            <w:r w:rsidRPr="00F31C92">
              <w:rPr>
                <w:rFonts w:ascii="Arial" w:hAnsi="Arial"/>
                <w:b/>
                <w:sz w:val="20"/>
              </w:rPr>
              <w:t>Site Description</w:t>
            </w:r>
          </w:p>
        </w:tc>
        <w:tc>
          <w:tcPr>
            <w:tcW w:w="2903" w:type="dxa"/>
          </w:tcPr>
          <w:p w:rsidR="00775D0F" w:rsidRPr="00F31C92" w:rsidRDefault="00775D0F" w:rsidP="004874C8">
            <w:pPr>
              <w:pStyle w:val="Tabletext"/>
              <w:spacing w:line="264" w:lineRule="auto"/>
              <w:jc w:val="center"/>
              <w:rPr>
                <w:rFonts w:ascii="Arial" w:hAnsi="Arial"/>
                <w:b/>
                <w:iCs/>
                <w:sz w:val="20"/>
              </w:rPr>
            </w:pPr>
            <w:r w:rsidRPr="00F31C92">
              <w:rPr>
                <w:rFonts w:ascii="Arial" w:hAnsi="Arial"/>
                <w:b/>
                <w:iCs/>
                <w:sz w:val="20"/>
              </w:rPr>
              <w:t>Alternative A</w:t>
            </w:r>
          </w:p>
        </w:tc>
        <w:tc>
          <w:tcPr>
            <w:tcW w:w="2268" w:type="dxa"/>
          </w:tcPr>
          <w:p w:rsidR="00775D0F" w:rsidRPr="00F31C92" w:rsidRDefault="00775D0F" w:rsidP="00F31C92">
            <w:pPr>
              <w:pStyle w:val="Tabletext"/>
              <w:spacing w:line="264" w:lineRule="auto"/>
              <w:jc w:val="center"/>
              <w:rPr>
                <w:rFonts w:ascii="Arial" w:hAnsi="Arial"/>
                <w:b/>
                <w:iCs/>
                <w:sz w:val="20"/>
              </w:rPr>
            </w:pPr>
            <w:r w:rsidRPr="00F31C92">
              <w:rPr>
                <w:rFonts w:ascii="Arial" w:hAnsi="Arial"/>
                <w:b/>
                <w:iCs/>
                <w:sz w:val="20"/>
              </w:rPr>
              <w:t>Alternative C</w:t>
            </w:r>
          </w:p>
        </w:tc>
        <w:tc>
          <w:tcPr>
            <w:tcW w:w="2585" w:type="dxa"/>
          </w:tcPr>
          <w:p w:rsidR="00775D0F" w:rsidRPr="00F31C92" w:rsidRDefault="00775D0F" w:rsidP="00F31C92">
            <w:pPr>
              <w:pStyle w:val="Tabletext"/>
              <w:spacing w:line="264" w:lineRule="auto"/>
              <w:jc w:val="center"/>
              <w:rPr>
                <w:rFonts w:ascii="Arial" w:hAnsi="Arial"/>
                <w:b/>
                <w:iCs/>
                <w:sz w:val="20"/>
              </w:rPr>
            </w:pPr>
            <w:r w:rsidRPr="00F31C92">
              <w:rPr>
                <w:rFonts w:ascii="Arial" w:hAnsi="Arial"/>
                <w:b/>
                <w:iCs/>
                <w:sz w:val="20"/>
              </w:rPr>
              <w:t>Alternative D</w:t>
            </w:r>
          </w:p>
        </w:tc>
      </w:tr>
      <w:tr w:rsidR="00A76945" w:rsidRPr="00F31C92" w:rsidTr="00F31C92">
        <w:tc>
          <w:tcPr>
            <w:tcW w:w="1600" w:type="dxa"/>
          </w:tcPr>
          <w:p w:rsidR="00A76945" w:rsidRPr="00F31C92" w:rsidRDefault="00A76945"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A76945" w:rsidRPr="00F31C92" w:rsidRDefault="00A76945" w:rsidP="00281F5A">
            <w:pPr>
              <w:pStyle w:val="StyleTabletextLeft"/>
              <w:spacing w:line="264" w:lineRule="auto"/>
              <w:jc w:val="both"/>
              <w:rPr>
                <w:rFonts w:ascii="Arial" w:hAnsi="Arial"/>
                <w:sz w:val="20"/>
              </w:rPr>
            </w:pPr>
            <w:r>
              <w:rPr>
                <w:rFonts w:ascii="Arial" w:hAnsi="Arial"/>
                <w:sz w:val="20"/>
              </w:rPr>
              <w:t>Impact on daily living and movement patterns of residents due to worker and vehicle movement and noise generated during construction phase</w:t>
            </w:r>
          </w:p>
        </w:tc>
      </w:tr>
      <w:tr w:rsidR="00775D0F" w:rsidRPr="00F31C92" w:rsidTr="00775D0F">
        <w:tc>
          <w:tcPr>
            <w:tcW w:w="1600" w:type="dxa"/>
          </w:tcPr>
          <w:p w:rsidR="00775D0F" w:rsidRPr="00F31C92" w:rsidRDefault="00775D0F" w:rsidP="00F31C92">
            <w:pPr>
              <w:pStyle w:val="Tabletext"/>
              <w:spacing w:line="264" w:lineRule="auto"/>
              <w:rPr>
                <w:rFonts w:ascii="Arial" w:hAnsi="Arial"/>
                <w:b/>
                <w:sz w:val="20"/>
              </w:rPr>
            </w:pPr>
            <w:r w:rsidRPr="00F31C92">
              <w:rPr>
                <w:rFonts w:ascii="Arial" w:hAnsi="Arial"/>
                <w:b/>
                <w:sz w:val="20"/>
              </w:rPr>
              <w:t>Extent of impact</w:t>
            </w:r>
          </w:p>
        </w:tc>
        <w:tc>
          <w:tcPr>
            <w:tcW w:w="2903" w:type="dxa"/>
          </w:tcPr>
          <w:p w:rsidR="00775D0F" w:rsidRPr="00F31C92" w:rsidRDefault="00775D0F" w:rsidP="004874C8">
            <w:pPr>
              <w:pStyle w:val="StyleTabletextLeft"/>
              <w:spacing w:line="264" w:lineRule="auto"/>
              <w:jc w:val="center"/>
              <w:rPr>
                <w:rFonts w:ascii="Arial" w:hAnsi="Arial"/>
                <w:sz w:val="20"/>
              </w:rPr>
            </w:pPr>
            <w:r>
              <w:rPr>
                <w:rFonts w:ascii="Arial" w:hAnsi="Arial"/>
                <w:sz w:val="20"/>
              </w:rPr>
              <w:t>Regional (3)</w:t>
            </w:r>
          </w:p>
        </w:tc>
        <w:tc>
          <w:tcPr>
            <w:tcW w:w="2268" w:type="dxa"/>
          </w:tcPr>
          <w:p w:rsidR="00775D0F" w:rsidRPr="00F31C92" w:rsidRDefault="00775D0F" w:rsidP="004463FC">
            <w:pPr>
              <w:pStyle w:val="StyleTabletextLeft"/>
              <w:spacing w:line="264" w:lineRule="auto"/>
              <w:jc w:val="center"/>
              <w:rPr>
                <w:rFonts w:ascii="Arial" w:hAnsi="Arial"/>
                <w:sz w:val="20"/>
              </w:rPr>
            </w:pPr>
            <w:r>
              <w:rPr>
                <w:rFonts w:ascii="Arial" w:hAnsi="Arial"/>
                <w:sz w:val="20"/>
              </w:rPr>
              <w:t>Regional (3)</w:t>
            </w:r>
          </w:p>
        </w:tc>
        <w:tc>
          <w:tcPr>
            <w:tcW w:w="2585" w:type="dxa"/>
          </w:tcPr>
          <w:p w:rsidR="00775D0F" w:rsidRPr="00F31C92" w:rsidRDefault="00775D0F" w:rsidP="004463FC">
            <w:pPr>
              <w:pStyle w:val="StyleTabletextLeft"/>
              <w:spacing w:line="264" w:lineRule="auto"/>
              <w:jc w:val="center"/>
              <w:rPr>
                <w:rFonts w:ascii="Arial" w:hAnsi="Arial"/>
                <w:sz w:val="20"/>
              </w:rPr>
            </w:pPr>
            <w:r>
              <w:rPr>
                <w:rFonts w:ascii="Arial" w:hAnsi="Arial"/>
                <w:sz w:val="20"/>
              </w:rPr>
              <w:t>Regional (3)</w:t>
            </w:r>
          </w:p>
        </w:tc>
      </w:tr>
      <w:tr w:rsidR="00775D0F" w:rsidRPr="00F31C92" w:rsidTr="00775D0F">
        <w:tc>
          <w:tcPr>
            <w:tcW w:w="1600" w:type="dxa"/>
          </w:tcPr>
          <w:p w:rsidR="00775D0F" w:rsidRPr="00F31C92" w:rsidRDefault="00775D0F" w:rsidP="00F31C92">
            <w:pPr>
              <w:pStyle w:val="Tabletext"/>
              <w:spacing w:line="264" w:lineRule="auto"/>
              <w:rPr>
                <w:rFonts w:ascii="Arial" w:hAnsi="Arial"/>
                <w:b/>
                <w:sz w:val="20"/>
              </w:rPr>
            </w:pPr>
            <w:r w:rsidRPr="00F31C92">
              <w:rPr>
                <w:rFonts w:ascii="Arial" w:hAnsi="Arial"/>
                <w:b/>
                <w:sz w:val="20"/>
              </w:rPr>
              <w:t>Duration of impact</w:t>
            </w:r>
          </w:p>
        </w:tc>
        <w:tc>
          <w:tcPr>
            <w:tcW w:w="2903" w:type="dxa"/>
          </w:tcPr>
          <w:p w:rsidR="00775D0F" w:rsidRPr="00F31C92" w:rsidRDefault="00775D0F" w:rsidP="004874C8">
            <w:pPr>
              <w:pStyle w:val="StyleTabletextLeft"/>
              <w:spacing w:line="264" w:lineRule="auto"/>
              <w:jc w:val="center"/>
              <w:rPr>
                <w:rFonts w:ascii="Arial" w:hAnsi="Arial"/>
                <w:sz w:val="20"/>
              </w:rPr>
            </w:pPr>
            <w:r>
              <w:rPr>
                <w:rFonts w:ascii="Arial" w:hAnsi="Arial"/>
                <w:sz w:val="20"/>
              </w:rPr>
              <w:t>Short-Medium term (2)</w:t>
            </w:r>
          </w:p>
        </w:tc>
        <w:tc>
          <w:tcPr>
            <w:tcW w:w="2268" w:type="dxa"/>
          </w:tcPr>
          <w:p w:rsidR="00775D0F" w:rsidRPr="00F31C92" w:rsidRDefault="00775D0F" w:rsidP="004463FC">
            <w:pPr>
              <w:pStyle w:val="StyleTabletextLeft"/>
              <w:spacing w:line="264" w:lineRule="auto"/>
              <w:jc w:val="center"/>
              <w:rPr>
                <w:rFonts w:ascii="Arial" w:hAnsi="Arial"/>
                <w:sz w:val="20"/>
              </w:rPr>
            </w:pPr>
            <w:r>
              <w:rPr>
                <w:rFonts w:ascii="Arial" w:hAnsi="Arial"/>
                <w:sz w:val="20"/>
              </w:rPr>
              <w:t>Short-Medium term (2)</w:t>
            </w:r>
          </w:p>
        </w:tc>
        <w:tc>
          <w:tcPr>
            <w:tcW w:w="2585" w:type="dxa"/>
          </w:tcPr>
          <w:p w:rsidR="00775D0F" w:rsidRPr="00F31C92" w:rsidRDefault="00775D0F" w:rsidP="004463FC">
            <w:pPr>
              <w:pStyle w:val="StyleTabletextLeft"/>
              <w:spacing w:line="264" w:lineRule="auto"/>
              <w:jc w:val="center"/>
              <w:rPr>
                <w:rFonts w:ascii="Arial" w:hAnsi="Arial"/>
                <w:sz w:val="20"/>
              </w:rPr>
            </w:pPr>
            <w:r>
              <w:rPr>
                <w:rFonts w:ascii="Arial" w:hAnsi="Arial"/>
                <w:sz w:val="20"/>
              </w:rPr>
              <w:t>Short-Medium term (2)</w:t>
            </w:r>
          </w:p>
        </w:tc>
      </w:tr>
      <w:tr w:rsidR="00775D0F" w:rsidRPr="00F31C92" w:rsidTr="00775D0F">
        <w:tc>
          <w:tcPr>
            <w:tcW w:w="1600" w:type="dxa"/>
          </w:tcPr>
          <w:p w:rsidR="00775D0F" w:rsidRPr="00F31C92" w:rsidRDefault="00775D0F" w:rsidP="00F31C92">
            <w:pPr>
              <w:pStyle w:val="Tabletext"/>
              <w:spacing w:line="264" w:lineRule="auto"/>
              <w:rPr>
                <w:rFonts w:ascii="Arial" w:hAnsi="Arial"/>
                <w:b/>
                <w:sz w:val="20"/>
              </w:rPr>
            </w:pPr>
            <w:r w:rsidRPr="00F31C92">
              <w:rPr>
                <w:rFonts w:ascii="Arial" w:hAnsi="Arial"/>
                <w:b/>
                <w:sz w:val="20"/>
              </w:rPr>
              <w:t>Intensity of impact</w:t>
            </w:r>
          </w:p>
        </w:tc>
        <w:tc>
          <w:tcPr>
            <w:tcW w:w="2903" w:type="dxa"/>
          </w:tcPr>
          <w:p w:rsidR="00775D0F" w:rsidRPr="00F31C92" w:rsidRDefault="00775D0F" w:rsidP="004874C8">
            <w:pPr>
              <w:pStyle w:val="StyleTabletextLeft"/>
              <w:spacing w:line="264" w:lineRule="auto"/>
              <w:jc w:val="center"/>
              <w:rPr>
                <w:rFonts w:ascii="Arial" w:hAnsi="Arial"/>
                <w:sz w:val="20"/>
              </w:rPr>
            </w:pPr>
            <w:r>
              <w:rPr>
                <w:rFonts w:ascii="Arial" w:hAnsi="Arial"/>
                <w:sz w:val="20"/>
              </w:rPr>
              <w:t>Low-Medium (4)</w:t>
            </w:r>
          </w:p>
        </w:tc>
        <w:tc>
          <w:tcPr>
            <w:tcW w:w="2268" w:type="dxa"/>
          </w:tcPr>
          <w:p w:rsidR="00775D0F" w:rsidRPr="00F31C92" w:rsidRDefault="00775D0F" w:rsidP="004463FC">
            <w:pPr>
              <w:pStyle w:val="StyleTabletextLeft"/>
              <w:spacing w:line="264" w:lineRule="auto"/>
              <w:jc w:val="center"/>
              <w:rPr>
                <w:rFonts w:ascii="Arial" w:hAnsi="Arial"/>
                <w:sz w:val="20"/>
              </w:rPr>
            </w:pPr>
            <w:r>
              <w:rPr>
                <w:rFonts w:ascii="Arial" w:hAnsi="Arial"/>
                <w:sz w:val="20"/>
              </w:rPr>
              <w:t>Low-Medium (4)</w:t>
            </w:r>
          </w:p>
        </w:tc>
        <w:tc>
          <w:tcPr>
            <w:tcW w:w="2585" w:type="dxa"/>
          </w:tcPr>
          <w:p w:rsidR="00775D0F" w:rsidRPr="00F31C92" w:rsidRDefault="00775D0F" w:rsidP="004463FC">
            <w:pPr>
              <w:pStyle w:val="StyleTabletextLeft"/>
              <w:spacing w:line="264" w:lineRule="auto"/>
              <w:jc w:val="center"/>
              <w:rPr>
                <w:rFonts w:ascii="Arial" w:hAnsi="Arial"/>
                <w:sz w:val="20"/>
              </w:rPr>
            </w:pPr>
            <w:r>
              <w:rPr>
                <w:rFonts w:ascii="Arial" w:hAnsi="Arial"/>
                <w:sz w:val="20"/>
              </w:rPr>
              <w:t>Low-Medium (4)</w:t>
            </w:r>
          </w:p>
        </w:tc>
      </w:tr>
      <w:tr w:rsidR="00775D0F" w:rsidRPr="00F31C92" w:rsidTr="00775D0F">
        <w:tc>
          <w:tcPr>
            <w:tcW w:w="1600" w:type="dxa"/>
          </w:tcPr>
          <w:p w:rsidR="00775D0F" w:rsidRPr="00F31C92" w:rsidRDefault="00775D0F" w:rsidP="00F31C92">
            <w:pPr>
              <w:pStyle w:val="Tabletext"/>
              <w:spacing w:line="264" w:lineRule="auto"/>
              <w:rPr>
                <w:rFonts w:ascii="Arial" w:hAnsi="Arial"/>
                <w:b/>
                <w:sz w:val="20"/>
              </w:rPr>
            </w:pPr>
            <w:r w:rsidRPr="00F31C92">
              <w:rPr>
                <w:rFonts w:ascii="Arial" w:hAnsi="Arial"/>
                <w:b/>
                <w:sz w:val="20"/>
              </w:rPr>
              <w:t>Probability</w:t>
            </w:r>
          </w:p>
        </w:tc>
        <w:tc>
          <w:tcPr>
            <w:tcW w:w="2903" w:type="dxa"/>
          </w:tcPr>
          <w:p w:rsidR="00775D0F" w:rsidRPr="00F31C92" w:rsidRDefault="00775D0F" w:rsidP="004874C8">
            <w:pPr>
              <w:pStyle w:val="StyleTabletextLeft"/>
              <w:spacing w:line="264" w:lineRule="auto"/>
              <w:jc w:val="center"/>
              <w:rPr>
                <w:rFonts w:ascii="Arial" w:hAnsi="Arial"/>
                <w:sz w:val="20"/>
              </w:rPr>
            </w:pPr>
            <w:r>
              <w:rPr>
                <w:rFonts w:ascii="Arial" w:hAnsi="Arial"/>
                <w:sz w:val="20"/>
              </w:rPr>
              <w:t>Likely (3)</w:t>
            </w:r>
          </w:p>
        </w:tc>
        <w:tc>
          <w:tcPr>
            <w:tcW w:w="2268" w:type="dxa"/>
          </w:tcPr>
          <w:p w:rsidR="00775D0F" w:rsidRPr="00F31C92" w:rsidRDefault="00775D0F" w:rsidP="004463FC">
            <w:pPr>
              <w:pStyle w:val="StyleTabletextLeft"/>
              <w:spacing w:line="264" w:lineRule="auto"/>
              <w:jc w:val="center"/>
              <w:rPr>
                <w:rFonts w:ascii="Arial" w:hAnsi="Arial"/>
                <w:sz w:val="20"/>
              </w:rPr>
            </w:pPr>
            <w:r>
              <w:rPr>
                <w:rFonts w:ascii="Arial" w:hAnsi="Arial"/>
                <w:sz w:val="20"/>
              </w:rPr>
              <w:t>Likely (3)</w:t>
            </w:r>
          </w:p>
        </w:tc>
        <w:tc>
          <w:tcPr>
            <w:tcW w:w="2585" w:type="dxa"/>
          </w:tcPr>
          <w:p w:rsidR="00775D0F" w:rsidRPr="00F31C92" w:rsidRDefault="00775D0F" w:rsidP="004463FC">
            <w:pPr>
              <w:pStyle w:val="StyleTabletextLeft"/>
              <w:spacing w:line="264" w:lineRule="auto"/>
              <w:jc w:val="center"/>
              <w:rPr>
                <w:rFonts w:ascii="Arial" w:hAnsi="Arial"/>
                <w:sz w:val="20"/>
              </w:rPr>
            </w:pPr>
            <w:r>
              <w:rPr>
                <w:rFonts w:ascii="Arial" w:hAnsi="Arial"/>
                <w:sz w:val="20"/>
              </w:rPr>
              <w:t>Likely (3)</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125BF1" w:rsidRPr="00F31C92" w:rsidRDefault="00B71783" w:rsidP="00F31C92">
            <w:pPr>
              <w:pStyle w:val="StyleTabletextLeft"/>
              <w:spacing w:line="264" w:lineRule="auto"/>
              <w:jc w:val="center"/>
              <w:rPr>
                <w:rFonts w:ascii="Arial" w:hAnsi="Arial"/>
                <w:sz w:val="20"/>
              </w:rPr>
            </w:pPr>
            <w:r>
              <w:rPr>
                <w:rFonts w:ascii="Arial" w:hAnsi="Arial"/>
                <w:sz w:val="20"/>
              </w:rPr>
              <w:t>Medium</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125BF1" w:rsidRPr="00F31C92" w:rsidRDefault="00B71783" w:rsidP="00F31C92">
            <w:pPr>
              <w:pStyle w:val="StyleTabletextLeft"/>
              <w:spacing w:line="264" w:lineRule="auto"/>
              <w:jc w:val="center"/>
              <w:rPr>
                <w:rFonts w:ascii="Arial" w:hAnsi="Arial"/>
                <w:sz w:val="20"/>
              </w:rPr>
            </w:pPr>
            <w:r>
              <w:rPr>
                <w:rFonts w:ascii="Arial" w:hAnsi="Arial"/>
                <w:sz w:val="20"/>
              </w:rPr>
              <w:t>Negative</w:t>
            </w:r>
          </w:p>
        </w:tc>
      </w:tr>
      <w:tr w:rsidR="00775D0F" w:rsidRPr="00F31C92" w:rsidTr="00775D0F">
        <w:tc>
          <w:tcPr>
            <w:tcW w:w="1600" w:type="dxa"/>
          </w:tcPr>
          <w:p w:rsidR="00775D0F" w:rsidRPr="00F31C92" w:rsidRDefault="00775D0F" w:rsidP="00F31C92">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775D0F" w:rsidRDefault="00775D0F" w:rsidP="004874C8">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3</w:t>
            </w:r>
            <w:r w:rsidRPr="0078695A">
              <w:rPr>
                <w:sz w:val="20"/>
              </w:rPr>
              <w:t xml:space="preserve"> = </w:t>
            </w:r>
            <w:r>
              <w:rPr>
                <w:sz w:val="20"/>
              </w:rPr>
              <w:t>27</w:t>
            </w:r>
          </w:p>
        </w:tc>
        <w:tc>
          <w:tcPr>
            <w:tcW w:w="2268" w:type="dxa"/>
          </w:tcPr>
          <w:p w:rsidR="00775D0F" w:rsidRDefault="00775D0F" w:rsidP="004463FC">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3</w:t>
            </w:r>
            <w:r w:rsidRPr="0078695A">
              <w:rPr>
                <w:sz w:val="20"/>
              </w:rPr>
              <w:t xml:space="preserve"> = </w:t>
            </w:r>
            <w:r>
              <w:rPr>
                <w:sz w:val="20"/>
              </w:rPr>
              <w:t>27</w:t>
            </w:r>
          </w:p>
        </w:tc>
        <w:tc>
          <w:tcPr>
            <w:tcW w:w="2585" w:type="dxa"/>
          </w:tcPr>
          <w:p w:rsidR="00775D0F" w:rsidRDefault="00775D0F" w:rsidP="004463FC">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3</w:t>
            </w:r>
            <w:r w:rsidRPr="0078695A">
              <w:rPr>
                <w:sz w:val="20"/>
              </w:rPr>
              <w:t xml:space="preserve"> = </w:t>
            </w:r>
            <w:r>
              <w:rPr>
                <w:sz w:val="20"/>
              </w:rPr>
              <w:t>27</w:t>
            </w:r>
          </w:p>
        </w:tc>
      </w:tr>
      <w:tr w:rsidR="00775D0F" w:rsidRPr="00F31C92" w:rsidTr="00775D0F">
        <w:tc>
          <w:tcPr>
            <w:tcW w:w="1600" w:type="dxa"/>
          </w:tcPr>
          <w:p w:rsidR="00775D0F" w:rsidRPr="00F31C92" w:rsidRDefault="00775D0F" w:rsidP="00F31C92">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775D0F" w:rsidRPr="00F31C92" w:rsidRDefault="00775D0F" w:rsidP="004874C8">
            <w:pPr>
              <w:pStyle w:val="StyleTabletextLeft"/>
              <w:spacing w:line="264" w:lineRule="auto"/>
              <w:jc w:val="center"/>
              <w:rPr>
                <w:rFonts w:ascii="Arial" w:hAnsi="Arial"/>
                <w:sz w:val="20"/>
              </w:rPr>
            </w:pPr>
            <w:r>
              <w:rPr>
                <w:rFonts w:ascii="Arial" w:hAnsi="Arial"/>
                <w:sz w:val="20"/>
              </w:rPr>
              <w:t>Low</w:t>
            </w:r>
          </w:p>
        </w:tc>
        <w:tc>
          <w:tcPr>
            <w:tcW w:w="2268" w:type="dxa"/>
          </w:tcPr>
          <w:p w:rsidR="00775D0F" w:rsidRPr="00F31C92" w:rsidRDefault="00775D0F" w:rsidP="004463FC">
            <w:pPr>
              <w:pStyle w:val="StyleTabletextLeft"/>
              <w:spacing w:line="264" w:lineRule="auto"/>
              <w:jc w:val="center"/>
              <w:rPr>
                <w:rFonts w:ascii="Arial" w:hAnsi="Arial"/>
                <w:sz w:val="20"/>
              </w:rPr>
            </w:pPr>
            <w:r>
              <w:rPr>
                <w:rFonts w:ascii="Arial" w:hAnsi="Arial"/>
                <w:sz w:val="20"/>
              </w:rPr>
              <w:t>Low</w:t>
            </w:r>
          </w:p>
        </w:tc>
        <w:tc>
          <w:tcPr>
            <w:tcW w:w="2585" w:type="dxa"/>
          </w:tcPr>
          <w:p w:rsidR="00775D0F" w:rsidRPr="00F31C92" w:rsidRDefault="00775D0F" w:rsidP="004463FC">
            <w:pPr>
              <w:pStyle w:val="StyleTabletextLeft"/>
              <w:spacing w:line="264" w:lineRule="auto"/>
              <w:jc w:val="center"/>
              <w:rPr>
                <w:rFonts w:ascii="Arial" w:hAnsi="Arial"/>
                <w:sz w:val="20"/>
              </w:rPr>
            </w:pPr>
            <w:r>
              <w:rPr>
                <w:rFonts w:ascii="Arial" w:hAnsi="Arial"/>
                <w:sz w:val="20"/>
              </w:rPr>
              <w:t>Low</w:t>
            </w:r>
          </w:p>
        </w:tc>
      </w:tr>
      <w:tr w:rsidR="00B46F5F" w:rsidRPr="00F31C92" w:rsidTr="00F31C92">
        <w:tc>
          <w:tcPr>
            <w:tcW w:w="1600" w:type="dxa"/>
          </w:tcPr>
          <w:p w:rsidR="00B46F5F" w:rsidRPr="00F31C92" w:rsidRDefault="00B46F5F"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B46F5F" w:rsidRDefault="00B46F5F" w:rsidP="004463FC">
            <w:pPr>
              <w:pStyle w:val="Tabletext"/>
              <w:spacing w:line="264" w:lineRule="auto"/>
              <w:jc w:val="both"/>
              <w:rPr>
                <w:rFonts w:ascii="Arial" w:hAnsi="Arial"/>
                <w:sz w:val="20"/>
              </w:rPr>
            </w:pPr>
            <w:r>
              <w:rPr>
                <w:rFonts w:ascii="Arial" w:hAnsi="Arial"/>
                <w:sz w:val="20"/>
              </w:rPr>
              <w:t>Possible environmental damage and pollution during construction</w:t>
            </w:r>
          </w:p>
          <w:p w:rsidR="00B46F5F" w:rsidRDefault="00B46F5F" w:rsidP="004463FC">
            <w:pPr>
              <w:pStyle w:val="Tabletext"/>
              <w:spacing w:line="264" w:lineRule="auto"/>
              <w:jc w:val="both"/>
              <w:rPr>
                <w:rFonts w:ascii="Arial" w:hAnsi="Arial"/>
                <w:sz w:val="20"/>
              </w:rPr>
            </w:pPr>
            <w:r>
              <w:rPr>
                <w:rFonts w:ascii="Arial" w:hAnsi="Arial"/>
                <w:sz w:val="20"/>
              </w:rPr>
              <w:t>Possible erosion</w:t>
            </w:r>
          </w:p>
          <w:p w:rsidR="00B46F5F" w:rsidRPr="00F31C92" w:rsidRDefault="00B46F5F" w:rsidP="004463FC">
            <w:pPr>
              <w:pStyle w:val="Tabletext"/>
              <w:spacing w:line="264" w:lineRule="auto"/>
              <w:jc w:val="both"/>
              <w:rPr>
                <w:rFonts w:ascii="Arial" w:hAnsi="Arial"/>
                <w:sz w:val="20"/>
              </w:rPr>
            </w:pPr>
            <w:r>
              <w:rPr>
                <w:rFonts w:ascii="Arial" w:hAnsi="Arial"/>
                <w:sz w:val="20"/>
              </w:rPr>
              <w:t>Possible conflict between workers and residents</w:t>
            </w:r>
          </w:p>
        </w:tc>
      </w:tr>
      <w:tr w:rsidR="00B46F5F" w:rsidRPr="00F31C92" w:rsidTr="00F31C92">
        <w:tc>
          <w:tcPr>
            <w:tcW w:w="1600" w:type="dxa"/>
          </w:tcPr>
          <w:p w:rsidR="00B46F5F" w:rsidRPr="00F31C92" w:rsidRDefault="00B46F5F"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B46F5F" w:rsidRPr="005B34BB" w:rsidRDefault="00B46F5F" w:rsidP="004463FC">
            <w:pPr>
              <w:pStyle w:val="Tabletext"/>
              <w:spacing w:line="264" w:lineRule="auto"/>
              <w:jc w:val="both"/>
              <w:rPr>
                <w:rFonts w:ascii="Arial" w:hAnsi="Arial"/>
                <w:sz w:val="20"/>
              </w:rPr>
            </w:pPr>
            <w:r w:rsidRPr="005B34BB">
              <w:rPr>
                <w:rFonts w:ascii="Arial" w:hAnsi="Arial"/>
                <w:sz w:val="20"/>
              </w:rPr>
              <w:t xml:space="preserve">Property owners that would be affected by the transmission line construction should be consulted prior to the construction phase with regards to the construction schedules, transportation routes, construction of additional access roads and </w:t>
            </w:r>
            <w:r>
              <w:rPr>
                <w:rFonts w:ascii="Arial" w:hAnsi="Arial"/>
                <w:sz w:val="20"/>
              </w:rPr>
              <w:t>construction methods to be used</w:t>
            </w:r>
          </w:p>
          <w:p w:rsidR="00B46F5F" w:rsidRPr="005B34BB" w:rsidRDefault="00B46F5F" w:rsidP="004463FC">
            <w:pPr>
              <w:pStyle w:val="Tabletext"/>
              <w:spacing w:line="264" w:lineRule="auto"/>
              <w:jc w:val="both"/>
              <w:rPr>
                <w:rFonts w:ascii="Arial" w:hAnsi="Arial"/>
                <w:sz w:val="20"/>
              </w:rPr>
            </w:pPr>
            <w:r w:rsidRPr="005B34BB">
              <w:rPr>
                <w:rFonts w:ascii="Arial" w:hAnsi="Arial"/>
                <w:sz w:val="20"/>
              </w:rPr>
              <w:t xml:space="preserve">Eskom should keep the construction of access roads to a minimum and rather use the existing infrastructure, as the construction and maintenance of these roads </w:t>
            </w:r>
            <w:r w:rsidR="00967E80">
              <w:rPr>
                <w:rFonts w:ascii="Arial" w:hAnsi="Arial"/>
                <w:sz w:val="20"/>
              </w:rPr>
              <w:t>are</w:t>
            </w:r>
            <w:r w:rsidRPr="005B34BB">
              <w:rPr>
                <w:rFonts w:ascii="Arial" w:hAnsi="Arial"/>
                <w:sz w:val="20"/>
              </w:rPr>
              <w:t xml:space="preserve"> very costly, impact on the residents’ daily living and movement patterns, and create a potential for e</w:t>
            </w:r>
            <w:r>
              <w:rPr>
                <w:rFonts w:ascii="Arial" w:hAnsi="Arial"/>
                <w:sz w:val="20"/>
              </w:rPr>
              <w:t>rosion</w:t>
            </w:r>
          </w:p>
          <w:p w:rsidR="00B46F5F" w:rsidRPr="005B34BB" w:rsidRDefault="00B46F5F" w:rsidP="004463FC">
            <w:pPr>
              <w:pStyle w:val="Tabletext"/>
              <w:spacing w:line="264" w:lineRule="auto"/>
              <w:jc w:val="both"/>
              <w:rPr>
                <w:rFonts w:ascii="Arial" w:hAnsi="Arial"/>
                <w:sz w:val="20"/>
              </w:rPr>
            </w:pPr>
            <w:r w:rsidRPr="005B34BB">
              <w:rPr>
                <w:rFonts w:ascii="Arial" w:hAnsi="Arial"/>
                <w:sz w:val="20"/>
              </w:rPr>
              <w:t>Rehabilitation of new access roads for construction vehicles should be undertaken as soon as the construction process allows</w:t>
            </w:r>
          </w:p>
          <w:p w:rsidR="00B46F5F" w:rsidRPr="005B34BB" w:rsidRDefault="00B46F5F" w:rsidP="004463FC">
            <w:pPr>
              <w:pStyle w:val="Tabletext"/>
              <w:spacing w:line="264" w:lineRule="auto"/>
              <w:jc w:val="both"/>
              <w:rPr>
                <w:rFonts w:ascii="Arial" w:hAnsi="Arial"/>
                <w:sz w:val="20"/>
              </w:rPr>
            </w:pPr>
            <w:r w:rsidRPr="005B34BB">
              <w:rPr>
                <w:rFonts w:ascii="Arial" w:hAnsi="Arial"/>
                <w:sz w:val="20"/>
              </w:rPr>
              <w:t>There should be strict adherence to speed limits when using local roads and when travelling through residential areas</w:t>
            </w:r>
          </w:p>
          <w:p w:rsidR="00B46F5F" w:rsidRPr="005B34BB" w:rsidRDefault="00B46F5F" w:rsidP="004463FC">
            <w:pPr>
              <w:pStyle w:val="Tabletext"/>
              <w:spacing w:line="264" w:lineRule="auto"/>
              <w:jc w:val="both"/>
              <w:rPr>
                <w:rFonts w:ascii="Arial" w:hAnsi="Arial"/>
                <w:sz w:val="20"/>
              </w:rPr>
            </w:pPr>
            <w:r w:rsidRPr="005B34BB">
              <w:rPr>
                <w:rFonts w:ascii="Arial" w:hAnsi="Arial"/>
                <w:sz w:val="20"/>
              </w:rPr>
              <w:t>Access routes and access points for heavy construction vehicles should be indicated to warn motorists of</w:t>
            </w:r>
            <w:r>
              <w:rPr>
                <w:rFonts w:ascii="Arial" w:hAnsi="Arial"/>
                <w:sz w:val="20"/>
              </w:rPr>
              <w:t xml:space="preserve"> the movement of these vehicles</w:t>
            </w:r>
          </w:p>
          <w:p w:rsidR="00B46F5F" w:rsidRDefault="00B46F5F" w:rsidP="004463FC">
            <w:pPr>
              <w:pStyle w:val="Tabletext"/>
              <w:spacing w:line="264" w:lineRule="auto"/>
              <w:jc w:val="both"/>
              <w:rPr>
                <w:rFonts w:ascii="Arial" w:hAnsi="Arial"/>
                <w:sz w:val="20"/>
              </w:rPr>
            </w:pPr>
            <w:r w:rsidRPr="005B34BB">
              <w:rPr>
                <w:rFonts w:ascii="Arial" w:hAnsi="Arial"/>
                <w:sz w:val="20"/>
              </w:rPr>
              <w:t>Limit the movement of construction vehicles to off-peak periods (where possible)</w:t>
            </w:r>
          </w:p>
          <w:p w:rsidR="00B46F5F" w:rsidRPr="005B34BB" w:rsidRDefault="00B46F5F" w:rsidP="004463FC">
            <w:pPr>
              <w:pStyle w:val="Tabletext"/>
              <w:spacing w:line="264" w:lineRule="auto"/>
              <w:jc w:val="both"/>
              <w:rPr>
                <w:rFonts w:ascii="Arial" w:hAnsi="Arial"/>
                <w:sz w:val="20"/>
              </w:rPr>
            </w:pPr>
            <w:r w:rsidRPr="005B34BB">
              <w:rPr>
                <w:rFonts w:ascii="Arial" w:hAnsi="Arial"/>
                <w:sz w:val="20"/>
              </w:rPr>
              <w:t>Limit the movement of construction vehicles in areas where sensitive receptors are situat</w:t>
            </w:r>
            <w:r>
              <w:rPr>
                <w:rFonts w:ascii="Arial" w:hAnsi="Arial"/>
                <w:sz w:val="20"/>
              </w:rPr>
              <w:t>ed e.g. schools and pedestrians</w:t>
            </w:r>
          </w:p>
          <w:p w:rsidR="00B46F5F" w:rsidRDefault="00B46F5F" w:rsidP="004463FC">
            <w:pPr>
              <w:pStyle w:val="Tabletext"/>
              <w:spacing w:line="264" w:lineRule="auto"/>
              <w:jc w:val="both"/>
              <w:rPr>
                <w:rFonts w:ascii="Arial" w:hAnsi="Arial"/>
                <w:sz w:val="20"/>
              </w:rPr>
            </w:pPr>
            <w:r w:rsidRPr="005B34BB">
              <w:rPr>
                <w:rFonts w:ascii="Arial" w:hAnsi="Arial"/>
                <w:sz w:val="20"/>
              </w:rPr>
              <w:t>Machinery and vehicles should be in good working order to limit excessive noise pollution</w:t>
            </w:r>
          </w:p>
          <w:p w:rsidR="00B46F5F" w:rsidRDefault="00B46F5F" w:rsidP="004463FC">
            <w:pPr>
              <w:pStyle w:val="Tabletext"/>
              <w:spacing w:line="264" w:lineRule="auto"/>
              <w:jc w:val="both"/>
              <w:rPr>
                <w:rFonts w:ascii="Arial" w:hAnsi="Arial"/>
                <w:sz w:val="20"/>
              </w:rPr>
            </w:pPr>
            <w:r>
              <w:rPr>
                <w:rFonts w:ascii="Arial" w:hAnsi="Arial"/>
                <w:sz w:val="20"/>
              </w:rPr>
              <w:t>With regards to the impact on the agricultural activities, the mitigation measures discussed under the other relevant sections remain relevant</w:t>
            </w:r>
          </w:p>
          <w:p w:rsidR="00B46F5F" w:rsidRPr="00241976" w:rsidRDefault="00B46F5F" w:rsidP="004463FC">
            <w:pPr>
              <w:pStyle w:val="Tabletext"/>
              <w:spacing w:line="264" w:lineRule="auto"/>
              <w:jc w:val="both"/>
              <w:rPr>
                <w:rFonts w:ascii="Arial" w:hAnsi="Arial"/>
                <w:sz w:val="20"/>
              </w:rPr>
            </w:pPr>
            <w:r>
              <w:rPr>
                <w:rFonts w:ascii="Arial" w:hAnsi="Arial"/>
                <w:sz w:val="20"/>
              </w:rPr>
              <w:t>C</w:t>
            </w:r>
            <w:r w:rsidRPr="00241976">
              <w:rPr>
                <w:rFonts w:ascii="Arial" w:hAnsi="Arial"/>
                <w:sz w:val="20"/>
              </w:rPr>
              <w:t xml:space="preserve">onstruction activities must adhere to all relevant legislation </w:t>
            </w:r>
          </w:p>
          <w:p w:rsidR="00B46F5F" w:rsidRPr="00F31C92" w:rsidRDefault="00B46F5F" w:rsidP="004463FC">
            <w:pPr>
              <w:pStyle w:val="Tabletext"/>
              <w:spacing w:line="264" w:lineRule="auto"/>
              <w:jc w:val="both"/>
              <w:rPr>
                <w:rFonts w:ascii="Arial" w:hAnsi="Arial"/>
                <w:sz w:val="20"/>
              </w:rPr>
            </w:pPr>
            <w:r>
              <w:rPr>
                <w:rFonts w:ascii="Arial" w:hAnsi="Arial"/>
                <w:sz w:val="20"/>
              </w:rPr>
              <w:t>C</w:t>
            </w:r>
            <w:r w:rsidRPr="00241976">
              <w:rPr>
                <w:rFonts w:ascii="Arial" w:hAnsi="Arial"/>
                <w:sz w:val="20"/>
              </w:rPr>
              <w:t>onstruction activities should be limited to normal working hours and should preferably not be undertaken during weekends</w:t>
            </w:r>
          </w:p>
        </w:tc>
      </w:tr>
      <w:tr w:rsidR="00775D0F" w:rsidRPr="00F31C92" w:rsidTr="00775D0F">
        <w:tc>
          <w:tcPr>
            <w:tcW w:w="1600" w:type="dxa"/>
          </w:tcPr>
          <w:p w:rsidR="00775D0F" w:rsidRPr="00F31C92" w:rsidRDefault="00775D0F"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775D0F" w:rsidRPr="00F31C92" w:rsidRDefault="00775D0F" w:rsidP="004874C8">
            <w:pPr>
              <w:pStyle w:val="StyleTabletextLeft"/>
              <w:spacing w:line="264" w:lineRule="auto"/>
              <w:jc w:val="center"/>
              <w:rPr>
                <w:rFonts w:ascii="Arial" w:hAnsi="Arial"/>
                <w:sz w:val="20"/>
              </w:rPr>
            </w:pPr>
            <w:r>
              <w:rPr>
                <w:rFonts w:ascii="Arial" w:hAnsi="Arial"/>
                <w:sz w:val="20"/>
              </w:rPr>
              <w:t>Low</w:t>
            </w:r>
          </w:p>
        </w:tc>
        <w:tc>
          <w:tcPr>
            <w:tcW w:w="2268" w:type="dxa"/>
          </w:tcPr>
          <w:p w:rsidR="00775D0F" w:rsidRPr="00F31C92" w:rsidRDefault="00775D0F" w:rsidP="004463FC">
            <w:pPr>
              <w:pStyle w:val="StyleTabletextLeft"/>
              <w:spacing w:line="264" w:lineRule="auto"/>
              <w:jc w:val="center"/>
              <w:rPr>
                <w:rFonts w:ascii="Arial" w:hAnsi="Arial"/>
                <w:sz w:val="20"/>
              </w:rPr>
            </w:pPr>
            <w:r>
              <w:rPr>
                <w:rFonts w:ascii="Arial" w:hAnsi="Arial"/>
                <w:sz w:val="20"/>
              </w:rPr>
              <w:t>Low</w:t>
            </w:r>
          </w:p>
        </w:tc>
        <w:tc>
          <w:tcPr>
            <w:tcW w:w="2585" w:type="dxa"/>
          </w:tcPr>
          <w:p w:rsidR="00775D0F" w:rsidRPr="00F31C92" w:rsidRDefault="00775D0F" w:rsidP="004463FC">
            <w:pPr>
              <w:pStyle w:val="StyleTabletextLeft"/>
              <w:spacing w:line="264" w:lineRule="auto"/>
              <w:jc w:val="center"/>
              <w:rPr>
                <w:rFonts w:ascii="Arial" w:hAnsi="Arial"/>
                <w:sz w:val="20"/>
              </w:rPr>
            </w:pPr>
            <w:r>
              <w:rPr>
                <w:rFonts w:ascii="Arial" w:hAnsi="Arial"/>
                <w:sz w:val="20"/>
              </w:rPr>
              <w:t>Low</w:t>
            </w:r>
          </w:p>
        </w:tc>
      </w:tr>
    </w:tbl>
    <w:p w:rsidR="001713EA" w:rsidRPr="001713EA" w:rsidRDefault="001713EA" w:rsidP="001713EA">
      <w:pPr>
        <w:pStyle w:val="Heading3"/>
        <w:rPr>
          <w:lang w:val="en-GB"/>
        </w:rPr>
      </w:pPr>
      <w:bookmarkStart w:id="185" w:name="_Ref284494880"/>
      <w:bookmarkStart w:id="186" w:name="_Toc296958687"/>
      <w:r w:rsidRPr="001713EA">
        <w:rPr>
          <w:lang w:val="en-GB"/>
        </w:rPr>
        <w:t>Agricultural Activities</w:t>
      </w:r>
      <w:bookmarkEnd w:id="185"/>
      <w:bookmarkEnd w:id="186"/>
    </w:p>
    <w:p w:rsidR="00C378F6" w:rsidRDefault="006117A5" w:rsidP="001713EA">
      <w:pPr>
        <w:rPr>
          <w:lang w:bidi="ar-LB"/>
        </w:rPr>
      </w:pPr>
      <w:r w:rsidRPr="00724A57">
        <w:rPr>
          <w:lang w:bidi="ar-LB"/>
        </w:rPr>
        <w:t xml:space="preserve">The proposed power line could impact on the vineyards found in the south eastern section of the study area, such as those on the farm Vergenoegd in close proximity to the Firgrove Substation.  </w:t>
      </w:r>
      <w:r w:rsidR="00C378F6">
        <w:rPr>
          <w:lang w:bidi="ar-LB"/>
        </w:rPr>
        <w:t xml:space="preserve">The majority of agricultural activities </w:t>
      </w:r>
      <w:r w:rsidR="00967E80">
        <w:rPr>
          <w:lang w:bidi="ar-LB"/>
        </w:rPr>
        <w:t xml:space="preserve">on the farm Vergenoegd </w:t>
      </w:r>
      <w:r w:rsidR="00C378F6">
        <w:rPr>
          <w:lang w:bidi="ar-LB"/>
        </w:rPr>
        <w:t xml:space="preserve">are undertaken to the west of the Eerste River.  The area to the west of the Eerste River is used for grazing purposes. </w:t>
      </w:r>
      <w:r w:rsidR="00C378F6" w:rsidRPr="004870C0">
        <w:rPr>
          <w:lang w:bidi="ar-LB"/>
        </w:rPr>
        <w:t>According to the</w:t>
      </w:r>
      <w:r w:rsidR="004870C0" w:rsidRPr="004870C0">
        <w:rPr>
          <w:lang w:bidi="ar-LB"/>
        </w:rPr>
        <w:t xml:space="preserve"> draft Agricultural</w:t>
      </w:r>
      <w:r w:rsidR="00C378F6" w:rsidRPr="004870C0">
        <w:rPr>
          <w:lang w:bidi="ar-LB"/>
        </w:rPr>
        <w:t xml:space="preserve"> report, approximately 74 ha are used for vineyards</w:t>
      </w:r>
      <w:r w:rsidR="001A549C" w:rsidRPr="004870C0">
        <w:rPr>
          <w:rStyle w:val="FootnoteReference"/>
          <w:lang w:bidi="ar-LB"/>
        </w:rPr>
        <w:footnoteReference w:id="56"/>
      </w:r>
      <w:r w:rsidR="00C378F6" w:rsidRPr="004870C0">
        <w:rPr>
          <w:lang w:bidi="ar-LB"/>
        </w:rPr>
        <w:t>.</w:t>
      </w:r>
      <w:r w:rsidR="00967E80">
        <w:rPr>
          <w:lang w:bidi="ar-LB"/>
        </w:rPr>
        <w:t xml:space="preserve">  Other agricultural activities of the farms Zevenwacht and Langverwacht could possibly be affected, but as sections of these farms are situated on the border of the study area, the impact is expected to be low.</w:t>
      </w:r>
    </w:p>
    <w:p w:rsidR="00724A57" w:rsidRPr="00724A57" w:rsidRDefault="001713EA" w:rsidP="001713EA">
      <w:pPr>
        <w:rPr>
          <w:lang w:bidi="ar-LB"/>
        </w:rPr>
      </w:pPr>
      <w:r w:rsidRPr="00724A57">
        <w:rPr>
          <w:lang w:bidi="ar-LB"/>
        </w:rPr>
        <w:t xml:space="preserve">Tower positions could limit the resource use and productivity of these </w:t>
      </w:r>
      <w:r w:rsidR="006117A5" w:rsidRPr="00724A57">
        <w:rPr>
          <w:lang w:bidi="ar-LB"/>
        </w:rPr>
        <w:t>vineyards</w:t>
      </w:r>
      <w:r w:rsidRPr="00724A57">
        <w:rPr>
          <w:lang w:bidi="ar-LB"/>
        </w:rPr>
        <w:t xml:space="preserve"> and clearing of areas for the towers could have a short term impact on </w:t>
      </w:r>
      <w:r w:rsidR="00724A57" w:rsidRPr="00724A57">
        <w:rPr>
          <w:lang w:bidi="ar-LB"/>
        </w:rPr>
        <w:t>the economic capability of the</w:t>
      </w:r>
      <w:r w:rsidRPr="00724A57">
        <w:rPr>
          <w:lang w:bidi="ar-LB"/>
        </w:rPr>
        <w:t xml:space="preserve"> land.  </w:t>
      </w:r>
    </w:p>
    <w:p w:rsidR="001713EA" w:rsidRPr="00724A57" w:rsidRDefault="00724A57" w:rsidP="001713EA">
      <w:pPr>
        <w:rPr>
          <w:lang w:bidi="ar-LB"/>
        </w:rPr>
      </w:pPr>
      <w:r w:rsidRPr="00724A57">
        <w:rPr>
          <w:lang w:bidi="ar-LB"/>
        </w:rPr>
        <w:t>The agricultural</w:t>
      </w:r>
      <w:r w:rsidR="001713EA" w:rsidRPr="00724A57">
        <w:rPr>
          <w:lang w:bidi="ar-LB"/>
        </w:rPr>
        <w:t xml:space="preserve"> activities undertaken would also be negatively affected by the possible dust pollution.  However, the intensity </w:t>
      </w:r>
      <w:r w:rsidRPr="00724A57">
        <w:rPr>
          <w:lang w:bidi="ar-LB"/>
        </w:rPr>
        <w:t xml:space="preserve">and significance </w:t>
      </w:r>
      <w:r w:rsidR="001713EA" w:rsidRPr="00724A57">
        <w:rPr>
          <w:lang w:bidi="ar-LB"/>
        </w:rPr>
        <w:t xml:space="preserve">of the impact during the construction phase </w:t>
      </w:r>
      <w:r w:rsidRPr="00724A57">
        <w:rPr>
          <w:lang w:bidi="ar-LB"/>
        </w:rPr>
        <w:t>would be influenced by the exact location of the line,</w:t>
      </w:r>
      <w:r w:rsidR="001713EA" w:rsidRPr="00724A57">
        <w:rPr>
          <w:lang w:bidi="ar-LB"/>
        </w:rPr>
        <w:t xml:space="preserve"> the size of the property, the need for access roads to the construction areas, the duration of the construction activities on </w:t>
      </w:r>
      <w:r w:rsidRPr="00724A57">
        <w:rPr>
          <w:lang w:bidi="ar-LB"/>
        </w:rPr>
        <w:t xml:space="preserve">the </w:t>
      </w:r>
      <w:r w:rsidR="001713EA" w:rsidRPr="00724A57">
        <w:rPr>
          <w:lang w:bidi="ar-LB"/>
        </w:rPr>
        <w:t xml:space="preserve">property, the timing of the construction activities and </w:t>
      </w:r>
      <w:r w:rsidRPr="00724A57">
        <w:rPr>
          <w:lang w:bidi="ar-LB"/>
        </w:rPr>
        <w:t xml:space="preserve">the </w:t>
      </w:r>
      <w:r w:rsidR="001713EA" w:rsidRPr="00724A57">
        <w:rPr>
          <w:lang w:bidi="ar-LB"/>
        </w:rPr>
        <w:t xml:space="preserve">extent of the </w:t>
      </w:r>
      <w:r w:rsidRPr="00724A57">
        <w:rPr>
          <w:lang w:bidi="ar-LB"/>
        </w:rPr>
        <w:t>vineyards.</w:t>
      </w:r>
      <w:r w:rsidR="00DB5ADE">
        <w:rPr>
          <w:lang w:bidi="ar-LB"/>
        </w:rPr>
        <w:t xml:space="preserve">  </w:t>
      </w:r>
      <w:r w:rsidR="00DB5ADE">
        <w:t>At this stage it is perceived that the impact of the proposed power line could be limited if the main activities on the western side of the Eerste River</w:t>
      </w:r>
      <w:r w:rsidR="00967E80">
        <w:t xml:space="preserve"> on the farm Vergenoegd</w:t>
      </w:r>
      <w:r w:rsidR="00DB5ADE">
        <w:t xml:space="preserve"> are avoided.</w:t>
      </w:r>
      <w:r w:rsidR="00C378F6">
        <w:t xml:space="preserve">  </w:t>
      </w:r>
    </w:p>
    <w:p w:rsidR="001713EA" w:rsidRPr="003F6E1C" w:rsidRDefault="001713EA" w:rsidP="00F81F21">
      <w:pPr>
        <w:pStyle w:val="Caption"/>
        <w:outlineLvl w:val="0"/>
        <w:rPr>
          <w:rFonts w:ascii="Arial" w:hAnsi="Arial" w:cs="Arial"/>
          <w:sz w:val="22"/>
          <w:szCs w:val="22"/>
        </w:rPr>
      </w:pPr>
      <w:bookmarkStart w:id="187" w:name="_Toc296958786"/>
      <w:r w:rsidRPr="003F6E1C">
        <w:rPr>
          <w:rFonts w:ascii="Arial" w:hAnsi="Arial" w:cs="Arial"/>
          <w:sz w:val="22"/>
          <w:szCs w:val="22"/>
        </w:rPr>
        <w:t xml:space="preserve">Table </w:t>
      </w:r>
      <w:r w:rsidR="0071604B" w:rsidRPr="003F6E1C">
        <w:rPr>
          <w:rFonts w:ascii="Arial" w:hAnsi="Arial" w:cs="Arial"/>
          <w:sz w:val="22"/>
          <w:szCs w:val="22"/>
        </w:rPr>
        <w:fldChar w:fldCharType="begin"/>
      </w:r>
      <w:r w:rsidRPr="003F6E1C">
        <w:rPr>
          <w:rFonts w:ascii="Arial" w:hAnsi="Arial" w:cs="Arial"/>
          <w:sz w:val="22"/>
          <w:szCs w:val="22"/>
        </w:rPr>
        <w:instrText xml:space="preserve"> SEQ Table \* ARABIC </w:instrText>
      </w:r>
      <w:r w:rsidR="0071604B" w:rsidRPr="003F6E1C">
        <w:rPr>
          <w:rFonts w:ascii="Arial" w:hAnsi="Arial" w:cs="Arial"/>
          <w:sz w:val="22"/>
          <w:szCs w:val="22"/>
        </w:rPr>
        <w:fldChar w:fldCharType="separate"/>
      </w:r>
      <w:r w:rsidR="00AC0D6F">
        <w:rPr>
          <w:rFonts w:ascii="Arial" w:hAnsi="Arial" w:cs="Arial"/>
          <w:noProof/>
          <w:sz w:val="22"/>
          <w:szCs w:val="22"/>
        </w:rPr>
        <w:t>48</w:t>
      </w:r>
      <w:r w:rsidR="0071604B" w:rsidRPr="003F6E1C">
        <w:rPr>
          <w:rFonts w:ascii="Arial" w:hAnsi="Arial" w:cs="Arial"/>
          <w:sz w:val="22"/>
          <w:szCs w:val="22"/>
        </w:rPr>
        <w:fldChar w:fldCharType="end"/>
      </w:r>
      <w:r w:rsidRPr="003F6E1C">
        <w:rPr>
          <w:rFonts w:ascii="Arial" w:hAnsi="Arial" w:cs="Arial"/>
          <w:sz w:val="22"/>
          <w:szCs w:val="22"/>
        </w:rPr>
        <w:t>: Agricultural activities</w:t>
      </w:r>
      <w:r w:rsidR="00326A29">
        <w:rPr>
          <w:rFonts w:ascii="Arial" w:hAnsi="Arial" w:cs="Arial"/>
          <w:sz w:val="22"/>
          <w:szCs w:val="22"/>
        </w:rPr>
        <w:t>: Construction Phase: Firgrove-MP</w:t>
      </w:r>
      <w:bookmarkEnd w:id="187"/>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6117A5" w:rsidRPr="00F31C92" w:rsidTr="004463FC">
        <w:tc>
          <w:tcPr>
            <w:tcW w:w="1600" w:type="dxa"/>
          </w:tcPr>
          <w:p w:rsidR="006117A5" w:rsidRPr="00F31C92" w:rsidRDefault="006117A5" w:rsidP="004463FC">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6117A5" w:rsidRPr="006117A5" w:rsidRDefault="006117A5" w:rsidP="00281F5A">
            <w:pPr>
              <w:pStyle w:val="Tabletext"/>
              <w:spacing w:line="264" w:lineRule="auto"/>
              <w:jc w:val="both"/>
              <w:rPr>
                <w:rFonts w:ascii="Arial" w:hAnsi="Arial"/>
                <w:b/>
                <w:sz w:val="20"/>
              </w:rPr>
            </w:pPr>
            <w:r w:rsidRPr="006117A5">
              <w:rPr>
                <w:rFonts w:ascii="Arial" w:hAnsi="Arial"/>
                <w:b/>
                <w:sz w:val="20"/>
              </w:rPr>
              <w:t>Agricultural activities</w:t>
            </w:r>
          </w:p>
        </w:tc>
      </w:tr>
      <w:tr w:rsidR="006117A5" w:rsidRPr="00F31C92" w:rsidTr="004463FC">
        <w:tc>
          <w:tcPr>
            <w:tcW w:w="1600" w:type="dxa"/>
          </w:tcPr>
          <w:p w:rsidR="006117A5" w:rsidRPr="00F31C92" w:rsidRDefault="006117A5" w:rsidP="004463FC">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6117A5" w:rsidRPr="00F31C92" w:rsidRDefault="006117A5" w:rsidP="006117A5">
            <w:pPr>
              <w:pStyle w:val="StyleTabletextLeft"/>
              <w:spacing w:line="264" w:lineRule="auto"/>
              <w:jc w:val="both"/>
              <w:rPr>
                <w:rFonts w:ascii="Arial" w:hAnsi="Arial"/>
                <w:sz w:val="20"/>
              </w:rPr>
            </w:pPr>
            <w:r>
              <w:rPr>
                <w:rFonts w:ascii="Arial" w:hAnsi="Arial"/>
                <w:sz w:val="20"/>
              </w:rPr>
              <w:t>South eastern section of study area</w:t>
            </w:r>
          </w:p>
        </w:tc>
      </w:tr>
      <w:tr w:rsidR="006117A5" w:rsidRPr="00F31C92" w:rsidTr="004463FC">
        <w:tc>
          <w:tcPr>
            <w:tcW w:w="1600" w:type="dxa"/>
          </w:tcPr>
          <w:p w:rsidR="006117A5" w:rsidRPr="00F31C92" w:rsidRDefault="006117A5" w:rsidP="004463FC">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6117A5" w:rsidRPr="00F31C92" w:rsidRDefault="006117A5" w:rsidP="004463FC">
            <w:pPr>
              <w:pStyle w:val="Tabletext"/>
              <w:spacing w:line="264" w:lineRule="auto"/>
              <w:jc w:val="center"/>
              <w:rPr>
                <w:rFonts w:ascii="Arial" w:hAnsi="Arial"/>
                <w:b/>
                <w:iCs/>
                <w:sz w:val="20"/>
              </w:rPr>
            </w:pPr>
            <w:r w:rsidRPr="00F31C92">
              <w:rPr>
                <w:rFonts w:ascii="Arial" w:hAnsi="Arial"/>
                <w:b/>
                <w:iCs/>
                <w:sz w:val="20"/>
              </w:rPr>
              <w:t>Construction Phase</w:t>
            </w:r>
          </w:p>
        </w:tc>
      </w:tr>
      <w:tr w:rsidR="004058FE" w:rsidRPr="00F31C92" w:rsidTr="004058FE">
        <w:tc>
          <w:tcPr>
            <w:tcW w:w="1600" w:type="dxa"/>
          </w:tcPr>
          <w:p w:rsidR="004058FE" w:rsidRPr="00F31C92" w:rsidRDefault="004058FE" w:rsidP="004463FC">
            <w:pPr>
              <w:pStyle w:val="Tabletext"/>
              <w:spacing w:line="264" w:lineRule="auto"/>
              <w:rPr>
                <w:rFonts w:ascii="Arial" w:hAnsi="Arial"/>
                <w:b/>
                <w:sz w:val="20"/>
              </w:rPr>
            </w:pPr>
            <w:r w:rsidRPr="00F31C92">
              <w:rPr>
                <w:rFonts w:ascii="Arial" w:hAnsi="Arial"/>
                <w:b/>
                <w:sz w:val="20"/>
              </w:rPr>
              <w:t>Site Description</w:t>
            </w:r>
          </w:p>
        </w:tc>
        <w:tc>
          <w:tcPr>
            <w:tcW w:w="2903" w:type="dxa"/>
          </w:tcPr>
          <w:p w:rsidR="004058FE" w:rsidRPr="00F31C92" w:rsidRDefault="004058FE" w:rsidP="004874C8">
            <w:pPr>
              <w:pStyle w:val="Tabletext"/>
              <w:spacing w:line="264" w:lineRule="auto"/>
              <w:jc w:val="center"/>
              <w:rPr>
                <w:rFonts w:ascii="Arial" w:hAnsi="Arial"/>
                <w:b/>
                <w:iCs/>
                <w:sz w:val="20"/>
              </w:rPr>
            </w:pPr>
            <w:r w:rsidRPr="00F31C92">
              <w:rPr>
                <w:rFonts w:ascii="Arial" w:hAnsi="Arial"/>
                <w:b/>
                <w:iCs/>
                <w:sz w:val="20"/>
              </w:rPr>
              <w:t>Alternative A</w:t>
            </w:r>
          </w:p>
        </w:tc>
        <w:tc>
          <w:tcPr>
            <w:tcW w:w="2268" w:type="dxa"/>
          </w:tcPr>
          <w:p w:rsidR="004058FE" w:rsidRPr="00F31C92" w:rsidRDefault="004058FE" w:rsidP="004463FC">
            <w:pPr>
              <w:pStyle w:val="Tabletext"/>
              <w:spacing w:line="264" w:lineRule="auto"/>
              <w:jc w:val="center"/>
              <w:rPr>
                <w:rFonts w:ascii="Arial" w:hAnsi="Arial"/>
                <w:b/>
                <w:iCs/>
                <w:sz w:val="20"/>
              </w:rPr>
            </w:pPr>
            <w:r w:rsidRPr="00F31C92">
              <w:rPr>
                <w:rFonts w:ascii="Arial" w:hAnsi="Arial"/>
                <w:b/>
                <w:iCs/>
                <w:sz w:val="20"/>
              </w:rPr>
              <w:t>Alternative C</w:t>
            </w:r>
          </w:p>
        </w:tc>
        <w:tc>
          <w:tcPr>
            <w:tcW w:w="2585" w:type="dxa"/>
          </w:tcPr>
          <w:p w:rsidR="004058FE" w:rsidRPr="00F31C92" w:rsidRDefault="004058FE" w:rsidP="004463FC">
            <w:pPr>
              <w:pStyle w:val="Tabletext"/>
              <w:spacing w:line="264" w:lineRule="auto"/>
              <w:jc w:val="center"/>
              <w:rPr>
                <w:rFonts w:ascii="Arial" w:hAnsi="Arial"/>
                <w:b/>
                <w:iCs/>
                <w:sz w:val="20"/>
              </w:rPr>
            </w:pPr>
            <w:r w:rsidRPr="00F31C92">
              <w:rPr>
                <w:rFonts w:ascii="Arial" w:hAnsi="Arial"/>
                <w:b/>
                <w:iCs/>
                <w:sz w:val="20"/>
              </w:rPr>
              <w:t>Alternative D</w:t>
            </w:r>
          </w:p>
        </w:tc>
      </w:tr>
      <w:tr w:rsidR="006117A5" w:rsidRPr="00F31C92" w:rsidTr="004463FC">
        <w:tc>
          <w:tcPr>
            <w:tcW w:w="1600" w:type="dxa"/>
          </w:tcPr>
          <w:p w:rsidR="006117A5" w:rsidRPr="00F31C92" w:rsidRDefault="006117A5" w:rsidP="004463FC">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6117A5" w:rsidRPr="006117A5" w:rsidRDefault="006117A5" w:rsidP="00281F5A">
            <w:pPr>
              <w:pStyle w:val="StyleTabletextLeft"/>
              <w:spacing w:line="264" w:lineRule="auto"/>
              <w:jc w:val="both"/>
              <w:rPr>
                <w:rFonts w:ascii="Arial" w:hAnsi="Arial"/>
                <w:sz w:val="20"/>
              </w:rPr>
            </w:pPr>
            <w:r w:rsidRPr="006117A5">
              <w:rPr>
                <w:rFonts w:ascii="Arial" w:hAnsi="Arial"/>
                <w:sz w:val="20"/>
              </w:rPr>
              <w:t>Impact on agricultural activities</w:t>
            </w:r>
          </w:p>
        </w:tc>
      </w:tr>
      <w:tr w:rsidR="004058FE" w:rsidRPr="00F31C92" w:rsidTr="004058FE">
        <w:tc>
          <w:tcPr>
            <w:tcW w:w="1600" w:type="dxa"/>
          </w:tcPr>
          <w:p w:rsidR="004058FE" w:rsidRPr="00F31C92" w:rsidRDefault="004058FE" w:rsidP="004463FC">
            <w:pPr>
              <w:pStyle w:val="Tabletext"/>
              <w:spacing w:line="264" w:lineRule="auto"/>
              <w:rPr>
                <w:rFonts w:ascii="Arial" w:hAnsi="Arial"/>
                <w:b/>
                <w:sz w:val="20"/>
              </w:rPr>
            </w:pPr>
            <w:r w:rsidRPr="00F31C92">
              <w:rPr>
                <w:rFonts w:ascii="Arial" w:hAnsi="Arial"/>
                <w:b/>
                <w:sz w:val="20"/>
              </w:rPr>
              <w:t>Extent of impact</w:t>
            </w:r>
          </w:p>
        </w:tc>
        <w:tc>
          <w:tcPr>
            <w:tcW w:w="2903" w:type="dxa"/>
          </w:tcPr>
          <w:p w:rsidR="004058FE" w:rsidRPr="00F31C92" w:rsidRDefault="004058FE" w:rsidP="004874C8">
            <w:pPr>
              <w:pStyle w:val="StyleTabletextLeft"/>
              <w:spacing w:line="264" w:lineRule="auto"/>
              <w:jc w:val="center"/>
              <w:rPr>
                <w:rFonts w:ascii="Arial" w:hAnsi="Arial"/>
                <w:sz w:val="20"/>
              </w:rPr>
            </w:pPr>
            <w:r w:rsidRPr="001A549C">
              <w:rPr>
                <w:rFonts w:ascii="Arial" w:hAnsi="Arial"/>
                <w:sz w:val="20"/>
              </w:rPr>
              <w:t>Site (2)</w:t>
            </w:r>
          </w:p>
        </w:tc>
        <w:tc>
          <w:tcPr>
            <w:tcW w:w="2268" w:type="dxa"/>
          </w:tcPr>
          <w:p w:rsidR="004058FE" w:rsidRPr="00F31C92" w:rsidRDefault="004058FE" w:rsidP="004463FC">
            <w:pPr>
              <w:pStyle w:val="StyleTabletextLeft"/>
              <w:spacing w:line="264" w:lineRule="auto"/>
              <w:jc w:val="center"/>
              <w:rPr>
                <w:rFonts w:ascii="Arial" w:hAnsi="Arial"/>
                <w:sz w:val="20"/>
              </w:rPr>
            </w:pPr>
            <w:r>
              <w:rPr>
                <w:rFonts w:ascii="Arial" w:hAnsi="Arial"/>
                <w:sz w:val="20"/>
              </w:rPr>
              <w:t>None</w:t>
            </w:r>
          </w:p>
        </w:tc>
        <w:tc>
          <w:tcPr>
            <w:tcW w:w="2585" w:type="dxa"/>
          </w:tcPr>
          <w:p w:rsidR="004058FE" w:rsidRPr="00F31C92" w:rsidRDefault="004058FE" w:rsidP="0090174A">
            <w:pPr>
              <w:pStyle w:val="StyleTabletextLeft"/>
              <w:spacing w:line="264" w:lineRule="auto"/>
              <w:jc w:val="center"/>
              <w:rPr>
                <w:rFonts w:ascii="Arial" w:hAnsi="Arial"/>
                <w:sz w:val="20"/>
              </w:rPr>
            </w:pPr>
            <w:r w:rsidRPr="001A549C">
              <w:rPr>
                <w:rFonts w:ascii="Arial" w:hAnsi="Arial"/>
                <w:sz w:val="20"/>
              </w:rPr>
              <w:t>Site (2)</w:t>
            </w:r>
          </w:p>
        </w:tc>
      </w:tr>
      <w:tr w:rsidR="004058FE" w:rsidRPr="00F31C92" w:rsidTr="004058FE">
        <w:tc>
          <w:tcPr>
            <w:tcW w:w="1600" w:type="dxa"/>
          </w:tcPr>
          <w:p w:rsidR="004058FE" w:rsidRPr="00F31C92" w:rsidRDefault="004058FE" w:rsidP="004463FC">
            <w:pPr>
              <w:pStyle w:val="Tabletext"/>
              <w:spacing w:line="264" w:lineRule="auto"/>
              <w:rPr>
                <w:rFonts w:ascii="Arial" w:hAnsi="Arial"/>
                <w:b/>
                <w:sz w:val="20"/>
              </w:rPr>
            </w:pPr>
            <w:r w:rsidRPr="00F31C92">
              <w:rPr>
                <w:rFonts w:ascii="Arial" w:hAnsi="Arial"/>
                <w:b/>
                <w:sz w:val="20"/>
              </w:rPr>
              <w:t>Duration of impact</w:t>
            </w:r>
          </w:p>
        </w:tc>
        <w:tc>
          <w:tcPr>
            <w:tcW w:w="2903" w:type="dxa"/>
          </w:tcPr>
          <w:p w:rsidR="004058FE" w:rsidRPr="001A549C" w:rsidRDefault="004058FE" w:rsidP="004874C8">
            <w:pPr>
              <w:pStyle w:val="StyleTabletextLeft"/>
              <w:spacing w:line="264" w:lineRule="auto"/>
              <w:jc w:val="center"/>
              <w:rPr>
                <w:rFonts w:ascii="Arial" w:hAnsi="Arial"/>
                <w:sz w:val="20"/>
              </w:rPr>
            </w:pPr>
            <w:r w:rsidRPr="001A549C">
              <w:rPr>
                <w:rFonts w:ascii="Arial" w:hAnsi="Arial"/>
                <w:sz w:val="20"/>
              </w:rPr>
              <w:t>Medium term (3)</w:t>
            </w:r>
          </w:p>
        </w:tc>
        <w:tc>
          <w:tcPr>
            <w:tcW w:w="2268" w:type="dxa"/>
          </w:tcPr>
          <w:p w:rsidR="004058FE" w:rsidRPr="00F31C92" w:rsidRDefault="004058FE" w:rsidP="00281F5A">
            <w:pPr>
              <w:pStyle w:val="StyleTabletextLeft"/>
              <w:spacing w:line="264" w:lineRule="auto"/>
              <w:jc w:val="center"/>
              <w:rPr>
                <w:rFonts w:ascii="Arial" w:hAnsi="Arial"/>
                <w:sz w:val="20"/>
              </w:rPr>
            </w:pPr>
            <w:r>
              <w:rPr>
                <w:rFonts w:ascii="Arial" w:hAnsi="Arial"/>
                <w:sz w:val="20"/>
              </w:rPr>
              <w:t>None</w:t>
            </w:r>
          </w:p>
        </w:tc>
        <w:tc>
          <w:tcPr>
            <w:tcW w:w="2585" w:type="dxa"/>
          </w:tcPr>
          <w:p w:rsidR="004058FE" w:rsidRPr="001A549C" w:rsidRDefault="004058FE" w:rsidP="0090174A">
            <w:pPr>
              <w:pStyle w:val="StyleTabletextLeft"/>
              <w:spacing w:line="264" w:lineRule="auto"/>
              <w:jc w:val="center"/>
              <w:rPr>
                <w:rFonts w:ascii="Arial" w:hAnsi="Arial"/>
                <w:sz w:val="20"/>
              </w:rPr>
            </w:pPr>
            <w:r w:rsidRPr="001A549C">
              <w:rPr>
                <w:rFonts w:ascii="Arial" w:hAnsi="Arial"/>
                <w:sz w:val="20"/>
              </w:rPr>
              <w:t>Short-Medium term (2)</w:t>
            </w:r>
          </w:p>
        </w:tc>
      </w:tr>
      <w:tr w:rsidR="004058FE" w:rsidRPr="00F31C92" w:rsidTr="004058FE">
        <w:tc>
          <w:tcPr>
            <w:tcW w:w="1600" w:type="dxa"/>
          </w:tcPr>
          <w:p w:rsidR="004058FE" w:rsidRPr="00F31C92" w:rsidRDefault="004058FE" w:rsidP="004463FC">
            <w:pPr>
              <w:pStyle w:val="Tabletext"/>
              <w:spacing w:line="264" w:lineRule="auto"/>
              <w:rPr>
                <w:rFonts w:ascii="Arial" w:hAnsi="Arial"/>
                <w:b/>
                <w:sz w:val="20"/>
              </w:rPr>
            </w:pPr>
            <w:r w:rsidRPr="00F31C92">
              <w:rPr>
                <w:rFonts w:ascii="Arial" w:hAnsi="Arial"/>
                <w:b/>
                <w:sz w:val="20"/>
              </w:rPr>
              <w:t>Intensity of impact</w:t>
            </w:r>
          </w:p>
        </w:tc>
        <w:tc>
          <w:tcPr>
            <w:tcW w:w="2903" w:type="dxa"/>
          </w:tcPr>
          <w:p w:rsidR="004058FE" w:rsidRPr="00F31C92" w:rsidRDefault="004058FE" w:rsidP="004874C8">
            <w:pPr>
              <w:pStyle w:val="StyleTabletextLeft"/>
              <w:spacing w:line="264" w:lineRule="auto"/>
              <w:jc w:val="center"/>
              <w:rPr>
                <w:rFonts w:ascii="Arial" w:hAnsi="Arial"/>
                <w:sz w:val="20"/>
              </w:rPr>
            </w:pPr>
            <w:r w:rsidRPr="001A549C">
              <w:rPr>
                <w:rFonts w:ascii="Arial" w:hAnsi="Arial"/>
                <w:sz w:val="20"/>
              </w:rPr>
              <w:t>Medium (6)</w:t>
            </w:r>
          </w:p>
        </w:tc>
        <w:tc>
          <w:tcPr>
            <w:tcW w:w="2268" w:type="dxa"/>
          </w:tcPr>
          <w:p w:rsidR="004058FE" w:rsidRPr="00F31C92" w:rsidRDefault="004058FE" w:rsidP="00281F5A">
            <w:pPr>
              <w:pStyle w:val="StyleTabletextLeft"/>
              <w:spacing w:line="264" w:lineRule="auto"/>
              <w:jc w:val="center"/>
              <w:rPr>
                <w:rFonts w:ascii="Arial" w:hAnsi="Arial"/>
                <w:sz w:val="20"/>
              </w:rPr>
            </w:pPr>
            <w:r>
              <w:rPr>
                <w:rFonts w:ascii="Arial" w:hAnsi="Arial"/>
                <w:sz w:val="20"/>
              </w:rPr>
              <w:t>None</w:t>
            </w:r>
          </w:p>
        </w:tc>
        <w:tc>
          <w:tcPr>
            <w:tcW w:w="2585" w:type="dxa"/>
          </w:tcPr>
          <w:p w:rsidR="004058FE" w:rsidRPr="00F31C92" w:rsidRDefault="004058FE" w:rsidP="00967E80">
            <w:pPr>
              <w:pStyle w:val="StyleTabletextLeft"/>
              <w:spacing w:line="264" w:lineRule="auto"/>
              <w:jc w:val="center"/>
              <w:rPr>
                <w:rFonts w:ascii="Arial" w:hAnsi="Arial"/>
                <w:sz w:val="20"/>
              </w:rPr>
            </w:pPr>
            <w:r>
              <w:rPr>
                <w:rFonts w:ascii="Arial" w:hAnsi="Arial"/>
                <w:sz w:val="20"/>
              </w:rPr>
              <w:t>Low (2)</w:t>
            </w:r>
          </w:p>
        </w:tc>
      </w:tr>
      <w:tr w:rsidR="004058FE" w:rsidRPr="00F31C92" w:rsidTr="004058FE">
        <w:tc>
          <w:tcPr>
            <w:tcW w:w="1600" w:type="dxa"/>
          </w:tcPr>
          <w:p w:rsidR="004058FE" w:rsidRPr="00F31C92" w:rsidRDefault="004058FE" w:rsidP="004463FC">
            <w:pPr>
              <w:pStyle w:val="Tabletext"/>
              <w:spacing w:line="264" w:lineRule="auto"/>
              <w:rPr>
                <w:rFonts w:ascii="Arial" w:hAnsi="Arial"/>
                <w:b/>
                <w:sz w:val="20"/>
              </w:rPr>
            </w:pPr>
            <w:r w:rsidRPr="00F31C92">
              <w:rPr>
                <w:rFonts w:ascii="Arial" w:hAnsi="Arial"/>
                <w:b/>
                <w:sz w:val="20"/>
              </w:rPr>
              <w:t>Probability</w:t>
            </w:r>
          </w:p>
        </w:tc>
        <w:tc>
          <w:tcPr>
            <w:tcW w:w="2903" w:type="dxa"/>
          </w:tcPr>
          <w:p w:rsidR="004058FE" w:rsidRPr="00F31C92" w:rsidRDefault="004058FE" w:rsidP="004874C8">
            <w:pPr>
              <w:pStyle w:val="StyleTabletextLeft"/>
              <w:spacing w:line="264" w:lineRule="auto"/>
              <w:jc w:val="center"/>
              <w:rPr>
                <w:rFonts w:ascii="Arial" w:hAnsi="Arial"/>
                <w:sz w:val="20"/>
              </w:rPr>
            </w:pPr>
            <w:r w:rsidRPr="001A549C">
              <w:rPr>
                <w:rFonts w:ascii="Arial" w:hAnsi="Arial"/>
                <w:sz w:val="20"/>
              </w:rPr>
              <w:t>Likely (3)</w:t>
            </w:r>
          </w:p>
        </w:tc>
        <w:tc>
          <w:tcPr>
            <w:tcW w:w="2268" w:type="dxa"/>
          </w:tcPr>
          <w:p w:rsidR="004058FE" w:rsidRPr="00F31C92" w:rsidRDefault="004058FE" w:rsidP="00281F5A">
            <w:pPr>
              <w:pStyle w:val="StyleTabletextLeft"/>
              <w:spacing w:line="264" w:lineRule="auto"/>
              <w:jc w:val="center"/>
              <w:rPr>
                <w:rFonts w:ascii="Arial" w:hAnsi="Arial"/>
                <w:sz w:val="20"/>
              </w:rPr>
            </w:pPr>
            <w:r>
              <w:rPr>
                <w:rFonts w:ascii="Arial" w:hAnsi="Arial"/>
                <w:sz w:val="20"/>
              </w:rPr>
              <w:t>None</w:t>
            </w:r>
          </w:p>
        </w:tc>
        <w:tc>
          <w:tcPr>
            <w:tcW w:w="2585" w:type="dxa"/>
          </w:tcPr>
          <w:p w:rsidR="004058FE" w:rsidRPr="00F31C92" w:rsidRDefault="004058FE" w:rsidP="0090174A">
            <w:pPr>
              <w:pStyle w:val="StyleTabletextLeft"/>
              <w:spacing w:line="264" w:lineRule="auto"/>
              <w:jc w:val="center"/>
              <w:rPr>
                <w:rFonts w:ascii="Arial" w:hAnsi="Arial"/>
                <w:sz w:val="20"/>
              </w:rPr>
            </w:pPr>
            <w:r>
              <w:rPr>
                <w:rFonts w:ascii="Arial" w:hAnsi="Arial"/>
                <w:sz w:val="20"/>
              </w:rPr>
              <w:t>Possible (2)</w:t>
            </w:r>
          </w:p>
        </w:tc>
      </w:tr>
      <w:tr w:rsidR="001A549C" w:rsidRPr="00F31C92" w:rsidTr="004463FC">
        <w:tc>
          <w:tcPr>
            <w:tcW w:w="1600" w:type="dxa"/>
          </w:tcPr>
          <w:p w:rsidR="001A549C" w:rsidRPr="00F31C92" w:rsidRDefault="001A549C" w:rsidP="004463FC">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1A549C" w:rsidRPr="00F31C92" w:rsidRDefault="001A549C" w:rsidP="004463FC">
            <w:pPr>
              <w:pStyle w:val="StyleTabletextLeft"/>
              <w:spacing w:line="264" w:lineRule="auto"/>
              <w:jc w:val="center"/>
              <w:rPr>
                <w:rFonts w:ascii="Arial" w:hAnsi="Arial"/>
                <w:sz w:val="20"/>
              </w:rPr>
            </w:pPr>
            <w:r>
              <w:rPr>
                <w:rFonts w:ascii="Arial" w:hAnsi="Arial"/>
                <w:sz w:val="20"/>
              </w:rPr>
              <w:t>Medium</w:t>
            </w:r>
          </w:p>
        </w:tc>
      </w:tr>
      <w:tr w:rsidR="001A549C" w:rsidRPr="00F31C92" w:rsidTr="004463FC">
        <w:tc>
          <w:tcPr>
            <w:tcW w:w="1600" w:type="dxa"/>
          </w:tcPr>
          <w:p w:rsidR="001A549C" w:rsidRPr="00F31C92" w:rsidRDefault="001A549C" w:rsidP="004463FC">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1A549C" w:rsidRPr="00F31C92" w:rsidRDefault="001A549C" w:rsidP="004463FC">
            <w:pPr>
              <w:pStyle w:val="StyleTabletextLeft"/>
              <w:spacing w:line="264" w:lineRule="auto"/>
              <w:jc w:val="center"/>
              <w:rPr>
                <w:rFonts w:ascii="Arial" w:hAnsi="Arial"/>
                <w:sz w:val="20"/>
              </w:rPr>
            </w:pPr>
            <w:r>
              <w:rPr>
                <w:rFonts w:ascii="Arial" w:hAnsi="Arial"/>
                <w:sz w:val="20"/>
              </w:rPr>
              <w:t>Negative</w:t>
            </w:r>
          </w:p>
        </w:tc>
      </w:tr>
      <w:tr w:rsidR="004058FE" w:rsidTr="004058FE">
        <w:tc>
          <w:tcPr>
            <w:tcW w:w="1600" w:type="dxa"/>
          </w:tcPr>
          <w:p w:rsidR="004058FE" w:rsidRPr="00F31C92" w:rsidRDefault="004058FE" w:rsidP="004463FC">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4058FE" w:rsidRDefault="004058FE" w:rsidP="004874C8">
            <w:pPr>
              <w:jc w:val="center"/>
            </w:pPr>
            <w:r w:rsidRPr="0078695A">
              <w:rPr>
                <w:sz w:val="20"/>
              </w:rPr>
              <w:t>(</w:t>
            </w:r>
            <w:r>
              <w:rPr>
                <w:sz w:val="20"/>
              </w:rPr>
              <w:t>2</w:t>
            </w:r>
            <w:r w:rsidRPr="0078695A">
              <w:rPr>
                <w:sz w:val="20"/>
              </w:rPr>
              <w:t>+</w:t>
            </w:r>
            <w:r>
              <w:rPr>
                <w:sz w:val="20"/>
              </w:rPr>
              <w:t>3</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33</w:t>
            </w:r>
          </w:p>
        </w:tc>
        <w:tc>
          <w:tcPr>
            <w:tcW w:w="2268" w:type="dxa"/>
          </w:tcPr>
          <w:p w:rsidR="004058FE" w:rsidRPr="00F31C92" w:rsidRDefault="004058FE" w:rsidP="00281F5A">
            <w:pPr>
              <w:pStyle w:val="StyleTabletextLeft"/>
              <w:spacing w:line="264" w:lineRule="auto"/>
              <w:jc w:val="center"/>
              <w:rPr>
                <w:rFonts w:ascii="Arial" w:hAnsi="Arial"/>
                <w:sz w:val="20"/>
              </w:rPr>
            </w:pPr>
            <w:r>
              <w:rPr>
                <w:rFonts w:ascii="Arial" w:hAnsi="Arial"/>
                <w:sz w:val="20"/>
              </w:rPr>
              <w:t>None</w:t>
            </w:r>
          </w:p>
        </w:tc>
        <w:tc>
          <w:tcPr>
            <w:tcW w:w="2585" w:type="dxa"/>
          </w:tcPr>
          <w:p w:rsidR="004058FE" w:rsidRDefault="004058FE" w:rsidP="00967E80">
            <w:pPr>
              <w:jc w:val="center"/>
            </w:pPr>
            <w:r w:rsidRPr="0078695A">
              <w:rPr>
                <w:sz w:val="20"/>
              </w:rPr>
              <w:t>(</w:t>
            </w:r>
            <w:r>
              <w:rPr>
                <w:sz w:val="20"/>
              </w:rPr>
              <w:t>2</w:t>
            </w:r>
            <w:r w:rsidRPr="0078695A">
              <w:rPr>
                <w:sz w:val="20"/>
              </w:rPr>
              <w:t>+</w:t>
            </w:r>
            <w:r>
              <w:rPr>
                <w:sz w:val="20"/>
              </w:rPr>
              <w:t>2</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12</w:t>
            </w:r>
          </w:p>
        </w:tc>
      </w:tr>
      <w:tr w:rsidR="004058FE" w:rsidRPr="00F31C92" w:rsidTr="004058FE">
        <w:tc>
          <w:tcPr>
            <w:tcW w:w="1600" w:type="dxa"/>
          </w:tcPr>
          <w:p w:rsidR="004058FE" w:rsidRPr="00F31C92" w:rsidRDefault="004058FE" w:rsidP="004463FC">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4058FE" w:rsidRPr="00F31C92" w:rsidRDefault="004058FE" w:rsidP="004874C8">
            <w:pPr>
              <w:pStyle w:val="StyleTabletextLeft"/>
              <w:spacing w:line="264" w:lineRule="auto"/>
              <w:jc w:val="center"/>
              <w:rPr>
                <w:rFonts w:ascii="Arial" w:hAnsi="Arial"/>
                <w:sz w:val="20"/>
              </w:rPr>
            </w:pPr>
            <w:r>
              <w:rPr>
                <w:rFonts w:ascii="Arial" w:hAnsi="Arial"/>
                <w:sz w:val="20"/>
              </w:rPr>
              <w:t>Medium</w:t>
            </w:r>
          </w:p>
        </w:tc>
        <w:tc>
          <w:tcPr>
            <w:tcW w:w="2268" w:type="dxa"/>
          </w:tcPr>
          <w:p w:rsidR="004058FE" w:rsidRPr="00F31C92" w:rsidRDefault="004058FE" w:rsidP="00281F5A">
            <w:pPr>
              <w:pStyle w:val="StyleTabletextLeft"/>
              <w:spacing w:line="264" w:lineRule="auto"/>
              <w:jc w:val="center"/>
              <w:rPr>
                <w:rFonts w:ascii="Arial" w:hAnsi="Arial"/>
                <w:sz w:val="20"/>
              </w:rPr>
            </w:pPr>
            <w:r>
              <w:rPr>
                <w:rFonts w:ascii="Arial" w:hAnsi="Arial"/>
                <w:sz w:val="20"/>
              </w:rPr>
              <w:t>None</w:t>
            </w:r>
          </w:p>
        </w:tc>
        <w:tc>
          <w:tcPr>
            <w:tcW w:w="2585" w:type="dxa"/>
          </w:tcPr>
          <w:p w:rsidR="004058FE" w:rsidRPr="00F31C92" w:rsidRDefault="004058FE" w:rsidP="0090174A">
            <w:pPr>
              <w:pStyle w:val="StyleTabletextLeft"/>
              <w:spacing w:line="264" w:lineRule="auto"/>
              <w:jc w:val="center"/>
              <w:rPr>
                <w:rFonts w:ascii="Arial" w:hAnsi="Arial"/>
                <w:sz w:val="20"/>
              </w:rPr>
            </w:pPr>
            <w:r>
              <w:rPr>
                <w:rFonts w:ascii="Arial" w:hAnsi="Arial"/>
                <w:sz w:val="20"/>
              </w:rPr>
              <w:t>Low</w:t>
            </w:r>
          </w:p>
        </w:tc>
      </w:tr>
      <w:tr w:rsidR="00967E80" w:rsidRPr="00F31C92" w:rsidTr="004463FC">
        <w:tc>
          <w:tcPr>
            <w:tcW w:w="1600" w:type="dxa"/>
          </w:tcPr>
          <w:p w:rsidR="00967E80" w:rsidRPr="00F31C92" w:rsidRDefault="00967E80" w:rsidP="004463FC">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967E80" w:rsidRPr="006117A5" w:rsidRDefault="00967E80" w:rsidP="00281F5A">
            <w:pPr>
              <w:pStyle w:val="Tabletext"/>
              <w:spacing w:line="264" w:lineRule="auto"/>
              <w:jc w:val="both"/>
              <w:rPr>
                <w:rFonts w:ascii="Arial" w:hAnsi="Arial"/>
                <w:sz w:val="20"/>
              </w:rPr>
            </w:pPr>
            <w:r w:rsidRPr="006117A5">
              <w:rPr>
                <w:rFonts w:ascii="Arial" w:hAnsi="Arial"/>
                <w:sz w:val="20"/>
              </w:rPr>
              <w:t>Possible economic losses due to loss of resource use</w:t>
            </w:r>
          </w:p>
        </w:tc>
      </w:tr>
      <w:tr w:rsidR="00967E80" w:rsidRPr="00F31C92" w:rsidTr="004463FC">
        <w:tc>
          <w:tcPr>
            <w:tcW w:w="1600" w:type="dxa"/>
          </w:tcPr>
          <w:p w:rsidR="00967E80" w:rsidRPr="00F31C92" w:rsidRDefault="00967E80" w:rsidP="004463FC">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967E80" w:rsidRPr="006117A5" w:rsidRDefault="00967E80" w:rsidP="00281F5A">
            <w:pPr>
              <w:pStyle w:val="Tabletext"/>
              <w:spacing w:line="264" w:lineRule="auto"/>
              <w:jc w:val="both"/>
              <w:rPr>
                <w:rFonts w:ascii="Arial" w:hAnsi="Arial"/>
                <w:sz w:val="20"/>
              </w:rPr>
            </w:pPr>
            <w:r w:rsidRPr="006117A5">
              <w:rPr>
                <w:rFonts w:ascii="Arial" w:hAnsi="Arial"/>
                <w:sz w:val="20"/>
              </w:rPr>
              <w:t xml:space="preserve">Line alignments should take the position of </w:t>
            </w:r>
            <w:r>
              <w:rPr>
                <w:rFonts w:ascii="Arial" w:hAnsi="Arial"/>
                <w:sz w:val="20"/>
              </w:rPr>
              <w:t>the vineyards and irrigation systems</w:t>
            </w:r>
            <w:r w:rsidRPr="006117A5">
              <w:rPr>
                <w:rFonts w:ascii="Arial" w:hAnsi="Arial"/>
                <w:sz w:val="20"/>
              </w:rPr>
              <w:t xml:space="preserve"> into consideration to ensure that these areas are avoided</w:t>
            </w:r>
          </w:p>
          <w:p w:rsidR="00967E80" w:rsidRDefault="00967E80" w:rsidP="00281F5A">
            <w:pPr>
              <w:pStyle w:val="Tabletext"/>
              <w:spacing w:line="264" w:lineRule="auto"/>
              <w:jc w:val="both"/>
              <w:rPr>
                <w:rFonts w:ascii="Arial" w:hAnsi="Arial"/>
                <w:sz w:val="20"/>
              </w:rPr>
            </w:pPr>
            <w:r w:rsidRPr="006117A5">
              <w:rPr>
                <w:rFonts w:ascii="Arial" w:hAnsi="Arial"/>
                <w:sz w:val="20"/>
              </w:rPr>
              <w:t xml:space="preserve">A quantification of possible losses should be done by an agriculturalist based on a property specific basis once a final route alignment has been determined to ensure the least negative economic impacts on the affected property </w:t>
            </w:r>
          </w:p>
          <w:p w:rsidR="00967E80" w:rsidRPr="006117A5" w:rsidRDefault="00967E80" w:rsidP="00281F5A">
            <w:pPr>
              <w:pStyle w:val="Tabletext"/>
              <w:spacing w:line="264" w:lineRule="auto"/>
              <w:jc w:val="both"/>
              <w:rPr>
                <w:rFonts w:ascii="Arial" w:hAnsi="Arial"/>
                <w:sz w:val="20"/>
              </w:rPr>
            </w:pPr>
            <w:r w:rsidRPr="006117A5">
              <w:rPr>
                <w:rFonts w:ascii="Arial" w:hAnsi="Arial"/>
                <w:sz w:val="20"/>
              </w:rPr>
              <w:t>Eskom should select tower types and construction approaches to have the minimum impact on agricultural practices</w:t>
            </w:r>
          </w:p>
          <w:p w:rsidR="00967E80" w:rsidRPr="006117A5" w:rsidRDefault="00967E80" w:rsidP="00281F5A">
            <w:pPr>
              <w:pStyle w:val="Tabletext"/>
              <w:spacing w:line="264" w:lineRule="auto"/>
              <w:jc w:val="both"/>
              <w:rPr>
                <w:rFonts w:ascii="Arial" w:hAnsi="Arial"/>
                <w:sz w:val="20"/>
              </w:rPr>
            </w:pPr>
            <w:r w:rsidRPr="006117A5">
              <w:rPr>
                <w:rFonts w:ascii="Arial" w:hAnsi="Arial"/>
                <w:sz w:val="20"/>
              </w:rPr>
              <w:t>Noise and dust should be kept to a minimum</w:t>
            </w:r>
          </w:p>
          <w:p w:rsidR="00967E80" w:rsidRPr="006117A5" w:rsidRDefault="00967E80" w:rsidP="00281F5A">
            <w:pPr>
              <w:pStyle w:val="Tabletext"/>
              <w:spacing w:line="264" w:lineRule="auto"/>
              <w:jc w:val="both"/>
              <w:rPr>
                <w:rFonts w:ascii="Arial" w:hAnsi="Arial"/>
                <w:sz w:val="20"/>
              </w:rPr>
            </w:pPr>
            <w:r w:rsidRPr="006117A5">
              <w:rPr>
                <w:rFonts w:ascii="Arial" w:hAnsi="Arial"/>
                <w:sz w:val="20"/>
              </w:rPr>
              <w:t xml:space="preserve">Eskom should keep the construction of access roads to a minimum and rather use the existing infrastructure, as the construction and maintenance of these roads </w:t>
            </w:r>
            <w:r w:rsidR="000D338F">
              <w:rPr>
                <w:rFonts w:ascii="Arial" w:hAnsi="Arial"/>
                <w:sz w:val="20"/>
              </w:rPr>
              <w:t>are</w:t>
            </w:r>
            <w:r w:rsidRPr="006117A5">
              <w:rPr>
                <w:rFonts w:ascii="Arial" w:hAnsi="Arial"/>
                <w:sz w:val="20"/>
              </w:rPr>
              <w:t xml:space="preserve"> very costly, impact on the residents’ daily living and movement patterns, and create a potential for erosion</w:t>
            </w:r>
          </w:p>
          <w:p w:rsidR="00967E80" w:rsidRPr="006117A5" w:rsidRDefault="00967E80" w:rsidP="00281F5A">
            <w:pPr>
              <w:pStyle w:val="Tabletext"/>
              <w:spacing w:line="264" w:lineRule="auto"/>
              <w:jc w:val="both"/>
              <w:rPr>
                <w:rFonts w:ascii="Arial" w:hAnsi="Arial"/>
                <w:sz w:val="20"/>
              </w:rPr>
            </w:pPr>
            <w:r w:rsidRPr="006117A5">
              <w:rPr>
                <w:rFonts w:ascii="Arial" w:hAnsi="Arial"/>
                <w:sz w:val="20"/>
              </w:rPr>
              <w:t>Rehabilitation of new access roads for construction vehicles should be undertaken as soon as the construction process allows</w:t>
            </w:r>
          </w:p>
        </w:tc>
      </w:tr>
      <w:tr w:rsidR="004058FE" w:rsidRPr="00F31C92" w:rsidTr="004058FE">
        <w:tc>
          <w:tcPr>
            <w:tcW w:w="1600" w:type="dxa"/>
          </w:tcPr>
          <w:p w:rsidR="004058FE" w:rsidRPr="00F31C92" w:rsidRDefault="004058FE" w:rsidP="004463FC">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4058FE" w:rsidRPr="00F31C92" w:rsidRDefault="004058FE" w:rsidP="004874C8">
            <w:pPr>
              <w:pStyle w:val="StyleTabletextLeft"/>
              <w:spacing w:line="264" w:lineRule="auto"/>
              <w:jc w:val="center"/>
              <w:rPr>
                <w:rFonts w:ascii="Arial" w:hAnsi="Arial"/>
                <w:sz w:val="20"/>
              </w:rPr>
            </w:pPr>
            <w:r>
              <w:rPr>
                <w:rFonts w:ascii="Arial" w:hAnsi="Arial"/>
                <w:sz w:val="20"/>
              </w:rPr>
              <w:t>Low</w:t>
            </w:r>
          </w:p>
        </w:tc>
        <w:tc>
          <w:tcPr>
            <w:tcW w:w="2268" w:type="dxa"/>
          </w:tcPr>
          <w:p w:rsidR="004058FE" w:rsidRPr="00F31C92" w:rsidRDefault="004058FE" w:rsidP="004463FC">
            <w:pPr>
              <w:pStyle w:val="StyleTabletextLeft"/>
              <w:spacing w:line="264" w:lineRule="auto"/>
              <w:jc w:val="center"/>
              <w:rPr>
                <w:rFonts w:ascii="Arial" w:hAnsi="Arial"/>
                <w:sz w:val="20"/>
              </w:rPr>
            </w:pPr>
            <w:r>
              <w:rPr>
                <w:rFonts w:ascii="Arial" w:hAnsi="Arial"/>
                <w:sz w:val="20"/>
              </w:rPr>
              <w:t>None</w:t>
            </w:r>
          </w:p>
        </w:tc>
        <w:tc>
          <w:tcPr>
            <w:tcW w:w="2585" w:type="dxa"/>
          </w:tcPr>
          <w:p w:rsidR="004058FE" w:rsidRPr="00F31C92" w:rsidRDefault="004058FE" w:rsidP="004463FC">
            <w:pPr>
              <w:pStyle w:val="StyleTabletextLeft"/>
              <w:spacing w:line="264" w:lineRule="auto"/>
              <w:jc w:val="center"/>
              <w:rPr>
                <w:rFonts w:ascii="Arial" w:hAnsi="Arial"/>
                <w:sz w:val="20"/>
              </w:rPr>
            </w:pPr>
            <w:r>
              <w:rPr>
                <w:rFonts w:ascii="Arial" w:hAnsi="Arial"/>
                <w:sz w:val="20"/>
              </w:rPr>
              <w:t>None</w:t>
            </w:r>
          </w:p>
        </w:tc>
      </w:tr>
    </w:tbl>
    <w:p w:rsidR="0004614D" w:rsidRDefault="0004614D" w:rsidP="0004614D">
      <w:pPr>
        <w:pStyle w:val="Heading3"/>
      </w:pPr>
      <w:bookmarkStart w:id="188" w:name="_Toc296958688"/>
      <w:r>
        <w:t>Health Impacts</w:t>
      </w:r>
      <w:bookmarkEnd w:id="188"/>
    </w:p>
    <w:p w:rsidR="00544FEC" w:rsidRDefault="00544FEC" w:rsidP="00544FEC">
      <w:r w:rsidRPr="000E16A3">
        <w:t xml:space="preserve">Health related impacts during the construction phase of the proposed project are associated with the influx of outsiders to the area, whether these are </w:t>
      </w:r>
      <w:r>
        <w:t xml:space="preserve">job seekers </w:t>
      </w:r>
      <w:r w:rsidRPr="000E16A3">
        <w:t>or construction workers. The spread of HIV/Aids, with long-term possible regional consequences, is always a source of concern, but especially with the high prevalence rate of HIV/Aids in the area</w:t>
      </w:r>
      <w:r>
        <w:t xml:space="preserve"> and the large number of youths residing in the area.  Additional infections (even limited) with long-term possible regional consequences, therefore remain a source of concern.</w:t>
      </w:r>
    </w:p>
    <w:p w:rsidR="00544FEC" w:rsidRDefault="00544FEC" w:rsidP="00544FEC">
      <w:pPr>
        <w:rPr>
          <w:lang w:val="en-GB"/>
        </w:rPr>
      </w:pPr>
      <w:r w:rsidRPr="000D338F">
        <w:rPr>
          <w:lang w:val="en-GB"/>
        </w:rPr>
        <w:t>Other cumulative health impacts associated with the construction activities refer to environmental pollution resulting in health impacts.  Hence, if the construction sites and/or the construction camp (where workers are housed) are not properly managed, it could result in negative impacts on the environment with related health impacts on the surrounding communities such as pollution of water sources due to improper sanitation facilities, solid waste management or wastewater management.  This is especially a concern in the areas where the water quality is already a concern and in the agricultural areas where boreholes are used for irrigation purposes</w:t>
      </w:r>
      <w:r w:rsidR="001A549C" w:rsidRPr="000D338F">
        <w:rPr>
          <w:lang w:val="en-GB"/>
        </w:rPr>
        <w:t xml:space="preserve"> such as the vineyards found on the farm Vergenoegd</w:t>
      </w:r>
      <w:r w:rsidRPr="000D338F">
        <w:rPr>
          <w:lang w:val="en-GB"/>
        </w:rPr>
        <w:t>.</w:t>
      </w:r>
      <w:r>
        <w:rPr>
          <w:lang w:val="en-GB"/>
        </w:rPr>
        <w:t xml:space="preserve">  </w:t>
      </w:r>
    </w:p>
    <w:p w:rsidR="0004614D" w:rsidRDefault="0004614D" w:rsidP="0004614D">
      <w:pPr>
        <w:rPr>
          <w:lang w:val="en-GB"/>
        </w:rPr>
      </w:pPr>
      <w:r>
        <w:rPr>
          <w:lang w:val="en-GB"/>
        </w:rPr>
        <w:t>Accidents during the construction phase of the proposed power line and substation are always a source of concern.  Even with regard to the additional risk of accidents it is anticipated that the emergency services in the larger Cape Town area would be able to deal with emergencies should these occur.</w:t>
      </w:r>
    </w:p>
    <w:p w:rsidR="00125BF1" w:rsidRPr="00C92D46" w:rsidRDefault="00125BF1" w:rsidP="00F81F21">
      <w:pPr>
        <w:pStyle w:val="Caption"/>
        <w:outlineLvl w:val="0"/>
        <w:rPr>
          <w:rFonts w:ascii="Arial" w:hAnsi="Arial" w:cs="Arial"/>
          <w:sz w:val="22"/>
          <w:szCs w:val="22"/>
        </w:rPr>
      </w:pPr>
      <w:bookmarkStart w:id="189" w:name="_Toc296958787"/>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49</w:t>
      </w:r>
      <w:r w:rsidR="0071604B" w:rsidRPr="00C92D46">
        <w:rPr>
          <w:rFonts w:ascii="Arial" w:hAnsi="Arial" w:cs="Arial"/>
          <w:sz w:val="22"/>
          <w:szCs w:val="22"/>
        </w:rPr>
        <w:fldChar w:fldCharType="end"/>
      </w:r>
      <w:r>
        <w:rPr>
          <w:rFonts w:ascii="Arial" w:hAnsi="Arial" w:cs="Arial"/>
          <w:sz w:val="22"/>
          <w:szCs w:val="22"/>
        </w:rPr>
        <w:t>:</w:t>
      </w:r>
      <w:r w:rsidR="009C0627">
        <w:rPr>
          <w:rFonts w:ascii="Arial" w:hAnsi="Arial" w:cs="Arial"/>
          <w:sz w:val="22"/>
          <w:szCs w:val="22"/>
        </w:rPr>
        <w:t xml:space="preserve"> Health Impacts</w:t>
      </w:r>
      <w:r w:rsidR="00326A29">
        <w:rPr>
          <w:rFonts w:ascii="Arial" w:hAnsi="Arial" w:cs="Arial"/>
          <w:sz w:val="22"/>
          <w:szCs w:val="22"/>
        </w:rPr>
        <w:t>: Construction Phase: Firgrove-MP</w:t>
      </w:r>
      <w:bookmarkEnd w:id="189"/>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125BF1" w:rsidRPr="00F31C92" w:rsidRDefault="009C0627" w:rsidP="00F31C92">
            <w:pPr>
              <w:pStyle w:val="Tabletext"/>
              <w:spacing w:line="264" w:lineRule="auto"/>
              <w:jc w:val="both"/>
              <w:rPr>
                <w:rFonts w:ascii="Arial" w:hAnsi="Arial"/>
                <w:b/>
                <w:sz w:val="20"/>
              </w:rPr>
            </w:pPr>
            <w:r>
              <w:rPr>
                <w:rFonts w:ascii="Arial" w:hAnsi="Arial"/>
                <w:b/>
                <w:sz w:val="20"/>
              </w:rPr>
              <w:t>Health Impacts</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125BF1" w:rsidRPr="00F31C92" w:rsidRDefault="009C0627" w:rsidP="00F31C92">
            <w:pPr>
              <w:pStyle w:val="StyleTabletextLeft"/>
              <w:spacing w:line="264" w:lineRule="auto"/>
              <w:jc w:val="both"/>
              <w:rPr>
                <w:rFonts w:ascii="Arial" w:hAnsi="Arial"/>
                <w:sz w:val="20"/>
              </w:rPr>
            </w:pPr>
            <w:r>
              <w:rPr>
                <w:rFonts w:ascii="Arial" w:hAnsi="Arial"/>
                <w:sz w:val="20"/>
              </w:rPr>
              <w:t>Study area</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125BF1" w:rsidRPr="00F31C92" w:rsidRDefault="00125BF1" w:rsidP="00F31C92">
            <w:pPr>
              <w:pStyle w:val="Tabletext"/>
              <w:spacing w:line="264" w:lineRule="auto"/>
              <w:jc w:val="center"/>
              <w:rPr>
                <w:rFonts w:ascii="Arial" w:hAnsi="Arial"/>
                <w:b/>
                <w:iCs/>
                <w:sz w:val="20"/>
              </w:rPr>
            </w:pPr>
            <w:r w:rsidRPr="00F31C92">
              <w:rPr>
                <w:rFonts w:ascii="Arial" w:hAnsi="Arial"/>
                <w:b/>
                <w:iCs/>
                <w:sz w:val="20"/>
              </w:rPr>
              <w:t>Construction Phase</w:t>
            </w:r>
          </w:p>
        </w:tc>
      </w:tr>
      <w:tr w:rsidR="00750D9D" w:rsidRPr="00F31C92" w:rsidTr="00750D9D">
        <w:tc>
          <w:tcPr>
            <w:tcW w:w="1600" w:type="dxa"/>
          </w:tcPr>
          <w:p w:rsidR="00750D9D" w:rsidRPr="00F31C92" w:rsidRDefault="00750D9D" w:rsidP="00F31C92">
            <w:pPr>
              <w:pStyle w:val="Tabletext"/>
              <w:spacing w:line="264" w:lineRule="auto"/>
              <w:rPr>
                <w:rFonts w:ascii="Arial" w:hAnsi="Arial"/>
                <w:b/>
                <w:sz w:val="20"/>
              </w:rPr>
            </w:pPr>
            <w:r w:rsidRPr="00F31C92">
              <w:rPr>
                <w:rFonts w:ascii="Arial" w:hAnsi="Arial"/>
                <w:b/>
                <w:sz w:val="20"/>
              </w:rPr>
              <w:t>Site Description</w:t>
            </w:r>
          </w:p>
        </w:tc>
        <w:tc>
          <w:tcPr>
            <w:tcW w:w="2903" w:type="dxa"/>
          </w:tcPr>
          <w:p w:rsidR="00750D9D" w:rsidRPr="00F31C92" w:rsidRDefault="00750D9D" w:rsidP="004874C8">
            <w:pPr>
              <w:pStyle w:val="Tabletext"/>
              <w:spacing w:line="264" w:lineRule="auto"/>
              <w:jc w:val="center"/>
              <w:rPr>
                <w:rFonts w:ascii="Arial" w:hAnsi="Arial"/>
                <w:b/>
                <w:iCs/>
                <w:sz w:val="20"/>
              </w:rPr>
            </w:pPr>
            <w:r w:rsidRPr="00F31C92">
              <w:rPr>
                <w:rFonts w:ascii="Arial" w:hAnsi="Arial"/>
                <w:b/>
                <w:iCs/>
                <w:sz w:val="20"/>
              </w:rPr>
              <w:t>Alternative A</w:t>
            </w:r>
          </w:p>
        </w:tc>
        <w:tc>
          <w:tcPr>
            <w:tcW w:w="2268" w:type="dxa"/>
          </w:tcPr>
          <w:p w:rsidR="00750D9D" w:rsidRPr="00F31C92" w:rsidRDefault="00750D9D" w:rsidP="00F31C92">
            <w:pPr>
              <w:pStyle w:val="Tabletext"/>
              <w:spacing w:line="264" w:lineRule="auto"/>
              <w:jc w:val="center"/>
              <w:rPr>
                <w:rFonts w:ascii="Arial" w:hAnsi="Arial"/>
                <w:b/>
                <w:iCs/>
                <w:sz w:val="20"/>
              </w:rPr>
            </w:pPr>
            <w:r w:rsidRPr="00F31C92">
              <w:rPr>
                <w:rFonts w:ascii="Arial" w:hAnsi="Arial"/>
                <w:b/>
                <w:iCs/>
                <w:sz w:val="20"/>
              </w:rPr>
              <w:t>Alternative C</w:t>
            </w:r>
          </w:p>
        </w:tc>
        <w:tc>
          <w:tcPr>
            <w:tcW w:w="2585" w:type="dxa"/>
          </w:tcPr>
          <w:p w:rsidR="00750D9D" w:rsidRPr="00F31C92" w:rsidRDefault="00750D9D" w:rsidP="00F31C92">
            <w:pPr>
              <w:pStyle w:val="Tabletext"/>
              <w:spacing w:line="264" w:lineRule="auto"/>
              <w:jc w:val="center"/>
              <w:rPr>
                <w:rFonts w:ascii="Arial" w:hAnsi="Arial"/>
                <w:b/>
                <w:iCs/>
                <w:sz w:val="20"/>
              </w:rPr>
            </w:pPr>
            <w:r w:rsidRPr="00F31C92">
              <w:rPr>
                <w:rFonts w:ascii="Arial" w:hAnsi="Arial"/>
                <w:b/>
                <w:iCs/>
                <w:sz w:val="20"/>
              </w:rPr>
              <w:t>Alternative D</w:t>
            </w:r>
          </w:p>
        </w:tc>
      </w:tr>
      <w:tr w:rsidR="009C0627" w:rsidRPr="00F31C92" w:rsidTr="00F31C92">
        <w:tc>
          <w:tcPr>
            <w:tcW w:w="1600" w:type="dxa"/>
          </w:tcPr>
          <w:p w:rsidR="009C0627" w:rsidRPr="00F31C92" w:rsidRDefault="009C0627"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9C0627" w:rsidRPr="00F31C92" w:rsidRDefault="009C0627" w:rsidP="004463FC">
            <w:pPr>
              <w:pStyle w:val="StyleTabletextLeft"/>
              <w:spacing w:line="264" w:lineRule="auto"/>
              <w:jc w:val="both"/>
              <w:rPr>
                <w:rFonts w:ascii="Arial" w:hAnsi="Arial"/>
                <w:sz w:val="20"/>
              </w:rPr>
            </w:pPr>
            <w:r>
              <w:rPr>
                <w:rFonts w:ascii="Arial" w:hAnsi="Arial"/>
                <w:sz w:val="20"/>
              </w:rPr>
              <w:t>Impact on health of residents and possible environmental pollution</w:t>
            </w:r>
          </w:p>
        </w:tc>
      </w:tr>
      <w:tr w:rsidR="00750D9D" w:rsidRPr="00F31C92" w:rsidTr="00750D9D">
        <w:tc>
          <w:tcPr>
            <w:tcW w:w="1600" w:type="dxa"/>
          </w:tcPr>
          <w:p w:rsidR="00750D9D" w:rsidRPr="00F31C92" w:rsidRDefault="00750D9D" w:rsidP="00F31C92">
            <w:pPr>
              <w:pStyle w:val="Tabletext"/>
              <w:spacing w:line="264" w:lineRule="auto"/>
              <w:rPr>
                <w:rFonts w:ascii="Arial" w:hAnsi="Arial"/>
                <w:b/>
                <w:sz w:val="20"/>
              </w:rPr>
            </w:pPr>
            <w:r w:rsidRPr="00F31C92">
              <w:rPr>
                <w:rFonts w:ascii="Arial" w:hAnsi="Arial"/>
                <w:b/>
                <w:sz w:val="20"/>
              </w:rPr>
              <w:t>Extent of impact</w:t>
            </w:r>
          </w:p>
        </w:tc>
        <w:tc>
          <w:tcPr>
            <w:tcW w:w="2903" w:type="dxa"/>
          </w:tcPr>
          <w:p w:rsidR="00750D9D" w:rsidRPr="00F31C92" w:rsidRDefault="00750D9D" w:rsidP="004874C8">
            <w:pPr>
              <w:pStyle w:val="StyleTabletextLeft"/>
              <w:spacing w:line="264" w:lineRule="auto"/>
              <w:jc w:val="center"/>
              <w:rPr>
                <w:rFonts w:ascii="Arial" w:hAnsi="Arial"/>
                <w:sz w:val="20"/>
              </w:rPr>
            </w:pPr>
            <w:r>
              <w:rPr>
                <w:rFonts w:ascii="Arial" w:hAnsi="Arial"/>
                <w:sz w:val="20"/>
              </w:rPr>
              <w:t>Regional (3)</w:t>
            </w:r>
          </w:p>
        </w:tc>
        <w:tc>
          <w:tcPr>
            <w:tcW w:w="2268" w:type="dxa"/>
          </w:tcPr>
          <w:p w:rsidR="00750D9D" w:rsidRPr="00F31C92" w:rsidRDefault="00750D9D" w:rsidP="004463FC">
            <w:pPr>
              <w:pStyle w:val="StyleTabletextLeft"/>
              <w:spacing w:line="264" w:lineRule="auto"/>
              <w:jc w:val="center"/>
              <w:rPr>
                <w:rFonts w:ascii="Arial" w:hAnsi="Arial"/>
                <w:sz w:val="20"/>
              </w:rPr>
            </w:pPr>
            <w:r>
              <w:rPr>
                <w:rFonts w:ascii="Arial" w:hAnsi="Arial"/>
                <w:sz w:val="20"/>
              </w:rPr>
              <w:t>Regional (3)</w:t>
            </w:r>
          </w:p>
        </w:tc>
        <w:tc>
          <w:tcPr>
            <w:tcW w:w="2585" w:type="dxa"/>
          </w:tcPr>
          <w:p w:rsidR="00750D9D" w:rsidRPr="00F31C92" w:rsidRDefault="00750D9D" w:rsidP="004463FC">
            <w:pPr>
              <w:pStyle w:val="StyleTabletextLeft"/>
              <w:spacing w:line="264" w:lineRule="auto"/>
              <w:jc w:val="center"/>
              <w:rPr>
                <w:rFonts w:ascii="Arial" w:hAnsi="Arial"/>
                <w:sz w:val="20"/>
              </w:rPr>
            </w:pPr>
            <w:r>
              <w:rPr>
                <w:rFonts w:ascii="Arial" w:hAnsi="Arial"/>
                <w:sz w:val="20"/>
              </w:rPr>
              <w:t>Regional (3)</w:t>
            </w:r>
          </w:p>
        </w:tc>
      </w:tr>
      <w:tr w:rsidR="00750D9D" w:rsidRPr="00F31C92" w:rsidTr="00750D9D">
        <w:tc>
          <w:tcPr>
            <w:tcW w:w="1600" w:type="dxa"/>
          </w:tcPr>
          <w:p w:rsidR="00750D9D" w:rsidRPr="00F31C92" w:rsidRDefault="00750D9D" w:rsidP="00F31C92">
            <w:pPr>
              <w:pStyle w:val="Tabletext"/>
              <w:spacing w:line="264" w:lineRule="auto"/>
              <w:rPr>
                <w:rFonts w:ascii="Arial" w:hAnsi="Arial"/>
                <w:b/>
                <w:sz w:val="20"/>
              </w:rPr>
            </w:pPr>
            <w:r w:rsidRPr="00F31C92">
              <w:rPr>
                <w:rFonts w:ascii="Arial" w:hAnsi="Arial"/>
                <w:b/>
                <w:sz w:val="20"/>
              </w:rPr>
              <w:t>Duration of impact</w:t>
            </w:r>
          </w:p>
        </w:tc>
        <w:tc>
          <w:tcPr>
            <w:tcW w:w="2903" w:type="dxa"/>
          </w:tcPr>
          <w:p w:rsidR="00750D9D" w:rsidRPr="00F31C92" w:rsidRDefault="00750D9D" w:rsidP="004874C8">
            <w:pPr>
              <w:pStyle w:val="StyleTabletextLeft"/>
              <w:spacing w:line="264" w:lineRule="auto"/>
              <w:jc w:val="center"/>
              <w:rPr>
                <w:rFonts w:ascii="Arial" w:hAnsi="Arial"/>
                <w:sz w:val="20"/>
              </w:rPr>
            </w:pPr>
            <w:r>
              <w:rPr>
                <w:rFonts w:ascii="Arial" w:hAnsi="Arial"/>
                <w:sz w:val="20"/>
              </w:rPr>
              <w:t>Short-Medium term (2)</w:t>
            </w:r>
          </w:p>
        </w:tc>
        <w:tc>
          <w:tcPr>
            <w:tcW w:w="2268" w:type="dxa"/>
          </w:tcPr>
          <w:p w:rsidR="00750D9D" w:rsidRPr="00F31C92" w:rsidRDefault="00750D9D" w:rsidP="004463FC">
            <w:pPr>
              <w:pStyle w:val="StyleTabletextLeft"/>
              <w:spacing w:line="264" w:lineRule="auto"/>
              <w:jc w:val="center"/>
              <w:rPr>
                <w:rFonts w:ascii="Arial" w:hAnsi="Arial"/>
                <w:sz w:val="20"/>
              </w:rPr>
            </w:pPr>
            <w:r>
              <w:rPr>
                <w:rFonts w:ascii="Arial" w:hAnsi="Arial"/>
                <w:sz w:val="20"/>
              </w:rPr>
              <w:t>Short-Medium term (2)</w:t>
            </w:r>
          </w:p>
        </w:tc>
        <w:tc>
          <w:tcPr>
            <w:tcW w:w="2585" w:type="dxa"/>
          </w:tcPr>
          <w:p w:rsidR="00750D9D" w:rsidRPr="00F31C92" w:rsidRDefault="00750D9D" w:rsidP="004463FC">
            <w:pPr>
              <w:pStyle w:val="StyleTabletextLeft"/>
              <w:spacing w:line="264" w:lineRule="auto"/>
              <w:jc w:val="center"/>
              <w:rPr>
                <w:rFonts w:ascii="Arial" w:hAnsi="Arial"/>
                <w:sz w:val="20"/>
              </w:rPr>
            </w:pPr>
            <w:r>
              <w:rPr>
                <w:rFonts w:ascii="Arial" w:hAnsi="Arial"/>
                <w:sz w:val="20"/>
              </w:rPr>
              <w:t>Short-Medium term (2)</w:t>
            </w:r>
          </w:p>
        </w:tc>
      </w:tr>
      <w:tr w:rsidR="00750D9D" w:rsidRPr="00F31C92" w:rsidTr="00750D9D">
        <w:tc>
          <w:tcPr>
            <w:tcW w:w="1600" w:type="dxa"/>
          </w:tcPr>
          <w:p w:rsidR="00750D9D" w:rsidRPr="00F31C92" w:rsidRDefault="00750D9D" w:rsidP="00F31C92">
            <w:pPr>
              <w:pStyle w:val="Tabletext"/>
              <w:spacing w:line="264" w:lineRule="auto"/>
              <w:rPr>
                <w:rFonts w:ascii="Arial" w:hAnsi="Arial"/>
                <w:b/>
                <w:sz w:val="20"/>
              </w:rPr>
            </w:pPr>
            <w:r w:rsidRPr="00F31C92">
              <w:rPr>
                <w:rFonts w:ascii="Arial" w:hAnsi="Arial"/>
                <w:b/>
                <w:sz w:val="20"/>
              </w:rPr>
              <w:t>Intensity of impact</w:t>
            </w:r>
          </w:p>
        </w:tc>
        <w:tc>
          <w:tcPr>
            <w:tcW w:w="2903" w:type="dxa"/>
          </w:tcPr>
          <w:p w:rsidR="00750D9D" w:rsidRPr="00F31C92" w:rsidRDefault="00750D9D" w:rsidP="004874C8">
            <w:pPr>
              <w:pStyle w:val="StyleTabletextLeft"/>
              <w:spacing w:line="264" w:lineRule="auto"/>
              <w:jc w:val="center"/>
              <w:rPr>
                <w:rFonts w:ascii="Arial" w:hAnsi="Arial"/>
                <w:sz w:val="20"/>
              </w:rPr>
            </w:pPr>
            <w:r>
              <w:rPr>
                <w:rFonts w:ascii="Arial" w:hAnsi="Arial"/>
                <w:sz w:val="20"/>
              </w:rPr>
              <w:t>Low-Medium (4)</w:t>
            </w:r>
          </w:p>
        </w:tc>
        <w:tc>
          <w:tcPr>
            <w:tcW w:w="2268" w:type="dxa"/>
          </w:tcPr>
          <w:p w:rsidR="00750D9D" w:rsidRPr="00F31C92" w:rsidRDefault="00750D9D" w:rsidP="004463FC">
            <w:pPr>
              <w:pStyle w:val="StyleTabletextLeft"/>
              <w:spacing w:line="264" w:lineRule="auto"/>
              <w:jc w:val="center"/>
              <w:rPr>
                <w:rFonts w:ascii="Arial" w:hAnsi="Arial"/>
                <w:sz w:val="20"/>
              </w:rPr>
            </w:pPr>
            <w:r>
              <w:rPr>
                <w:rFonts w:ascii="Arial" w:hAnsi="Arial"/>
                <w:sz w:val="20"/>
              </w:rPr>
              <w:t>Low-Medium (4)</w:t>
            </w:r>
          </w:p>
        </w:tc>
        <w:tc>
          <w:tcPr>
            <w:tcW w:w="2585" w:type="dxa"/>
          </w:tcPr>
          <w:p w:rsidR="00750D9D" w:rsidRPr="00F31C92" w:rsidRDefault="00750D9D" w:rsidP="004463FC">
            <w:pPr>
              <w:pStyle w:val="StyleTabletextLeft"/>
              <w:spacing w:line="264" w:lineRule="auto"/>
              <w:jc w:val="center"/>
              <w:rPr>
                <w:rFonts w:ascii="Arial" w:hAnsi="Arial"/>
                <w:sz w:val="20"/>
              </w:rPr>
            </w:pPr>
            <w:r>
              <w:rPr>
                <w:rFonts w:ascii="Arial" w:hAnsi="Arial"/>
                <w:sz w:val="20"/>
              </w:rPr>
              <w:t>Low-Medium (4)</w:t>
            </w:r>
          </w:p>
        </w:tc>
      </w:tr>
      <w:tr w:rsidR="00750D9D" w:rsidRPr="00F31C92" w:rsidTr="00750D9D">
        <w:tc>
          <w:tcPr>
            <w:tcW w:w="1600" w:type="dxa"/>
          </w:tcPr>
          <w:p w:rsidR="00750D9D" w:rsidRPr="00F31C92" w:rsidRDefault="00750D9D" w:rsidP="00F31C92">
            <w:pPr>
              <w:pStyle w:val="Tabletext"/>
              <w:spacing w:line="264" w:lineRule="auto"/>
              <w:rPr>
                <w:rFonts w:ascii="Arial" w:hAnsi="Arial"/>
                <w:b/>
                <w:sz w:val="20"/>
              </w:rPr>
            </w:pPr>
            <w:r w:rsidRPr="00F31C92">
              <w:rPr>
                <w:rFonts w:ascii="Arial" w:hAnsi="Arial"/>
                <w:b/>
                <w:sz w:val="20"/>
              </w:rPr>
              <w:t>Probability</w:t>
            </w:r>
          </w:p>
        </w:tc>
        <w:tc>
          <w:tcPr>
            <w:tcW w:w="2903" w:type="dxa"/>
          </w:tcPr>
          <w:p w:rsidR="00750D9D" w:rsidRPr="00F31C92" w:rsidRDefault="00750D9D" w:rsidP="004874C8">
            <w:pPr>
              <w:pStyle w:val="StyleTabletextLeft"/>
              <w:spacing w:line="264" w:lineRule="auto"/>
              <w:jc w:val="center"/>
              <w:rPr>
                <w:rFonts w:ascii="Arial" w:hAnsi="Arial"/>
                <w:sz w:val="20"/>
              </w:rPr>
            </w:pPr>
            <w:r>
              <w:rPr>
                <w:rFonts w:ascii="Arial" w:hAnsi="Arial"/>
                <w:sz w:val="20"/>
              </w:rPr>
              <w:t>Possible (2)</w:t>
            </w:r>
          </w:p>
        </w:tc>
        <w:tc>
          <w:tcPr>
            <w:tcW w:w="2268" w:type="dxa"/>
          </w:tcPr>
          <w:p w:rsidR="00750D9D" w:rsidRPr="00F31C92" w:rsidRDefault="00750D9D" w:rsidP="004463FC">
            <w:pPr>
              <w:pStyle w:val="StyleTabletextLeft"/>
              <w:spacing w:line="264" w:lineRule="auto"/>
              <w:jc w:val="center"/>
              <w:rPr>
                <w:rFonts w:ascii="Arial" w:hAnsi="Arial"/>
                <w:sz w:val="20"/>
              </w:rPr>
            </w:pPr>
            <w:r>
              <w:rPr>
                <w:rFonts w:ascii="Arial" w:hAnsi="Arial"/>
                <w:sz w:val="20"/>
              </w:rPr>
              <w:t>Likely (3)</w:t>
            </w:r>
          </w:p>
        </w:tc>
        <w:tc>
          <w:tcPr>
            <w:tcW w:w="2585" w:type="dxa"/>
          </w:tcPr>
          <w:p w:rsidR="00750D9D" w:rsidRPr="00F31C92" w:rsidRDefault="00750D9D" w:rsidP="004463FC">
            <w:pPr>
              <w:pStyle w:val="StyleTabletextLeft"/>
              <w:spacing w:line="264" w:lineRule="auto"/>
              <w:jc w:val="center"/>
              <w:rPr>
                <w:rFonts w:ascii="Arial" w:hAnsi="Arial"/>
                <w:sz w:val="20"/>
              </w:rPr>
            </w:pPr>
            <w:r>
              <w:rPr>
                <w:rFonts w:ascii="Arial" w:hAnsi="Arial"/>
                <w:sz w:val="20"/>
              </w:rPr>
              <w:t>Possible (2)</w:t>
            </w:r>
          </w:p>
        </w:tc>
      </w:tr>
      <w:tr w:rsidR="009C0627" w:rsidRPr="00F31C92" w:rsidTr="00F31C92">
        <w:tc>
          <w:tcPr>
            <w:tcW w:w="1600" w:type="dxa"/>
          </w:tcPr>
          <w:p w:rsidR="009C0627" w:rsidRPr="00F31C92" w:rsidRDefault="009C0627"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9C0627" w:rsidRPr="00F31C92" w:rsidRDefault="009C0627" w:rsidP="00F31C92">
            <w:pPr>
              <w:pStyle w:val="StyleTabletextLeft"/>
              <w:spacing w:line="264" w:lineRule="auto"/>
              <w:jc w:val="center"/>
              <w:rPr>
                <w:rFonts w:ascii="Arial" w:hAnsi="Arial"/>
                <w:sz w:val="20"/>
              </w:rPr>
            </w:pPr>
            <w:r>
              <w:rPr>
                <w:rFonts w:ascii="Arial" w:hAnsi="Arial"/>
                <w:sz w:val="20"/>
              </w:rPr>
              <w:t>Medium</w:t>
            </w:r>
          </w:p>
        </w:tc>
      </w:tr>
      <w:tr w:rsidR="009C0627" w:rsidRPr="00F31C92" w:rsidTr="00F31C92">
        <w:tc>
          <w:tcPr>
            <w:tcW w:w="1600" w:type="dxa"/>
          </w:tcPr>
          <w:p w:rsidR="009C0627" w:rsidRPr="00F31C92" w:rsidRDefault="009C0627"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9C0627" w:rsidRPr="00F31C92" w:rsidRDefault="009C0627" w:rsidP="00F31C92">
            <w:pPr>
              <w:pStyle w:val="StyleTabletextLeft"/>
              <w:spacing w:line="264" w:lineRule="auto"/>
              <w:jc w:val="center"/>
              <w:rPr>
                <w:rFonts w:ascii="Arial" w:hAnsi="Arial"/>
                <w:sz w:val="20"/>
              </w:rPr>
            </w:pPr>
            <w:r>
              <w:rPr>
                <w:rFonts w:ascii="Arial" w:hAnsi="Arial"/>
                <w:sz w:val="20"/>
              </w:rPr>
              <w:t>Negative</w:t>
            </w:r>
          </w:p>
        </w:tc>
      </w:tr>
      <w:tr w:rsidR="00750D9D" w:rsidRPr="00F31C92" w:rsidTr="00750D9D">
        <w:tc>
          <w:tcPr>
            <w:tcW w:w="1600" w:type="dxa"/>
          </w:tcPr>
          <w:p w:rsidR="00750D9D" w:rsidRPr="00F31C92" w:rsidRDefault="00750D9D" w:rsidP="00F31C92">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750D9D" w:rsidRDefault="00750D9D" w:rsidP="004874C8">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c>
          <w:tcPr>
            <w:tcW w:w="2268" w:type="dxa"/>
          </w:tcPr>
          <w:p w:rsidR="00750D9D" w:rsidRDefault="00750D9D" w:rsidP="00E25B63">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3</w:t>
            </w:r>
            <w:r w:rsidRPr="0078695A">
              <w:rPr>
                <w:sz w:val="20"/>
              </w:rPr>
              <w:t xml:space="preserve"> = </w:t>
            </w:r>
            <w:r>
              <w:rPr>
                <w:sz w:val="20"/>
              </w:rPr>
              <w:t>27</w:t>
            </w:r>
          </w:p>
        </w:tc>
        <w:tc>
          <w:tcPr>
            <w:tcW w:w="2585" w:type="dxa"/>
          </w:tcPr>
          <w:p w:rsidR="00750D9D" w:rsidRDefault="00750D9D" w:rsidP="004463FC">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r>
      <w:tr w:rsidR="00750D9D" w:rsidRPr="00F31C92" w:rsidTr="00750D9D">
        <w:tc>
          <w:tcPr>
            <w:tcW w:w="1600" w:type="dxa"/>
          </w:tcPr>
          <w:p w:rsidR="00750D9D" w:rsidRPr="00F31C92" w:rsidRDefault="00750D9D" w:rsidP="00F31C92">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750D9D" w:rsidRPr="00F31C92" w:rsidRDefault="00750D9D" w:rsidP="004874C8">
            <w:pPr>
              <w:pStyle w:val="StyleTabletextLeft"/>
              <w:spacing w:line="264" w:lineRule="auto"/>
              <w:jc w:val="center"/>
              <w:rPr>
                <w:rFonts w:ascii="Arial" w:hAnsi="Arial"/>
                <w:sz w:val="20"/>
              </w:rPr>
            </w:pPr>
            <w:r>
              <w:rPr>
                <w:rFonts w:ascii="Arial" w:hAnsi="Arial"/>
                <w:sz w:val="20"/>
              </w:rPr>
              <w:t>Low</w:t>
            </w:r>
          </w:p>
        </w:tc>
        <w:tc>
          <w:tcPr>
            <w:tcW w:w="2268" w:type="dxa"/>
          </w:tcPr>
          <w:p w:rsidR="00750D9D" w:rsidRPr="00F31C92" w:rsidRDefault="00750D9D" w:rsidP="004463FC">
            <w:pPr>
              <w:pStyle w:val="StyleTabletextLeft"/>
              <w:spacing w:line="264" w:lineRule="auto"/>
              <w:jc w:val="center"/>
              <w:rPr>
                <w:rFonts w:ascii="Arial" w:hAnsi="Arial"/>
                <w:sz w:val="20"/>
              </w:rPr>
            </w:pPr>
            <w:r>
              <w:rPr>
                <w:rFonts w:ascii="Arial" w:hAnsi="Arial"/>
                <w:sz w:val="20"/>
              </w:rPr>
              <w:t>Low</w:t>
            </w:r>
          </w:p>
        </w:tc>
        <w:tc>
          <w:tcPr>
            <w:tcW w:w="2585" w:type="dxa"/>
          </w:tcPr>
          <w:p w:rsidR="00750D9D" w:rsidRPr="00F31C92" w:rsidRDefault="00750D9D" w:rsidP="004463FC">
            <w:pPr>
              <w:pStyle w:val="StyleTabletextLeft"/>
              <w:spacing w:line="264" w:lineRule="auto"/>
              <w:jc w:val="center"/>
              <w:rPr>
                <w:rFonts w:ascii="Arial" w:hAnsi="Arial"/>
                <w:sz w:val="20"/>
              </w:rPr>
            </w:pPr>
            <w:r>
              <w:rPr>
                <w:rFonts w:ascii="Arial" w:hAnsi="Arial"/>
                <w:sz w:val="20"/>
              </w:rPr>
              <w:t>Low</w:t>
            </w:r>
          </w:p>
        </w:tc>
      </w:tr>
      <w:tr w:rsidR="00A17CE3" w:rsidRPr="00F31C92" w:rsidTr="00F31C92">
        <w:tc>
          <w:tcPr>
            <w:tcW w:w="1600" w:type="dxa"/>
          </w:tcPr>
          <w:p w:rsidR="00A17CE3" w:rsidRPr="00F31C92" w:rsidRDefault="00A17CE3"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A17CE3" w:rsidRDefault="00A17CE3" w:rsidP="004463FC">
            <w:pPr>
              <w:pStyle w:val="Tabletext"/>
              <w:spacing w:line="264" w:lineRule="auto"/>
              <w:jc w:val="both"/>
              <w:rPr>
                <w:rFonts w:ascii="Arial" w:hAnsi="Arial"/>
                <w:sz w:val="20"/>
              </w:rPr>
            </w:pPr>
            <w:r w:rsidRPr="00F234CD">
              <w:rPr>
                <w:rFonts w:ascii="Arial" w:hAnsi="Arial"/>
                <w:sz w:val="20"/>
              </w:rPr>
              <w:t>Possible spread of sexually transmitted diseases and increased pressure on health services</w:t>
            </w:r>
            <w:r w:rsidRPr="00374085">
              <w:rPr>
                <w:rFonts w:ascii="Arial" w:hAnsi="Arial"/>
                <w:sz w:val="20"/>
              </w:rPr>
              <w:t xml:space="preserve"> </w:t>
            </w:r>
          </w:p>
          <w:p w:rsidR="00A17CE3" w:rsidRPr="00F31C92" w:rsidRDefault="00A17CE3" w:rsidP="004463FC">
            <w:pPr>
              <w:pStyle w:val="Tabletext"/>
              <w:spacing w:line="264" w:lineRule="auto"/>
              <w:jc w:val="both"/>
              <w:rPr>
                <w:rFonts w:ascii="Arial" w:hAnsi="Arial"/>
                <w:sz w:val="20"/>
              </w:rPr>
            </w:pPr>
            <w:r w:rsidRPr="00374085">
              <w:rPr>
                <w:rFonts w:ascii="Arial" w:hAnsi="Arial"/>
                <w:sz w:val="20"/>
              </w:rPr>
              <w:t>Concerns were raised that should resettlement of people occur, it could lead to an increase in the prevalence of rodents in the area</w:t>
            </w:r>
            <w:r>
              <w:rPr>
                <w:rFonts w:ascii="Arial" w:hAnsi="Arial"/>
                <w:sz w:val="20"/>
              </w:rPr>
              <w:t xml:space="preserve"> with subsequent health impacts</w:t>
            </w:r>
          </w:p>
        </w:tc>
      </w:tr>
      <w:tr w:rsidR="00A17CE3" w:rsidRPr="00F31C92" w:rsidTr="00F31C92">
        <w:tc>
          <w:tcPr>
            <w:tcW w:w="1600" w:type="dxa"/>
          </w:tcPr>
          <w:p w:rsidR="00A17CE3" w:rsidRPr="00F31C92" w:rsidRDefault="00A17CE3"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A17CE3" w:rsidRPr="00F234CD" w:rsidRDefault="00A17CE3" w:rsidP="004463FC">
            <w:pPr>
              <w:pStyle w:val="Tabletext"/>
              <w:spacing w:line="264" w:lineRule="auto"/>
              <w:jc w:val="both"/>
              <w:rPr>
                <w:rFonts w:ascii="Arial" w:hAnsi="Arial"/>
                <w:sz w:val="20"/>
              </w:rPr>
            </w:pPr>
            <w:r w:rsidRPr="00F234CD">
              <w:rPr>
                <w:rFonts w:ascii="Arial" w:hAnsi="Arial"/>
                <w:sz w:val="20"/>
              </w:rPr>
              <w:t>Eskom, in conjunction with the contractors, should continue and extend HIV/AIDS awareness and support programmes amongst the contractors and sub-contractors</w:t>
            </w:r>
          </w:p>
          <w:p w:rsidR="00A17CE3" w:rsidRPr="00F234CD" w:rsidRDefault="00A17CE3" w:rsidP="004463FC">
            <w:pPr>
              <w:pStyle w:val="Tabletext"/>
              <w:spacing w:line="264" w:lineRule="auto"/>
              <w:jc w:val="both"/>
              <w:rPr>
                <w:rFonts w:ascii="Arial" w:hAnsi="Arial"/>
                <w:sz w:val="20"/>
              </w:rPr>
            </w:pPr>
            <w:r w:rsidRPr="00F234CD">
              <w:rPr>
                <w:rFonts w:ascii="Arial" w:hAnsi="Arial"/>
                <w:sz w:val="20"/>
              </w:rPr>
              <w:t>Adequate water supply and sanitation related facilities should be provided to the workers at the construction sites</w:t>
            </w:r>
          </w:p>
          <w:p w:rsidR="00A17CE3" w:rsidRPr="00F234CD" w:rsidRDefault="00A17CE3" w:rsidP="004463FC">
            <w:pPr>
              <w:pStyle w:val="Tabletext"/>
              <w:spacing w:line="264" w:lineRule="auto"/>
              <w:jc w:val="both"/>
              <w:rPr>
                <w:rFonts w:ascii="Arial" w:hAnsi="Arial"/>
                <w:sz w:val="20"/>
              </w:rPr>
            </w:pPr>
            <w:r w:rsidRPr="00F234CD">
              <w:rPr>
                <w:rFonts w:ascii="Arial" w:hAnsi="Arial"/>
                <w:sz w:val="20"/>
              </w:rPr>
              <w:t>Local labour should be employed as far as possible to avoid additional pressure of outsiders on the existing services</w:t>
            </w:r>
          </w:p>
          <w:p w:rsidR="00A17CE3" w:rsidRPr="00F234CD" w:rsidRDefault="00A17CE3" w:rsidP="004463FC">
            <w:pPr>
              <w:pStyle w:val="Tabletext"/>
              <w:spacing w:line="264" w:lineRule="auto"/>
              <w:jc w:val="both"/>
              <w:rPr>
                <w:rFonts w:ascii="Arial" w:hAnsi="Arial"/>
                <w:sz w:val="20"/>
              </w:rPr>
            </w:pPr>
            <w:r w:rsidRPr="00F234CD">
              <w:rPr>
                <w:rFonts w:ascii="Arial" w:hAnsi="Arial"/>
                <w:sz w:val="20"/>
              </w:rPr>
              <w:t>Construction waste should be disposed of properly to prevent any surface and ground water pollution</w:t>
            </w:r>
          </w:p>
          <w:p w:rsidR="00A17CE3" w:rsidRPr="00F31C92" w:rsidRDefault="008A4264" w:rsidP="004463FC">
            <w:pPr>
              <w:pStyle w:val="Tabletext"/>
              <w:spacing w:line="264" w:lineRule="auto"/>
              <w:jc w:val="both"/>
              <w:rPr>
                <w:rFonts w:ascii="Arial" w:hAnsi="Arial"/>
                <w:sz w:val="20"/>
              </w:rPr>
            </w:pPr>
            <w:r>
              <w:rPr>
                <w:rFonts w:ascii="Arial" w:hAnsi="Arial"/>
                <w:sz w:val="20"/>
              </w:rPr>
              <w:t>C</w:t>
            </w:r>
            <w:r w:rsidR="00A17CE3" w:rsidRPr="00F234CD">
              <w:rPr>
                <w:rFonts w:ascii="Arial" w:hAnsi="Arial"/>
                <w:sz w:val="20"/>
              </w:rPr>
              <w:t>onstruction sites should be fenced off to avoid unauthorised entry by individuals and animals</w:t>
            </w:r>
          </w:p>
        </w:tc>
      </w:tr>
      <w:tr w:rsidR="00750D9D" w:rsidRPr="00F31C92" w:rsidTr="00750D9D">
        <w:tc>
          <w:tcPr>
            <w:tcW w:w="1600" w:type="dxa"/>
          </w:tcPr>
          <w:p w:rsidR="00750D9D" w:rsidRPr="00F31C92" w:rsidRDefault="00750D9D"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750D9D" w:rsidRPr="00F31C92" w:rsidRDefault="00750D9D" w:rsidP="004874C8">
            <w:pPr>
              <w:pStyle w:val="StyleTabletextLeft"/>
              <w:spacing w:line="264" w:lineRule="auto"/>
              <w:jc w:val="center"/>
              <w:rPr>
                <w:rFonts w:ascii="Arial" w:hAnsi="Arial"/>
                <w:sz w:val="20"/>
              </w:rPr>
            </w:pPr>
            <w:r>
              <w:rPr>
                <w:rFonts w:ascii="Arial" w:hAnsi="Arial"/>
                <w:sz w:val="20"/>
              </w:rPr>
              <w:t>Low</w:t>
            </w:r>
          </w:p>
        </w:tc>
        <w:tc>
          <w:tcPr>
            <w:tcW w:w="2268" w:type="dxa"/>
          </w:tcPr>
          <w:p w:rsidR="00750D9D" w:rsidRPr="00F31C92" w:rsidRDefault="00750D9D" w:rsidP="004463FC">
            <w:pPr>
              <w:pStyle w:val="StyleTabletextLeft"/>
              <w:spacing w:line="264" w:lineRule="auto"/>
              <w:jc w:val="center"/>
              <w:rPr>
                <w:rFonts w:ascii="Arial" w:hAnsi="Arial"/>
                <w:sz w:val="20"/>
              </w:rPr>
            </w:pPr>
            <w:r>
              <w:rPr>
                <w:rFonts w:ascii="Arial" w:hAnsi="Arial"/>
                <w:sz w:val="20"/>
              </w:rPr>
              <w:t>Low</w:t>
            </w:r>
          </w:p>
        </w:tc>
        <w:tc>
          <w:tcPr>
            <w:tcW w:w="2585" w:type="dxa"/>
          </w:tcPr>
          <w:p w:rsidR="00750D9D" w:rsidRPr="00F31C92" w:rsidRDefault="00750D9D" w:rsidP="004463FC">
            <w:pPr>
              <w:pStyle w:val="StyleTabletextLeft"/>
              <w:spacing w:line="264" w:lineRule="auto"/>
              <w:jc w:val="center"/>
              <w:rPr>
                <w:rFonts w:ascii="Arial" w:hAnsi="Arial"/>
                <w:sz w:val="20"/>
              </w:rPr>
            </w:pPr>
            <w:r>
              <w:rPr>
                <w:rFonts w:ascii="Arial" w:hAnsi="Arial"/>
                <w:sz w:val="20"/>
              </w:rPr>
              <w:t>Low</w:t>
            </w:r>
          </w:p>
        </w:tc>
      </w:tr>
    </w:tbl>
    <w:p w:rsidR="00636EC8" w:rsidRDefault="00636EC8" w:rsidP="00636EC8">
      <w:pPr>
        <w:pStyle w:val="Heading3"/>
        <w:rPr>
          <w:lang w:val="en-GB"/>
        </w:rPr>
      </w:pPr>
      <w:bookmarkStart w:id="190" w:name="_Toc296958689"/>
      <w:r>
        <w:rPr>
          <w:lang w:val="en-GB"/>
        </w:rPr>
        <w:t>Dust creation</w:t>
      </w:r>
      <w:bookmarkEnd w:id="190"/>
    </w:p>
    <w:p w:rsidR="008A4264" w:rsidRDefault="008A4264" w:rsidP="008A4264">
      <w:pPr>
        <w:rPr>
          <w:lang w:val="en-GB"/>
        </w:rPr>
      </w:pPr>
      <w:r>
        <w:rPr>
          <w:lang w:val="en-GB"/>
        </w:rPr>
        <w:t xml:space="preserve">The construction activities such as the movement of construction related vehicles on gravel roads, the clearing of vegetation and the digging of the foundations for the towers are expected to create dust.  It is anticipated that some gravel roads would be used in the agricultural areas within the south eastern section of the study area.  Should the dust settle on the vineyards and olives it could result in possible subsequent economic losses for the property owners.  Due to the density of the other sections of the study area, the dust created during the construction activities along these corridors also remain a source of concern.  </w:t>
      </w:r>
    </w:p>
    <w:p w:rsidR="008A4264" w:rsidRDefault="008A4264" w:rsidP="008A4264">
      <w:pPr>
        <w:rPr>
          <w:lang w:val="en-GB"/>
        </w:rPr>
      </w:pPr>
      <w:r>
        <w:rPr>
          <w:lang w:val="en-GB"/>
        </w:rPr>
        <w:t>The impact is thus rated similar for all the alternatives assessed.  Furthermore, the impact would be intermittent and of a temporary nature, and for that reason it receives a low overall rating.</w:t>
      </w:r>
    </w:p>
    <w:p w:rsidR="00636EC8" w:rsidRDefault="00636EC8" w:rsidP="00AC0D6F">
      <w:pPr>
        <w:pStyle w:val="Caption"/>
        <w:keepNext/>
        <w:outlineLvl w:val="0"/>
        <w:rPr>
          <w:rFonts w:ascii="Arial" w:hAnsi="Arial" w:cs="Arial"/>
          <w:sz w:val="22"/>
          <w:szCs w:val="22"/>
        </w:rPr>
      </w:pPr>
      <w:bookmarkStart w:id="191" w:name="_Toc296958788"/>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50</w:t>
      </w:r>
      <w:r w:rsidR="0071604B" w:rsidRPr="00C92D46">
        <w:rPr>
          <w:rFonts w:ascii="Arial" w:hAnsi="Arial" w:cs="Arial"/>
          <w:sz w:val="22"/>
          <w:szCs w:val="22"/>
        </w:rPr>
        <w:fldChar w:fldCharType="end"/>
      </w:r>
      <w:r>
        <w:rPr>
          <w:rFonts w:ascii="Arial" w:hAnsi="Arial" w:cs="Arial"/>
          <w:sz w:val="22"/>
          <w:szCs w:val="22"/>
        </w:rPr>
        <w:t>: Dust creation</w:t>
      </w:r>
      <w:r w:rsidR="00326A29">
        <w:rPr>
          <w:rFonts w:ascii="Arial" w:hAnsi="Arial" w:cs="Arial"/>
          <w:sz w:val="22"/>
          <w:szCs w:val="22"/>
        </w:rPr>
        <w:t>: Construction Phase: Firgrove-MP</w:t>
      </w:r>
      <w:bookmarkEnd w:id="191"/>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8A4264" w:rsidRPr="00F31C92" w:rsidTr="004463FC">
        <w:tc>
          <w:tcPr>
            <w:tcW w:w="1600" w:type="dxa"/>
          </w:tcPr>
          <w:p w:rsidR="008A4264" w:rsidRPr="00F31C92" w:rsidRDefault="008A4264" w:rsidP="00AC0D6F">
            <w:pPr>
              <w:pStyle w:val="Tabletext"/>
              <w:keepNext/>
              <w:spacing w:line="264" w:lineRule="auto"/>
              <w:rPr>
                <w:rFonts w:ascii="Arial" w:hAnsi="Arial"/>
                <w:b/>
                <w:sz w:val="20"/>
              </w:rPr>
            </w:pPr>
            <w:r w:rsidRPr="00F31C92">
              <w:rPr>
                <w:rFonts w:ascii="Arial" w:hAnsi="Arial"/>
                <w:b/>
                <w:sz w:val="20"/>
              </w:rPr>
              <w:t>THEME</w:t>
            </w:r>
          </w:p>
        </w:tc>
        <w:tc>
          <w:tcPr>
            <w:tcW w:w="7756" w:type="dxa"/>
            <w:gridSpan w:val="3"/>
          </w:tcPr>
          <w:p w:rsidR="008A4264" w:rsidRPr="00F31C92" w:rsidRDefault="008A4264" w:rsidP="00AC0D6F">
            <w:pPr>
              <w:pStyle w:val="Tabletext"/>
              <w:keepNext/>
              <w:spacing w:line="264" w:lineRule="auto"/>
              <w:jc w:val="both"/>
              <w:rPr>
                <w:rFonts w:ascii="Arial" w:hAnsi="Arial"/>
                <w:b/>
                <w:sz w:val="20"/>
              </w:rPr>
            </w:pPr>
            <w:r>
              <w:rPr>
                <w:rFonts w:ascii="Arial" w:hAnsi="Arial"/>
                <w:b/>
                <w:sz w:val="20"/>
              </w:rPr>
              <w:t>Dust creation</w:t>
            </w:r>
          </w:p>
        </w:tc>
      </w:tr>
      <w:tr w:rsidR="008A4264" w:rsidRPr="00F31C92" w:rsidTr="004463FC">
        <w:tc>
          <w:tcPr>
            <w:tcW w:w="1600" w:type="dxa"/>
          </w:tcPr>
          <w:p w:rsidR="008A4264" w:rsidRPr="00F31C92" w:rsidRDefault="008A4264" w:rsidP="004463FC">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8A4264" w:rsidRPr="00F31C92" w:rsidRDefault="008A4264" w:rsidP="004463FC">
            <w:pPr>
              <w:pStyle w:val="StyleTabletextLeft"/>
              <w:spacing w:line="264" w:lineRule="auto"/>
              <w:jc w:val="both"/>
              <w:rPr>
                <w:rFonts w:ascii="Arial" w:hAnsi="Arial"/>
                <w:sz w:val="20"/>
              </w:rPr>
            </w:pPr>
            <w:r>
              <w:rPr>
                <w:rFonts w:ascii="Arial" w:hAnsi="Arial"/>
                <w:sz w:val="20"/>
              </w:rPr>
              <w:t>Study area</w:t>
            </w:r>
          </w:p>
        </w:tc>
      </w:tr>
      <w:tr w:rsidR="008A4264" w:rsidRPr="00F31C92" w:rsidTr="004463FC">
        <w:tc>
          <w:tcPr>
            <w:tcW w:w="1600" w:type="dxa"/>
          </w:tcPr>
          <w:p w:rsidR="008A4264" w:rsidRPr="00F31C92" w:rsidRDefault="008A4264" w:rsidP="004463FC">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8A4264" w:rsidRPr="00F31C92" w:rsidRDefault="008A4264" w:rsidP="004463FC">
            <w:pPr>
              <w:pStyle w:val="Tabletext"/>
              <w:spacing w:line="264" w:lineRule="auto"/>
              <w:jc w:val="center"/>
              <w:rPr>
                <w:rFonts w:ascii="Arial" w:hAnsi="Arial"/>
                <w:b/>
                <w:iCs/>
                <w:sz w:val="20"/>
              </w:rPr>
            </w:pPr>
            <w:r w:rsidRPr="00F31C92">
              <w:rPr>
                <w:rFonts w:ascii="Arial" w:hAnsi="Arial"/>
                <w:b/>
                <w:iCs/>
                <w:sz w:val="20"/>
              </w:rPr>
              <w:t>Construction Phase</w:t>
            </w:r>
          </w:p>
        </w:tc>
      </w:tr>
      <w:tr w:rsidR="002A4D32" w:rsidRPr="00F31C92" w:rsidTr="002A4D32">
        <w:tc>
          <w:tcPr>
            <w:tcW w:w="1600" w:type="dxa"/>
          </w:tcPr>
          <w:p w:rsidR="002A4D32" w:rsidRPr="00F31C92" w:rsidRDefault="002A4D32" w:rsidP="004463FC">
            <w:pPr>
              <w:pStyle w:val="Tabletext"/>
              <w:spacing w:line="264" w:lineRule="auto"/>
              <w:rPr>
                <w:rFonts w:ascii="Arial" w:hAnsi="Arial"/>
                <w:b/>
                <w:sz w:val="20"/>
              </w:rPr>
            </w:pPr>
            <w:r w:rsidRPr="00F31C92">
              <w:rPr>
                <w:rFonts w:ascii="Arial" w:hAnsi="Arial"/>
                <w:b/>
                <w:sz w:val="20"/>
              </w:rPr>
              <w:t>Site Description</w:t>
            </w:r>
          </w:p>
        </w:tc>
        <w:tc>
          <w:tcPr>
            <w:tcW w:w="2903" w:type="dxa"/>
          </w:tcPr>
          <w:p w:rsidR="002A4D32" w:rsidRPr="00F31C92" w:rsidRDefault="002A4D32" w:rsidP="00894661">
            <w:pPr>
              <w:pStyle w:val="Tabletext"/>
              <w:spacing w:line="264" w:lineRule="auto"/>
              <w:jc w:val="center"/>
              <w:rPr>
                <w:rFonts w:ascii="Arial" w:hAnsi="Arial"/>
                <w:b/>
                <w:iCs/>
                <w:sz w:val="20"/>
              </w:rPr>
            </w:pPr>
            <w:r w:rsidRPr="00F31C92">
              <w:rPr>
                <w:rFonts w:ascii="Arial" w:hAnsi="Arial"/>
                <w:b/>
                <w:iCs/>
                <w:sz w:val="20"/>
              </w:rPr>
              <w:t>Alternative A</w:t>
            </w:r>
          </w:p>
        </w:tc>
        <w:tc>
          <w:tcPr>
            <w:tcW w:w="2268" w:type="dxa"/>
          </w:tcPr>
          <w:p w:rsidR="002A4D32" w:rsidRPr="00F31C92" w:rsidRDefault="002A4D32" w:rsidP="004463FC">
            <w:pPr>
              <w:pStyle w:val="Tabletext"/>
              <w:spacing w:line="264" w:lineRule="auto"/>
              <w:jc w:val="center"/>
              <w:rPr>
                <w:rFonts w:ascii="Arial" w:hAnsi="Arial"/>
                <w:b/>
                <w:iCs/>
                <w:sz w:val="20"/>
              </w:rPr>
            </w:pPr>
            <w:r w:rsidRPr="00F31C92">
              <w:rPr>
                <w:rFonts w:ascii="Arial" w:hAnsi="Arial"/>
                <w:b/>
                <w:iCs/>
                <w:sz w:val="20"/>
              </w:rPr>
              <w:t>Alternative C</w:t>
            </w:r>
          </w:p>
        </w:tc>
        <w:tc>
          <w:tcPr>
            <w:tcW w:w="2585" w:type="dxa"/>
          </w:tcPr>
          <w:p w:rsidR="002A4D32" w:rsidRPr="00F31C92" w:rsidRDefault="002A4D32" w:rsidP="004463FC">
            <w:pPr>
              <w:pStyle w:val="Tabletext"/>
              <w:spacing w:line="264" w:lineRule="auto"/>
              <w:jc w:val="center"/>
              <w:rPr>
                <w:rFonts w:ascii="Arial" w:hAnsi="Arial"/>
                <w:b/>
                <w:iCs/>
                <w:sz w:val="20"/>
              </w:rPr>
            </w:pPr>
            <w:r w:rsidRPr="00F31C92">
              <w:rPr>
                <w:rFonts w:ascii="Arial" w:hAnsi="Arial"/>
                <w:b/>
                <w:iCs/>
                <w:sz w:val="20"/>
              </w:rPr>
              <w:t>Alternative D</w:t>
            </w:r>
          </w:p>
        </w:tc>
      </w:tr>
      <w:tr w:rsidR="008A4264" w:rsidRPr="00F31C92" w:rsidTr="004463FC">
        <w:tc>
          <w:tcPr>
            <w:tcW w:w="1600" w:type="dxa"/>
          </w:tcPr>
          <w:p w:rsidR="008A4264" w:rsidRPr="00F31C92" w:rsidRDefault="008A4264" w:rsidP="004463FC">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8A4264" w:rsidRPr="00F31C92" w:rsidRDefault="008A4264" w:rsidP="004463FC">
            <w:pPr>
              <w:pStyle w:val="StyleTabletextLeft"/>
              <w:spacing w:line="264" w:lineRule="auto"/>
              <w:jc w:val="both"/>
              <w:rPr>
                <w:rFonts w:ascii="Arial" w:hAnsi="Arial"/>
                <w:sz w:val="20"/>
              </w:rPr>
            </w:pPr>
            <w:r>
              <w:rPr>
                <w:rFonts w:ascii="Arial" w:hAnsi="Arial"/>
                <w:sz w:val="20"/>
              </w:rPr>
              <w:t>Creation of dust due to construction vehicle movement and construction activities</w:t>
            </w:r>
          </w:p>
        </w:tc>
      </w:tr>
      <w:tr w:rsidR="002A4D32" w:rsidRPr="00F31C92" w:rsidTr="002A4D32">
        <w:tc>
          <w:tcPr>
            <w:tcW w:w="1600" w:type="dxa"/>
          </w:tcPr>
          <w:p w:rsidR="002A4D32" w:rsidRPr="00F31C92" w:rsidRDefault="002A4D32" w:rsidP="004463FC">
            <w:pPr>
              <w:pStyle w:val="Tabletext"/>
              <w:spacing w:line="264" w:lineRule="auto"/>
              <w:rPr>
                <w:rFonts w:ascii="Arial" w:hAnsi="Arial"/>
                <w:b/>
                <w:sz w:val="20"/>
              </w:rPr>
            </w:pPr>
            <w:r w:rsidRPr="00F31C92">
              <w:rPr>
                <w:rFonts w:ascii="Arial" w:hAnsi="Arial"/>
                <w:b/>
                <w:sz w:val="20"/>
              </w:rPr>
              <w:t>Extent of impact</w:t>
            </w:r>
          </w:p>
        </w:tc>
        <w:tc>
          <w:tcPr>
            <w:tcW w:w="2903" w:type="dxa"/>
          </w:tcPr>
          <w:p w:rsidR="002A4D32" w:rsidRPr="00F31C92" w:rsidRDefault="002A4D32" w:rsidP="00894661">
            <w:pPr>
              <w:pStyle w:val="StyleTabletextLeft"/>
              <w:spacing w:line="264" w:lineRule="auto"/>
              <w:jc w:val="center"/>
              <w:rPr>
                <w:rFonts w:ascii="Arial" w:hAnsi="Arial"/>
                <w:sz w:val="20"/>
              </w:rPr>
            </w:pPr>
            <w:r>
              <w:rPr>
                <w:rFonts w:ascii="Arial" w:hAnsi="Arial"/>
                <w:sz w:val="20"/>
              </w:rPr>
              <w:t>Regional (3)</w:t>
            </w:r>
          </w:p>
        </w:tc>
        <w:tc>
          <w:tcPr>
            <w:tcW w:w="2268" w:type="dxa"/>
          </w:tcPr>
          <w:p w:rsidR="002A4D32" w:rsidRPr="00F31C92" w:rsidRDefault="002A4D32" w:rsidP="004463FC">
            <w:pPr>
              <w:pStyle w:val="StyleTabletextLeft"/>
              <w:spacing w:line="264" w:lineRule="auto"/>
              <w:jc w:val="center"/>
              <w:rPr>
                <w:rFonts w:ascii="Arial" w:hAnsi="Arial"/>
                <w:sz w:val="20"/>
              </w:rPr>
            </w:pPr>
            <w:r>
              <w:rPr>
                <w:rFonts w:ascii="Arial" w:hAnsi="Arial"/>
                <w:sz w:val="20"/>
              </w:rPr>
              <w:t>Regional (3)</w:t>
            </w:r>
          </w:p>
        </w:tc>
        <w:tc>
          <w:tcPr>
            <w:tcW w:w="2585" w:type="dxa"/>
          </w:tcPr>
          <w:p w:rsidR="002A4D32" w:rsidRPr="00F31C92" w:rsidRDefault="002A4D32" w:rsidP="004463FC">
            <w:pPr>
              <w:pStyle w:val="StyleTabletextLeft"/>
              <w:spacing w:line="264" w:lineRule="auto"/>
              <w:jc w:val="center"/>
              <w:rPr>
                <w:rFonts w:ascii="Arial" w:hAnsi="Arial"/>
                <w:sz w:val="20"/>
              </w:rPr>
            </w:pPr>
            <w:r>
              <w:rPr>
                <w:rFonts w:ascii="Arial" w:hAnsi="Arial"/>
                <w:sz w:val="20"/>
              </w:rPr>
              <w:t>Regional (3)</w:t>
            </w:r>
          </w:p>
        </w:tc>
      </w:tr>
      <w:tr w:rsidR="002A4D32" w:rsidRPr="00F31C92" w:rsidTr="002A4D32">
        <w:tc>
          <w:tcPr>
            <w:tcW w:w="1600" w:type="dxa"/>
          </w:tcPr>
          <w:p w:rsidR="002A4D32" w:rsidRPr="00F31C92" w:rsidRDefault="002A4D32" w:rsidP="004463FC">
            <w:pPr>
              <w:pStyle w:val="Tabletext"/>
              <w:spacing w:line="264" w:lineRule="auto"/>
              <w:rPr>
                <w:rFonts w:ascii="Arial" w:hAnsi="Arial"/>
                <w:b/>
                <w:sz w:val="20"/>
              </w:rPr>
            </w:pPr>
            <w:r w:rsidRPr="00F31C92">
              <w:rPr>
                <w:rFonts w:ascii="Arial" w:hAnsi="Arial"/>
                <w:b/>
                <w:sz w:val="20"/>
              </w:rPr>
              <w:t>Duration of impact</w:t>
            </w:r>
          </w:p>
        </w:tc>
        <w:tc>
          <w:tcPr>
            <w:tcW w:w="2903" w:type="dxa"/>
          </w:tcPr>
          <w:p w:rsidR="002A4D32" w:rsidRPr="00F31C92" w:rsidRDefault="002A4D32" w:rsidP="00894661">
            <w:pPr>
              <w:pStyle w:val="StyleTabletextLeft"/>
              <w:spacing w:line="264" w:lineRule="auto"/>
              <w:jc w:val="center"/>
              <w:rPr>
                <w:rFonts w:ascii="Arial" w:hAnsi="Arial"/>
                <w:sz w:val="20"/>
              </w:rPr>
            </w:pPr>
            <w:r>
              <w:rPr>
                <w:rFonts w:ascii="Arial" w:hAnsi="Arial"/>
                <w:sz w:val="20"/>
              </w:rPr>
              <w:t>Short-Medium term (2)</w:t>
            </w:r>
          </w:p>
        </w:tc>
        <w:tc>
          <w:tcPr>
            <w:tcW w:w="2268" w:type="dxa"/>
          </w:tcPr>
          <w:p w:rsidR="002A4D32" w:rsidRPr="00F31C92" w:rsidRDefault="002A4D32" w:rsidP="004463FC">
            <w:pPr>
              <w:pStyle w:val="StyleTabletextLeft"/>
              <w:spacing w:line="264" w:lineRule="auto"/>
              <w:jc w:val="center"/>
              <w:rPr>
                <w:rFonts w:ascii="Arial" w:hAnsi="Arial"/>
                <w:sz w:val="20"/>
              </w:rPr>
            </w:pPr>
            <w:r>
              <w:rPr>
                <w:rFonts w:ascii="Arial" w:hAnsi="Arial"/>
                <w:sz w:val="20"/>
              </w:rPr>
              <w:t>Short-Medium term (2)</w:t>
            </w:r>
          </w:p>
        </w:tc>
        <w:tc>
          <w:tcPr>
            <w:tcW w:w="2585" w:type="dxa"/>
          </w:tcPr>
          <w:p w:rsidR="002A4D32" w:rsidRPr="00F31C92" w:rsidRDefault="002A4D32" w:rsidP="004463FC">
            <w:pPr>
              <w:pStyle w:val="StyleTabletextLeft"/>
              <w:spacing w:line="264" w:lineRule="auto"/>
              <w:jc w:val="center"/>
              <w:rPr>
                <w:rFonts w:ascii="Arial" w:hAnsi="Arial"/>
                <w:sz w:val="20"/>
              </w:rPr>
            </w:pPr>
            <w:r>
              <w:rPr>
                <w:rFonts w:ascii="Arial" w:hAnsi="Arial"/>
                <w:sz w:val="20"/>
              </w:rPr>
              <w:t>Short-Medium term (2)</w:t>
            </w:r>
          </w:p>
        </w:tc>
      </w:tr>
      <w:tr w:rsidR="002A4D32" w:rsidRPr="00F31C92" w:rsidTr="002A4D32">
        <w:tc>
          <w:tcPr>
            <w:tcW w:w="1600" w:type="dxa"/>
          </w:tcPr>
          <w:p w:rsidR="002A4D32" w:rsidRPr="00F31C92" w:rsidRDefault="002A4D32" w:rsidP="004463FC">
            <w:pPr>
              <w:pStyle w:val="Tabletext"/>
              <w:spacing w:line="264" w:lineRule="auto"/>
              <w:rPr>
                <w:rFonts w:ascii="Arial" w:hAnsi="Arial"/>
                <w:b/>
                <w:sz w:val="20"/>
              </w:rPr>
            </w:pPr>
            <w:r w:rsidRPr="00F31C92">
              <w:rPr>
                <w:rFonts w:ascii="Arial" w:hAnsi="Arial"/>
                <w:b/>
                <w:sz w:val="20"/>
              </w:rPr>
              <w:t>Intensity of impact</w:t>
            </w:r>
          </w:p>
        </w:tc>
        <w:tc>
          <w:tcPr>
            <w:tcW w:w="2903" w:type="dxa"/>
          </w:tcPr>
          <w:p w:rsidR="002A4D32" w:rsidRPr="00F31C92" w:rsidRDefault="002A4D32" w:rsidP="00894661">
            <w:pPr>
              <w:pStyle w:val="StyleTabletextLeft"/>
              <w:spacing w:line="264" w:lineRule="auto"/>
              <w:jc w:val="center"/>
              <w:rPr>
                <w:rFonts w:ascii="Arial" w:hAnsi="Arial"/>
                <w:sz w:val="20"/>
              </w:rPr>
            </w:pPr>
            <w:r>
              <w:rPr>
                <w:rFonts w:ascii="Arial" w:hAnsi="Arial"/>
                <w:sz w:val="20"/>
              </w:rPr>
              <w:t>Low-Medium (4)</w:t>
            </w:r>
          </w:p>
        </w:tc>
        <w:tc>
          <w:tcPr>
            <w:tcW w:w="2268" w:type="dxa"/>
          </w:tcPr>
          <w:p w:rsidR="002A4D32" w:rsidRPr="00F31C92" w:rsidRDefault="002A4D32" w:rsidP="004463FC">
            <w:pPr>
              <w:pStyle w:val="StyleTabletextLeft"/>
              <w:spacing w:line="264" w:lineRule="auto"/>
              <w:jc w:val="center"/>
              <w:rPr>
                <w:rFonts w:ascii="Arial" w:hAnsi="Arial"/>
                <w:sz w:val="20"/>
              </w:rPr>
            </w:pPr>
            <w:r>
              <w:rPr>
                <w:rFonts w:ascii="Arial" w:hAnsi="Arial"/>
                <w:sz w:val="20"/>
              </w:rPr>
              <w:t>Low-Medium (4)</w:t>
            </w:r>
          </w:p>
        </w:tc>
        <w:tc>
          <w:tcPr>
            <w:tcW w:w="2585" w:type="dxa"/>
          </w:tcPr>
          <w:p w:rsidR="002A4D32" w:rsidRPr="00F31C92" w:rsidRDefault="002A4D32" w:rsidP="004463FC">
            <w:pPr>
              <w:pStyle w:val="StyleTabletextLeft"/>
              <w:spacing w:line="264" w:lineRule="auto"/>
              <w:jc w:val="center"/>
              <w:rPr>
                <w:rFonts w:ascii="Arial" w:hAnsi="Arial"/>
                <w:sz w:val="20"/>
              </w:rPr>
            </w:pPr>
            <w:r>
              <w:rPr>
                <w:rFonts w:ascii="Arial" w:hAnsi="Arial"/>
                <w:sz w:val="20"/>
              </w:rPr>
              <w:t>Low-Medium (4)</w:t>
            </w:r>
          </w:p>
        </w:tc>
      </w:tr>
      <w:tr w:rsidR="002A4D32" w:rsidRPr="00F31C92" w:rsidTr="002A4D32">
        <w:tc>
          <w:tcPr>
            <w:tcW w:w="1600" w:type="dxa"/>
          </w:tcPr>
          <w:p w:rsidR="002A4D32" w:rsidRPr="00F31C92" w:rsidRDefault="002A4D32" w:rsidP="004463FC">
            <w:pPr>
              <w:pStyle w:val="Tabletext"/>
              <w:spacing w:line="264" w:lineRule="auto"/>
              <w:rPr>
                <w:rFonts w:ascii="Arial" w:hAnsi="Arial"/>
                <w:b/>
                <w:sz w:val="20"/>
              </w:rPr>
            </w:pPr>
            <w:r w:rsidRPr="00F31C92">
              <w:rPr>
                <w:rFonts w:ascii="Arial" w:hAnsi="Arial"/>
                <w:b/>
                <w:sz w:val="20"/>
              </w:rPr>
              <w:t>Probability</w:t>
            </w:r>
          </w:p>
        </w:tc>
        <w:tc>
          <w:tcPr>
            <w:tcW w:w="2903" w:type="dxa"/>
          </w:tcPr>
          <w:p w:rsidR="002A4D32" w:rsidRPr="00F31C92" w:rsidRDefault="002A4D32" w:rsidP="00894661">
            <w:pPr>
              <w:pStyle w:val="StyleTabletextLeft"/>
              <w:spacing w:line="264" w:lineRule="auto"/>
              <w:jc w:val="center"/>
              <w:rPr>
                <w:rFonts w:ascii="Arial" w:hAnsi="Arial"/>
                <w:sz w:val="20"/>
              </w:rPr>
            </w:pPr>
            <w:r>
              <w:rPr>
                <w:rFonts w:ascii="Arial" w:hAnsi="Arial"/>
                <w:sz w:val="20"/>
              </w:rPr>
              <w:t>Possible (2)</w:t>
            </w:r>
          </w:p>
        </w:tc>
        <w:tc>
          <w:tcPr>
            <w:tcW w:w="2268" w:type="dxa"/>
          </w:tcPr>
          <w:p w:rsidR="002A4D32" w:rsidRPr="00F31C92" w:rsidRDefault="002A4D32" w:rsidP="004463FC">
            <w:pPr>
              <w:pStyle w:val="StyleTabletextLeft"/>
              <w:spacing w:line="264" w:lineRule="auto"/>
              <w:jc w:val="center"/>
              <w:rPr>
                <w:rFonts w:ascii="Arial" w:hAnsi="Arial"/>
                <w:sz w:val="20"/>
              </w:rPr>
            </w:pPr>
            <w:r>
              <w:rPr>
                <w:rFonts w:ascii="Arial" w:hAnsi="Arial"/>
                <w:sz w:val="20"/>
              </w:rPr>
              <w:t>Possible (2)</w:t>
            </w:r>
          </w:p>
        </w:tc>
        <w:tc>
          <w:tcPr>
            <w:tcW w:w="2585" w:type="dxa"/>
          </w:tcPr>
          <w:p w:rsidR="002A4D32" w:rsidRPr="00F31C92" w:rsidRDefault="002A4D32" w:rsidP="004463FC">
            <w:pPr>
              <w:pStyle w:val="StyleTabletextLeft"/>
              <w:spacing w:line="264" w:lineRule="auto"/>
              <w:jc w:val="center"/>
              <w:rPr>
                <w:rFonts w:ascii="Arial" w:hAnsi="Arial"/>
                <w:sz w:val="20"/>
              </w:rPr>
            </w:pPr>
            <w:r>
              <w:rPr>
                <w:rFonts w:ascii="Arial" w:hAnsi="Arial"/>
                <w:sz w:val="20"/>
              </w:rPr>
              <w:t>Possible (2)</w:t>
            </w:r>
          </w:p>
        </w:tc>
      </w:tr>
      <w:tr w:rsidR="008A4264" w:rsidRPr="00F31C92" w:rsidTr="004463FC">
        <w:tc>
          <w:tcPr>
            <w:tcW w:w="1600" w:type="dxa"/>
          </w:tcPr>
          <w:p w:rsidR="008A4264" w:rsidRPr="00F31C92" w:rsidRDefault="008A4264" w:rsidP="004463FC">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8A4264" w:rsidRPr="00F31C92" w:rsidRDefault="008A4264" w:rsidP="004463FC">
            <w:pPr>
              <w:pStyle w:val="StyleTabletextLeft"/>
              <w:spacing w:line="264" w:lineRule="auto"/>
              <w:jc w:val="center"/>
              <w:rPr>
                <w:rFonts w:ascii="Arial" w:hAnsi="Arial"/>
                <w:sz w:val="20"/>
              </w:rPr>
            </w:pPr>
            <w:r>
              <w:rPr>
                <w:rFonts w:ascii="Arial" w:hAnsi="Arial"/>
                <w:sz w:val="20"/>
              </w:rPr>
              <w:t>Medium</w:t>
            </w:r>
          </w:p>
        </w:tc>
      </w:tr>
      <w:tr w:rsidR="008A4264" w:rsidRPr="00F31C92" w:rsidTr="004463FC">
        <w:tc>
          <w:tcPr>
            <w:tcW w:w="1600" w:type="dxa"/>
          </w:tcPr>
          <w:p w:rsidR="008A4264" w:rsidRPr="00F31C92" w:rsidRDefault="008A4264" w:rsidP="004463FC">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8A4264" w:rsidRPr="00F31C92" w:rsidRDefault="008A4264" w:rsidP="004463FC">
            <w:pPr>
              <w:pStyle w:val="StyleTabletextLeft"/>
              <w:spacing w:line="264" w:lineRule="auto"/>
              <w:jc w:val="center"/>
              <w:rPr>
                <w:rFonts w:ascii="Arial" w:hAnsi="Arial"/>
                <w:sz w:val="20"/>
              </w:rPr>
            </w:pPr>
            <w:r>
              <w:rPr>
                <w:rFonts w:ascii="Arial" w:hAnsi="Arial"/>
                <w:sz w:val="20"/>
              </w:rPr>
              <w:t>Negative</w:t>
            </w:r>
          </w:p>
        </w:tc>
      </w:tr>
      <w:tr w:rsidR="002A4D32" w:rsidTr="002A4D32">
        <w:tc>
          <w:tcPr>
            <w:tcW w:w="1600" w:type="dxa"/>
          </w:tcPr>
          <w:p w:rsidR="002A4D32" w:rsidRPr="00F31C92" w:rsidRDefault="002A4D32" w:rsidP="004463FC">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2A4D32" w:rsidRDefault="002A4D32" w:rsidP="00894661">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c>
          <w:tcPr>
            <w:tcW w:w="2268" w:type="dxa"/>
          </w:tcPr>
          <w:p w:rsidR="002A4D32" w:rsidRDefault="002A4D32" w:rsidP="004463FC">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c>
          <w:tcPr>
            <w:tcW w:w="2585" w:type="dxa"/>
          </w:tcPr>
          <w:p w:rsidR="002A4D32" w:rsidRDefault="002A4D32" w:rsidP="004463FC">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r>
      <w:tr w:rsidR="002A4D32" w:rsidRPr="00F31C92" w:rsidTr="002A4D32">
        <w:tc>
          <w:tcPr>
            <w:tcW w:w="1600" w:type="dxa"/>
          </w:tcPr>
          <w:p w:rsidR="002A4D32" w:rsidRPr="00F31C92" w:rsidRDefault="002A4D32" w:rsidP="004463FC">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2A4D32" w:rsidRPr="00F31C92" w:rsidRDefault="002A4D32" w:rsidP="00894661">
            <w:pPr>
              <w:pStyle w:val="StyleTabletextLeft"/>
              <w:spacing w:line="264" w:lineRule="auto"/>
              <w:jc w:val="center"/>
              <w:rPr>
                <w:rFonts w:ascii="Arial" w:hAnsi="Arial"/>
                <w:sz w:val="20"/>
              </w:rPr>
            </w:pPr>
            <w:r>
              <w:rPr>
                <w:rFonts w:ascii="Arial" w:hAnsi="Arial"/>
                <w:sz w:val="20"/>
              </w:rPr>
              <w:t>Low</w:t>
            </w:r>
          </w:p>
        </w:tc>
        <w:tc>
          <w:tcPr>
            <w:tcW w:w="2268" w:type="dxa"/>
          </w:tcPr>
          <w:p w:rsidR="002A4D32" w:rsidRPr="00F31C92" w:rsidRDefault="002A4D32" w:rsidP="004463FC">
            <w:pPr>
              <w:pStyle w:val="StyleTabletextLeft"/>
              <w:spacing w:line="264" w:lineRule="auto"/>
              <w:jc w:val="center"/>
              <w:rPr>
                <w:rFonts w:ascii="Arial" w:hAnsi="Arial"/>
                <w:sz w:val="20"/>
              </w:rPr>
            </w:pPr>
            <w:r>
              <w:rPr>
                <w:rFonts w:ascii="Arial" w:hAnsi="Arial"/>
                <w:sz w:val="20"/>
              </w:rPr>
              <w:t>Low</w:t>
            </w:r>
          </w:p>
        </w:tc>
        <w:tc>
          <w:tcPr>
            <w:tcW w:w="2585" w:type="dxa"/>
          </w:tcPr>
          <w:p w:rsidR="002A4D32" w:rsidRPr="00F31C92" w:rsidRDefault="002A4D32" w:rsidP="004463FC">
            <w:pPr>
              <w:pStyle w:val="StyleTabletextLeft"/>
              <w:spacing w:line="264" w:lineRule="auto"/>
              <w:jc w:val="center"/>
              <w:rPr>
                <w:rFonts w:ascii="Arial" w:hAnsi="Arial"/>
                <w:sz w:val="20"/>
              </w:rPr>
            </w:pPr>
            <w:r>
              <w:rPr>
                <w:rFonts w:ascii="Arial" w:hAnsi="Arial"/>
                <w:sz w:val="20"/>
              </w:rPr>
              <w:t>Low</w:t>
            </w:r>
          </w:p>
        </w:tc>
      </w:tr>
      <w:tr w:rsidR="008A4264" w:rsidRPr="00F31C92" w:rsidTr="004463FC">
        <w:tc>
          <w:tcPr>
            <w:tcW w:w="1600" w:type="dxa"/>
          </w:tcPr>
          <w:p w:rsidR="008A4264" w:rsidRPr="00F31C92" w:rsidRDefault="008A4264" w:rsidP="004463FC">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8A4264" w:rsidRDefault="008A4264" w:rsidP="004463FC">
            <w:pPr>
              <w:pStyle w:val="Tabletext"/>
              <w:spacing w:line="264" w:lineRule="auto"/>
              <w:jc w:val="both"/>
              <w:rPr>
                <w:rFonts w:ascii="Arial" w:hAnsi="Arial"/>
                <w:sz w:val="20"/>
              </w:rPr>
            </w:pPr>
            <w:r>
              <w:rPr>
                <w:rFonts w:ascii="Arial" w:hAnsi="Arial"/>
                <w:sz w:val="20"/>
              </w:rPr>
              <w:t>Possible economic losses for wine and olive farmers</w:t>
            </w:r>
          </w:p>
          <w:p w:rsidR="008A4264" w:rsidRPr="00F31C92" w:rsidRDefault="008A4264" w:rsidP="004463FC">
            <w:pPr>
              <w:pStyle w:val="Tabletext"/>
              <w:spacing w:line="264" w:lineRule="auto"/>
              <w:jc w:val="both"/>
              <w:rPr>
                <w:rFonts w:ascii="Arial" w:hAnsi="Arial"/>
                <w:sz w:val="20"/>
              </w:rPr>
            </w:pPr>
            <w:r>
              <w:rPr>
                <w:rFonts w:ascii="Arial" w:hAnsi="Arial"/>
                <w:sz w:val="20"/>
              </w:rPr>
              <w:t>Possible negative health impacts on residents</w:t>
            </w:r>
          </w:p>
        </w:tc>
      </w:tr>
      <w:tr w:rsidR="008A4264" w:rsidRPr="00F31C92" w:rsidTr="004463FC">
        <w:tc>
          <w:tcPr>
            <w:tcW w:w="1600" w:type="dxa"/>
          </w:tcPr>
          <w:p w:rsidR="008A4264" w:rsidRPr="00F31C92" w:rsidRDefault="008A4264" w:rsidP="004463FC">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8A4264" w:rsidRPr="001A68F6" w:rsidRDefault="008A4264" w:rsidP="004463FC">
            <w:pPr>
              <w:pStyle w:val="Tabletext"/>
              <w:spacing w:line="264" w:lineRule="auto"/>
              <w:jc w:val="both"/>
              <w:rPr>
                <w:rFonts w:ascii="Arial" w:hAnsi="Arial"/>
                <w:sz w:val="20"/>
              </w:rPr>
            </w:pPr>
            <w:r w:rsidRPr="001A68F6">
              <w:rPr>
                <w:rFonts w:ascii="Arial" w:hAnsi="Arial"/>
                <w:sz w:val="20"/>
              </w:rPr>
              <w:t xml:space="preserve">Limit the creation of additional access roads especially </w:t>
            </w:r>
            <w:r>
              <w:rPr>
                <w:rFonts w:ascii="Arial" w:hAnsi="Arial"/>
                <w:sz w:val="20"/>
              </w:rPr>
              <w:t>in the agricultural areas</w:t>
            </w:r>
          </w:p>
          <w:p w:rsidR="008A4264" w:rsidRPr="001A68F6" w:rsidRDefault="008A4264" w:rsidP="004463FC">
            <w:pPr>
              <w:pStyle w:val="Tabletext"/>
              <w:spacing w:line="264" w:lineRule="auto"/>
              <w:jc w:val="both"/>
              <w:rPr>
                <w:rFonts w:ascii="Arial" w:hAnsi="Arial"/>
                <w:sz w:val="20"/>
              </w:rPr>
            </w:pPr>
            <w:r w:rsidRPr="001A68F6">
              <w:rPr>
                <w:rFonts w:ascii="Arial" w:hAnsi="Arial"/>
                <w:sz w:val="20"/>
              </w:rPr>
              <w:t>In cases where access roads need to be created, these should not be in close proximity to dwellings, or other public gatherings/venues</w:t>
            </w:r>
          </w:p>
          <w:p w:rsidR="008A4264" w:rsidRPr="001A68F6" w:rsidRDefault="008A4264" w:rsidP="004463FC">
            <w:pPr>
              <w:pStyle w:val="Tabletext"/>
              <w:spacing w:line="264" w:lineRule="auto"/>
              <w:jc w:val="both"/>
              <w:rPr>
                <w:rFonts w:ascii="Arial" w:hAnsi="Arial"/>
                <w:sz w:val="20"/>
              </w:rPr>
            </w:pPr>
            <w:r w:rsidRPr="001A68F6">
              <w:rPr>
                <w:rFonts w:ascii="Arial" w:hAnsi="Arial"/>
                <w:sz w:val="20"/>
              </w:rPr>
              <w:t>Gravel roads on the construction site frequently used by construction vehicles should be sprayed with water (or an alternative appropriate dust suppressant) to limit dust generation</w:t>
            </w:r>
          </w:p>
          <w:p w:rsidR="008A4264" w:rsidRPr="001A68F6" w:rsidRDefault="008A4264" w:rsidP="004463FC">
            <w:pPr>
              <w:pStyle w:val="Tabletext"/>
              <w:spacing w:line="264" w:lineRule="auto"/>
              <w:jc w:val="both"/>
              <w:rPr>
                <w:rFonts w:ascii="Arial" w:hAnsi="Arial"/>
                <w:sz w:val="20"/>
              </w:rPr>
            </w:pPr>
            <w:r w:rsidRPr="001A68F6">
              <w:rPr>
                <w:rFonts w:ascii="Arial" w:hAnsi="Arial"/>
                <w:sz w:val="20"/>
              </w:rPr>
              <w:t>Areas where the vegetation has been removed should also be sprayed with water to suppress dust during periods of strong wind</w:t>
            </w:r>
          </w:p>
          <w:p w:rsidR="008A4264" w:rsidRDefault="008A4264" w:rsidP="004463FC">
            <w:pPr>
              <w:pStyle w:val="Tabletext"/>
              <w:spacing w:line="264" w:lineRule="auto"/>
              <w:jc w:val="both"/>
              <w:rPr>
                <w:rFonts w:ascii="Arial" w:hAnsi="Arial"/>
                <w:sz w:val="20"/>
              </w:rPr>
            </w:pPr>
            <w:r w:rsidRPr="001A68F6">
              <w:rPr>
                <w:rFonts w:ascii="Arial" w:hAnsi="Arial"/>
                <w:sz w:val="20"/>
              </w:rPr>
              <w:t>Construction vehicles should be in good working order and should keep to the speed limits</w:t>
            </w:r>
          </w:p>
          <w:p w:rsidR="008A4264" w:rsidRPr="00F31C92" w:rsidRDefault="008A4264" w:rsidP="008A4264">
            <w:pPr>
              <w:pStyle w:val="Tabletext"/>
              <w:spacing w:line="264" w:lineRule="auto"/>
              <w:jc w:val="both"/>
              <w:rPr>
                <w:rFonts w:ascii="Arial" w:hAnsi="Arial"/>
                <w:sz w:val="20"/>
              </w:rPr>
            </w:pPr>
            <w:r>
              <w:rPr>
                <w:rFonts w:ascii="Arial" w:hAnsi="Arial"/>
                <w:sz w:val="20"/>
              </w:rPr>
              <w:t>The timing of the construction activities within the agricultural areas should be scheduled in consultation with the affected farmers and/or property owners to limit the negative impact of possible dust on their production capacity</w:t>
            </w:r>
          </w:p>
        </w:tc>
      </w:tr>
      <w:tr w:rsidR="002A4D32" w:rsidRPr="00F31C92" w:rsidTr="002A4D32">
        <w:tc>
          <w:tcPr>
            <w:tcW w:w="1600" w:type="dxa"/>
          </w:tcPr>
          <w:p w:rsidR="002A4D32" w:rsidRPr="00F31C92" w:rsidRDefault="002A4D32" w:rsidP="004463FC">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2A4D32" w:rsidRPr="00F31C92" w:rsidRDefault="002A4D32" w:rsidP="00894661">
            <w:pPr>
              <w:pStyle w:val="StyleTabletextLeft"/>
              <w:spacing w:line="264" w:lineRule="auto"/>
              <w:jc w:val="center"/>
              <w:rPr>
                <w:rFonts w:ascii="Arial" w:hAnsi="Arial"/>
                <w:sz w:val="20"/>
              </w:rPr>
            </w:pPr>
            <w:r>
              <w:rPr>
                <w:rFonts w:ascii="Arial" w:hAnsi="Arial"/>
                <w:sz w:val="20"/>
              </w:rPr>
              <w:t>Low</w:t>
            </w:r>
          </w:p>
        </w:tc>
        <w:tc>
          <w:tcPr>
            <w:tcW w:w="2268" w:type="dxa"/>
          </w:tcPr>
          <w:p w:rsidR="002A4D32" w:rsidRPr="00F31C92" w:rsidRDefault="002A4D32" w:rsidP="004463FC">
            <w:pPr>
              <w:pStyle w:val="StyleTabletextLeft"/>
              <w:spacing w:line="264" w:lineRule="auto"/>
              <w:jc w:val="center"/>
              <w:rPr>
                <w:rFonts w:ascii="Arial" w:hAnsi="Arial"/>
                <w:sz w:val="20"/>
              </w:rPr>
            </w:pPr>
            <w:r>
              <w:rPr>
                <w:rFonts w:ascii="Arial" w:hAnsi="Arial"/>
                <w:sz w:val="20"/>
              </w:rPr>
              <w:t>Low</w:t>
            </w:r>
          </w:p>
        </w:tc>
        <w:tc>
          <w:tcPr>
            <w:tcW w:w="2585" w:type="dxa"/>
          </w:tcPr>
          <w:p w:rsidR="002A4D32" w:rsidRPr="00F31C92" w:rsidRDefault="002A4D32" w:rsidP="004463FC">
            <w:pPr>
              <w:pStyle w:val="StyleTabletextLeft"/>
              <w:spacing w:line="264" w:lineRule="auto"/>
              <w:jc w:val="center"/>
              <w:rPr>
                <w:rFonts w:ascii="Arial" w:hAnsi="Arial"/>
                <w:sz w:val="20"/>
              </w:rPr>
            </w:pPr>
            <w:r>
              <w:rPr>
                <w:rFonts w:ascii="Arial" w:hAnsi="Arial"/>
                <w:sz w:val="20"/>
              </w:rPr>
              <w:t>Low</w:t>
            </w:r>
          </w:p>
        </w:tc>
      </w:tr>
    </w:tbl>
    <w:p w:rsidR="00636EC8" w:rsidRDefault="00636EC8" w:rsidP="00636EC8">
      <w:pPr>
        <w:pStyle w:val="Heading3"/>
        <w:rPr>
          <w:lang w:val="en-GB"/>
        </w:rPr>
      </w:pPr>
      <w:bookmarkStart w:id="192" w:name="_Toc296958690"/>
      <w:r>
        <w:rPr>
          <w:lang w:val="en-GB"/>
        </w:rPr>
        <w:t>Noise Impact</w:t>
      </w:r>
      <w:bookmarkEnd w:id="192"/>
    </w:p>
    <w:p w:rsidR="00636EC8" w:rsidRDefault="00636EC8" w:rsidP="00636EC8">
      <w:r>
        <w:t>During the construction phase of the proposed project the main noise impacts are anticipated to originate from the construction activities where heavy machinery would be used.  Noise would also be created by the increase in heavy vehicular traffic through the areas with general low ambient noise levels such as the smallholdings.  Although this would have a negative impact on the landowners and residents, it would be of a short duration.</w:t>
      </w:r>
    </w:p>
    <w:p w:rsidR="001713EA" w:rsidRPr="000B2FE6" w:rsidRDefault="001713EA" w:rsidP="00636EC8">
      <w:pPr>
        <w:rPr>
          <w:lang w:val="en-GB"/>
        </w:rPr>
      </w:pPr>
      <w:r w:rsidRPr="000B2FE6">
        <w:rPr>
          <w:lang w:val="en-GB" w:bidi="ar-LB"/>
        </w:rPr>
        <w:t xml:space="preserve">Another source of noise pollution would be from the </w:t>
      </w:r>
      <w:r w:rsidRPr="000B2FE6">
        <w:t xml:space="preserve">construction camp.  The proximity of residences, communities and businesses to the construction sites and construction camp would determine the intensity of this impact.  </w:t>
      </w:r>
      <w:r w:rsidR="000B2FE6" w:rsidRPr="000B2FE6">
        <w:t>At this stage no location for such a construction camp has been established.</w:t>
      </w:r>
    </w:p>
    <w:p w:rsidR="00636EC8" w:rsidRDefault="00636EC8" w:rsidP="00F81F21">
      <w:pPr>
        <w:pStyle w:val="Caption"/>
        <w:outlineLvl w:val="0"/>
        <w:rPr>
          <w:rFonts w:ascii="Arial" w:hAnsi="Arial" w:cs="Arial"/>
          <w:sz w:val="22"/>
          <w:szCs w:val="22"/>
        </w:rPr>
      </w:pPr>
      <w:bookmarkStart w:id="193" w:name="_Toc296958789"/>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51</w:t>
      </w:r>
      <w:r w:rsidR="0071604B" w:rsidRPr="00C92D46">
        <w:rPr>
          <w:rFonts w:ascii="Arial" w:hAnsi="Arial" w:cs="Arial"/>
          <w:sz w:val="22"/>
          <w:szCs w:val="22"/>
        </w:rPr>
        <w:fldChar w:fldCharType="end"/>
      </w:r>
      <w:r>
        <w:rPr>
          <w:rFonts w:ascii="Arial" w:hAnsi="Arial" w:cs="Arial"/>
          <w:sz w:val="22"/>
          <w:szCs w:val="22"/>
        </w:rPr>
        <w:t>: Noise impact</w:t>
      </w:r>
      <w:r w:rsidR="00326A29">
        <w:rPr>
          <w:rFonts w:ascii="Arial" w:hAnsi="Arial" w:cs="Arial"/>
          <w:sz w:val="22"/>
          <w:szCs w:val="22"/>
        </w:rPr>
        <w:t>: Construction Phase: Firgrove-MP</w:t>
      </w:r>
      <w:bookmarkEnd w:id="193"/>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2F35F0" w:rsidRPr="00F31C92" w:rsidTr="004463FC">
        <w:tc>
          <w:tcPr>
            <w:tcW w:w="1600" w:type="dxa"/>
          </w:tcPr>
          <w:p w:rsidR="002F35F0" w:rsidRPr="00F31C92" w:rsidRDefault="002F35F0" w:rsidP="004463FC">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2F35F0" w:rsidRPr="00F31C92" w:rsidRDefault="002F35F0" w:rsidP="004463FC">
            <w:pPr>
              <w:pStyle w:val="Tabletext"/>
              <w:spacing w:line="264" w:lineRule="auto"/>
              <w:jc w:val="both"/>
              <w:rPr>
                <w:rFonts w:ascii="Arial" w:hAnsi="Arial"/>
                <w:b/>
                <w:sz w:val="20"/>
              </w:rPr>
            </w:pPr>
            <w:r>
              <w:rPr>
                <w:rFonts w:ascii="Arial" w:hAnsi="Arial"/>
                <w:b/>
                <w:sz w:val="20"/>
              </w:rPr>
              <w:t>Noise impact</w:t>
            </w:r>
          </w:p>
        </w:tc>
      </w:tr>
      <w:tr w:rsidR="002F35F0" w:rsidRPr="00F31C92" w:rsidTr="004463FC">
        <w:tc>
          <w:tcPr>
            <w:tcW w:w="1600" w:type="dxa"/>
          </w:tcPr>
          <w:p w:rsidR="002F35F0" w:rsidRPr="00F31C92" w:rsidRDefault="002F35F0" w:rsidP="004463FC">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2F35F0" w:rsidRPr="00F31C92" w:rsidRDefault="002F35F0" w:rsidP="004463FC">
            <w:pPr>
              <w:pStyle w:val="StyleTabletextLeft"/>
              <w:spacing w:line="264" w:lineRule="auto"/>
              <w:jc w:val="both"/>
              <w:rPr>
                <w:rFonts w:ascii="Arial" w:hAnsi="Arial"/>
                <w:sz w:val="20"/>
              </w:rPr>
            </w:pPr>
            <w:r>
              <w:rPr>
                <w:rFonts w:ascii="Arial" w:hAnsi="Arial"/>
                <w:sz w:val="20"/>
              </w:rPr>
              <w:t>Study area</w:t>
            </w:r>
          </w:p>
        </w:tc>
      </w:tr>
      <w:tr w:rsidR="002F35F0" w:rsidRPr="00F31C92" w:rsidTr="004463FC">
        <w:tc>
          <w:tcPr>
            <w:tcW w:w="1600" w:type="dxa"/>
          </w:tcPr>
          <w:p w:rsidR="002F35F0" w:rsidRPr="00F31C92" w:rsidRDefault="002F35F0" w:rsidP="004463FC">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2F35F0" w:rsidRPr="00F31C92" w:rsidRDefault="002F35F0" w:rsidP="004463FC">
            <w:pPr>
              <w:pStyle w:val="Tabletext"/>
              <w:spacing w:line="264" w:lineRule="auto"/>
              <w:jc w:val="center"/>
              <w:rPr>
                <w:rFonts w:ascii="Arial" w:hAnsi="Arial"/>
                <w:b/>
                <w:iCs/>
                <w:sz w:val="20"/>
              </w:rPr>
            </w:pPr>
            <w:r w:rsidRPr="00F31C92">
              <w:rPr>
                <w:rFonts w:ascii="Arial" w:hAnsi="Arial"/>
                <w:b/>
                <w:iCs/>
                <w:sz w:val="20"/>
              </w:rPr>
              <w:t>Construction Phase</w:t>
            </w:r>
          </w:p>
        </w:tc>
      </w:tr>
      <w:tr w:rsidR="00494C01" w:rsidRPr="00F31C92" w:rsidTr="00494C01">
        <w:tc>
          <w:tcPr>
            <w:tcW w:w="1600" w:type="dxa"/>
          </w:tcPr>
          <w:p w:rsidR="00494C01" w:rsidRPr="00F31C92" w:rsidRDefault="00494C01" w:rsidP="004463FC">
            <w:pPr>
              <w:pStyle w:val="Tabletext"/>
              <w:spacing w:line="264" w:lineRule="auto"/>
              <w:rPr>
                <w:rFonts w:ascii="Arial" w:hAnsi="Arial"/>
                <w:b/>
                <w:sz w:val="20"/>
              </w:rPr>
            </w:pPr>
            <w:r w:rsidRPr="00F31C92">
              <w:rPr>
                <w:rFonts w:ascii="Arial" w:hAnsi="Arial"/>
                <w:b/>
                <w:sz w:val="20"/>
              </w:rPr>
              <w:t>Site Description</w:t>
            </w:r>
          </w:p>
        </w:tc>
        <w:tc>
          <w:tcPr>
            <w:tcW w:w="2903" w:type="dxa"/>
          </w:tcPr>
          <w:p w:rsidR="00494C01" w:rsidRPr="00F31C92" w:rsidRDefault="00494C01" w:rsidP="00894661">
            <w:pPr>
              <w:pStyle w:val="Tabletext"/>
              <w:spacing w:line="264" w:lineRule="auto"/>
              <w:jc w:val="center"/>
              <w:rPr>
                <w:rFonts w:ascii="Arial" w:hAnsi="Arial"/>
                <w:b/>
                <w:iCs/>
                <w:sz w:val="20"/>
              </w:rPr>
            </w:pPr>
            <w:r w:rsidRPr="00F31C92">
              <w:rPr>
                <w:rFonts w:ascii="Arial" w:hAnsi="Arial"/>
                <w:b/>
                <w:iCs/>
                <w:sz w:val="20"/>
              </w:rPr>
              <w:t>Alternative A</w:t>
            </w:r>
          </w:p>
        </w:tc>
        <w:tc>
          <w:tcPr>
            <w:tcW w:w="2268" w:type="dxa"/>
          </w:tcPr>
          <w:p w:rsidR="00494C01" w:rsidRPr="00F31C92" w:rsidRDefault="00494C01" w:rsidP="004463FC">
            <w:pPr>
              <w:pStyle w:val="Tabletext"/>
              <w:spacing w:line="264" w:lineRule="auto"/>
              <w:jc w:val="center"/>
              <w:rPr>
                <w:rFonts w:ascii="Arial" w:hAnsi="Arial"/>
                <w:b/>
                <w:iCs/>
                <w:sz w:val="20"/>
              </w:rPr>
            </w:pPr>
            <w:r w:rsidRPr="00F31C92">
              <w:rPr>
                <w:rFonts w:ascii="Arial" w:hAnsi="Arial"/>
                <w:b/>
                <w:iCs/>
                <w:sz w:val="20"/>
              </w:rPr>
              <w:t>Alternative C</w:t>
            </w:r>
          </w:p>
        </w:tc>
        <w:tc>
          <w:tcPr>
            <w:tcW w:w="2585" w:type="dxa"/>
          </w:tcPr>
          <w:p w:rsidR="00494C01" w:rsidRPr="00F31C92" w:rsidRDefault="00494C01" w:rsidP="004463FC">
            <w:pPr>
              <w:pStyle w:val="Tabletext"/>
              <w:spacing w:line="264" w:lineRule="auto"/>
              <w:jc w:val="center"/>
              <w:rPr>
                <w:rFonts w:ascii="Arial" w:hAnsi="Arial"/>
                <w:b/>
                <w:iCs/>
                <w:sz w:val="20"/>
              </w:rPr>
            </w:pPr>
            <w:r w:rsidRPr="00F31C92">
              <w:rPr>
                <w:rFonts w:ascii="Arial" w:hAnsi="Arial"/>
                <w:b/>
                <w:iCs/>
                <w:sz w:val="20"/>
              </w:rPr>
              <w:t>Alternative D</w:t>
            </w:r>
          </w:p>
        </w:tc>
      </w:tr>
      <w:tr w:rsidR="002F35F0" w:rsidRPr="00F31C92" w:rsidTr="004463FC">
        <w:tc>
          <w:tcPr>
            <w:tcW w:w="1600" w:type="dxa"/>
          </w:tcPr>
          <w:p w:rsidR="002F35F0" w:rsidRPr="00F31C92" w:rsidRDefault="002F35F0" w:rsidP="004463FC">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2F35F0" w:rsidRPr="00F31C92" w:rsidRDefault="002F35F0" w:rsidP="004463FC">
            <w:pPr>
              <w:pStyle w:val="StyleTabletextLeft"/>
              <w:spacing w:line="264" w:lineRule="auto"/>
              <w:jc w:val="both"/>
              <w:rPr>
                <w:rFonts w:ascii="Arial" w:hAnsi="Arial"/>
                <w:sz w:val="20"/>
              </w:rPr>
            </w:pPr>
            <w:r>
              <w:rPr>
                <w:rFonts w:ascii="Arial" w:hAnsi="Arial"/>
                <w:sz w:val="20"/>
              </w:rPr>
              <w:t>Creation of noise due to construction vehicle movement and construction activities</w:t>
            </w:r>
          </w:p>
        </w:tc>
      </w:tr>
      <w:tr w:rsidR="00494C01" w:rsidRPr="00F31C92" w:rsidTr="00494C01">
        <w:tc>
          <w:tcPr>
            <w:tcW w:w="1600" w:type="dxa"/>
          </w:tcPr>
          <w:p w:rsidR="00494C01" w:rsidRPr="00F31C92" w:rsidRDefault="00494C01" w:rsidP="004463FC">
            <w:pPr>
              <w:pStyle w:val="Tabletext"/>
              <w:spacing w:line="264" w:lineRule="auto"/>
              <w:rPr>
                <w:rFonts w:ascii="Arial" w:hAnsi="Arial"/>
                <w:b/>
                <w:sz w:val="20"/>
              </w:rPr>
            </w:pPr>
            <w:r w:rsidRPr="00F31C92">
              <w:rPr>
                <w:rFonts w:ascii="Arial" w:hAnsi="Arial"/>
                <w:b/>
                <w:sz w:val="20"/>
              </w:rPr>
              <w:t>Extent of impact</w:t>
            </w:r>
          </w:p>
        </w:tc>
        <w:tc>
          <w:tcPr>
            <w:tcW w:w="2903" w:type="dxa"/>
          </w:tcPr>
          <w:p w:rsidR="00494C01" w:rsidRPr="00F31C92" w:rsidRDefault="00494C01" w:rsidP="00894661">
            <w:pPr>
              <w:pStyle w:val="StyleTabletextLeft"/>
              <w:spacing w:line="264" w:lineRule="auto"/>
              <w:jc w:val="center"/>
              <w:rPr>
                <w:rFonts w:ascii="Arial" w:hAnsi="Arial"/>
                <w:sz w:val="20"/>
              </w:rPr>
            </w:pPr>
            <w:r>
              <w:rPr>
                <w:rFonts w:ascii="Arial" w:hAnsi="Arial"/>
                <w:sz w:val="20"/>
              </w:rPr>
              <w:t>Regional (3)</w:t>
            </w:r>
          </w:p>
        </w:tc>
        <w:tc>
          <w:tcPr>
            <w:tcW w:w="2268" w:type="dxa"/>
          </w:tcPr>
          <w:p w:rsidR="00494C01" w:rsidRPr="00F31C92" w:rsidRDefault="00494C01" w:rsidP="004463FC">
            <w:pPr>
              <w:pStyle w:val="StyleTabletextLeft"/>
              <w:spacing w:line="264" w:lineRule="auto"/>
              <w:jc w:val="center"/>
              <w:rPr>
                <w:rFonts w:ascii="Arial" w:hAnsi="Arial"/>
                <w:sz w:val="20"/>
              </w:rPr>
            </w:pPr>
            <w:r>
              <w:rPr>
                <w:rFonts w:ascii="Arial" w:hAnsi="Arial"/>
                <w:sz w:val="20"/>
              </w:rPr>
              <w:t>Regional (3)</w:t>
            </w:r>
          </w:p>
        </w:tc>
        <w:tc>
          <w:tcPr>
            <w:tcW w:w="2585" w:type="dxa"/>
          </w:tcPr>
          <w:p w:rsidR="00494C01" w:rsidRPr="00F31C92" w:rsidRDefault="00494C01" w:rsidP="004463FC">
            <w:pPr>
              <w:pStyle w:val="StyleTabletextLeft"/>
              <w:spacing w:line="264" w:lineRule="auto"/>
              <w:jc w:val="center"/>
              <w:rPr>
                <w:rFonts w:ascii="Arial" w:hAnsi="Arial"/>
                <w:sz w:val="20"/>
              </w:rPr>
            </w:pPr>
            <w:r>
              <w:rPr>
                <w:rFonts w:ascii="Arial" w:hAnsi="Arial"/>
                <w:sz w:val="20"/>
              </w:rPr>
              <w:t>Regional (3)</w:t>
            </w:r>
          </w:p>
        </w:tc>
      </w:tr>
      <w:tr w:rsidR="00494C01" w:rsidRPr="00F31C92" w:rsidTr="00494C01">
        <w:tc>
          <w:tcPr>
            <w:tcW w:w="1600" w:type="dxa"/>
          </w:tcPr>
          <w:p w:rsidR="00494C01" w:rsidRPr="00F31C92" w:rsidRDefault="00494C01" w:rsidP="004463FC">
            <w:pPr>
              <w:pStyle w:val="Tabletext"/>
              <w:spacing w:line="264" w:lineRule="auto"/>
              <w:rPr>
                <w:rFonts w:ascii="Arial" w:hAnsi="Arial"/>
                <w:b/>
                <w:sz w:val="20"/>
              </w:rPr>
            </w:pPr>
            <w:r w:rsidRPr="00F31C92">
              <w:rPr>
                <w:rFonts w:ascii="Arial" w:hAnsi="Arial"/>
                <w:b/>
                <w:sz w:val="20"/>
              </w:rPr>
              <w:t>Duration of impact</w:t>
            </w:r>
          </w:p>
        </w:tc>
        <w:tc>
          <w:tcPr>
            <w:tcW w:w="2903" w:type="dxa"/>
          </w:tcPr>
          <w:p w:rsidR="00494C01" w:rsidRPr="00F31C92" w:rsidRDefault="00494C01" w:rsidP="00894661">
            <w:pPr>
              <w:pStyle w:val="StyleTabletextLeft"/>
              <w:spacing w:line="264" w:lineRule="auto"/>
              <w:jc w:val="center"/>
              <w:rPr>
                <w:rFonts w:ascii="Arial" w:hAnsi="Arial"/>
                <w:sz w:val="20"/>
              </w:rPr>
            </w:pPr>
            <w:r>
              <w:rPr>
                <w:rFonts w:ascii="Arial" w:hAnsi="Arial"/>
                <w:sz w:val="20"/>
              </w:rPr>
              <w:t>Short-Medium term (2)</w:t>
            </w:r>
          </w:p>
        </w:tc>
        <w:tc>
          <w:tcPr>
            <w:tcW w:w="2268" w:type="dxa"/>
          </w:tcPr>
          <w:p w:rsidR="00494C01" w:rsidRPr="00F31C92" w:rsidRDefault="00494C01" w:rsidP="004463FC">
            <w:pPr>
              <w:pStyle w:val="StyleTabletextLeft"/>
              <w:spacing w:line="264" w:lineRule="auto"/>
              <w:jc w:val="center"/>
              <w:rPr>
                <w:rFonts w:ascii="Arial" w:hAnsi="Arial"/>
                <w:sz w:val="20"/>
              </w:rPr>
            </w:pPr>
            <w:r>
              <w:rPr>
                <w:rFonts w:ascii="Arial" w:hAnsi="Arial"/>
                <w:sz w:val="20"/>
              </w:rPr>
              <w:t>Short-Medium term (2)</w:t>
            </w:r>
          </w:p>
        </w:tc>
        <w:tc>
          <w:tcPr>
            <w:tcW w:w="2585" w:type="dxa"/>
          </w:tcPr>
          <w:p w:rsidR="00494C01" w:rsidRPr="00F31C92" w:rsidRDefault="00494C01" w:rsidP="004463FC">
            <w:pPr>
              <w:pStyle w:val="StyleTabletextLeft"/>
              <w:spacing w:line="264" w:lineRule="auto"/>
              <w:jc w:val="center"/>
              <w:rPr>
                <w:rFonts w:ascii="Arial" w:hAnsi="Arial"/>
                <w:sz w:val="20"/>
              </w:rPr>
            </w:pPr>
            <w:r>
              <w:rPr>
                <w:rFonts w:ascii="Arial" w:hAnsi="Arial"/>
                <w:sz w:val="20"/>
              </w:rPr>
              <w:t>Short-Medium term (2)</w:t>
            </w:r>
          </w:p>
        </w:tc>
      </w:tr>
      <w:tr w:rsidR="00494C01" w:rsidRPr="00F31C92" w:rsidTr="00494C01">
        <w:tc>
          <w:tcPr>
            <w:tcW w:w="1600" w:type="dxa"/>
          </w:tcPr>
          <w:p w:rsidR="00494C01" w:rsidRPr="00F31C92" w:rsidRDefault="00494C01" w:rsidP="004463FC">
            <w:pPr>
              <w:pStyle w:val="Tabletext"/>
              <w:spacing w:line="264" w:lineRule="auto"/>
              <w:rPr>
                <w:rFonts w:ascii="Arial" w:hAnsi="Arial"/>
                <w:b/>
                <w:sz w:val="20"/>
              </w:rPr>
            </w:pPr>
            <w:r w:rsidRPr="00F31C92">
              <w:rPr>
                <w:rFonts w:ascii="Arial" w:hAnsi="Arial"/>
                <w:b/>
                <w:sz w:val="20"/>
              </w:rPr>
              <w:t>Intensity of impact</w:t>
            </w:r>
          </w:p>
        </w:tc>
        <w:tc>
          <w:tcPr>
            <w:tcW w:w="2903" w:type="dxa"/>
          </w:tcPr>
          <w:p w:rsidR="00494C01" w:rsidRPr="00F31C92" w:rsidRDefault="00494C01" w:rsidP="00894661">
            <w:pPr>
              <w:pStyle w:val="StyleTabletextLeft"/>
              <w:spacing w:line="264" w:lineRule="auto"/>
              <w:jc w:val="center"/>
              <w:rPr>
                <w:rFonts w:ascii="Arial" w:hAnsi="Arial"/>
                <w:sz w:val="20"/>
              </w:rPr>
            </w:pPr>
            <w:r>
              <w:rPr>
                <w:rFonts w:ascii="Arial" w:hAnsi="Arial"/>
                <w:sz w:val="20"/>
              </w:rPr>
              <w:t>Low-Medium (4)</w:t>
            </w:r>
          </w:p>
        </w:tc>
        <w:tc>
          <w:tcPr>
            <w:tcW w:w="2268" w:type="dxa"/>
          </w:tcPr>
          <w:p w:rsidR="00494C01" w:rsidRPr="00F31C92" w:rsidRDefault="00494C01" w:rsidP="004463FC">
            <w:pPr>
              <w:pStyle w:val="StyleTabletextLeft"/>
              <w:spacing w:line="264" w:lineRule="auto"/>
              <w:jc w:val="center"/>
              <w:rPr>
                <w:rFonts w:ascii="Arial" w:hAnsi="Arial"/>
                <w:sz w:val="20"/>
              </w:rPr>
            </w:pPr>
            <w:r>
              <w:rPr>
                <w:rFonts w:ascii="Arial" w:hAnsi="Arial"/>
                <w:sz w:val="20"/>
              </w:rPr>
              <w:t>Low-Medium (4)</w:t>
            </w:r>
          </w:p>
        </w:tc>
        <w:tc>
          <w:tcPr>
            <w:tcW w:w="2585" w:type="dxa"/>
          </w:tcPr>
          <w:p w:rsidR="00494C01" w:rsidRPr="00F31C92" w:rsidRDefault="00494C01" w:rsidP="004463FC">
            <w:pPr>
              <w:pStyle w:val="StyleTabletextLeft"/>
              <w:spacing w:line="264" w:lineRule="auto"/>
              <w:jc w:val="center"/>
              <w:rPr>
                <w:rFonts w:ascii="Arial" w:hAnsi="Arial"/>
                <w:sz w:val="20"/>
              </w:rPr>
            </w:pPr>
            <w:r>
              <w:rPr>
                <w:rFonts w:ascii="Arial" w:hAnsi="Arial"/>
                <w:sz w:val="20"/>
              </w:rPr>
              <w:t>Low-Medium (4)</w:t>
            </w:r>
          </w:p>
        </w:tc>
      </w:tr>
      <w:tr w:rsidR="00494C01" w:rsidRPr="00F31C92" w:rsidTr="00494C01">
        <w:tc>
          <w:tcPr>
            <w:tcW w:w="1600" w:type="dxa"/>
          </w:tcPr>
          <w:p w:rsidR="00494C01" w:rsidRPr="00F31C92" w:rsidRDefault="00494C01" w:rsidP="004463FC">
            <w:pPr>
              <w:pStyle w:val="Tabletext"/>
              <w:spacing w:line="264" w:lineRule="auto"/>
              <w:rPr>
                <w:rFonts w:ascii="Arial" w:hAnsi="Arial"/>
                <w:b/>
                <w:sz w:val="20"/>
              </w:rPr>
            </w:pPr>
            <w:r w:rsidRPr="00F31C92">
              <w:rPr>
                <w:rFonts w:ascii="Arial" w:hAnsi="Arial"/>
                <w:b/>
                <w:sz w:val="20"/>
              </w:rPr>
              <w:t>Probability</w:t>
            </w:r>
          </w:p>
        </w:tc>
        <w:tc>
          <w:tcPr>
            <w:tcW w:w="2903" w:type="dxa"/>
          </w:tcPr>
          <w:p w:rsidR="00494C01" w:rsidRPr="00F31C92" w:rsidRDefault="00494C01" w:rsidP="004463FC">
            <w:pPr>
              <w:pStyle w:val="StyleTabletextLeft"/>
              <w:spacing w:line="264" w:lineRule="auto"/>
              <w:jc w:val="center"/>
              <w:rPr>
                <w:rFonts w:ascii="Arial" w:hAnsi="Arial"/>
                <w:sz w:val="20"/>
              </w:rPr>
            </w:pPr>
            <w:r>
              <w:rPr>
                <w:rFonts w:ascii="Arial" w:hAnsi="Arial"/>
                <w:sz w:val="20"/>
              </w:rPr>
              <w:t>Possible (2)</w:t>
            </w:r>
          </w:p>
          <w:p w:rsidR="00494C01" w:rsidRPr="00F31C92" w:rsidRDefault="00494C01" w:rsidP="004463FC">
            <w:pPr>
              <w:pStyle w:val="StyleTabletextLeft"/>
              <w:spacing w:line="264" w:lineRule="auto"/>
              <w:jc w:val="center"/>
              <w:rPr>
                <w:rFonts w:ascii="Arial" w:hAnsi="Arial"/>
                <w:sz w:val="20"/>
              </w:rPr>
            </w:pPr>
          </w:p>
        </w:tc>
        <w:tc>
          <w:tcPr>
            <w:tcW w:w="2268" w:type="dxa"/>
          </w:tcPr>
          <w:p w:rsidR="00494C01" w:rsidRPr="00F31C92" w:rsidRDefault="00494C01" w:rsidP="004463FC">
            <w:pPr>
              <w:pStyle w:val="StyleTabletextLeft"/>
              <w:spacing w:line="264" w:lineRule="auto"/>
              <w:jc w:val="center"/>
              <w:rPr>
                <w:rFonts w:ascii="Arial" w:hAnsi="Arial"/>
                <w:sz w:val="20"/>
              </w:rPr>
            </w:pPr>
            <w:r>
              <w:rPr>
                <w:rFonts w:ascii="Arial" w:hAnsi="Arial"/>
                <w:sz w:val="20"/>
              </w:rPr>
              <w:t>Possible (2)</w:t>
            </w:r>
          </w:p>
        </w:tc>
        <w:tc>
          <w:tcPr>
            <w:tcW w:w="2585" w:type="dxa"/>
          </w:tcPr>
          <w:p w:rsidR="00494C01" w:rsidRPr="00F31C92" w:rsidRDefault="00494C01" w:rsidP="004463FC">
            <w:pPr>
              <w:pStyle w:val="StyleTabletextLeft"/>
              <w:spacing w:line="264" w:lineRule="auto"/>
              <w:jc w:val="center"/>
              <w:rPr>
                <w:rFonts w:ascii="Arial" w:hAnsi="Arial"/>
                <w:sz w:val="20"/>
              </w:rPr>
            </w:pPr>
            <w:r>
              <w:rPr>
                <w:rFonts w:ascii="Arial" w:hAnsi="Arial"/>
                <w:sz w:val="20"/>
              </w:rPr>
              <w:t>Possible (2)</w:t>
            </w:r>
          </w:p>
        </w:tc>
      </w:tr>
      <w:tr w:rsidR="002F35F0" w:rsidRPr="00F31C92" w:rsidTr="004463FC">
        <w:tc>
          <w:tcPr>
            <w:tcW w:w="1600" w:type="dxa"/>
          </w:tcPr>
          <w:p w:rsidR="002F35F0" w:rsidRPr="00F31C92" w:rsidRDefault="002F35F0" w:rsidP="004463FC">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2F35F0" w:rsidRPr="00F31C92" w:rsidRDefault="002F35F0" w:rsidP="004463FC">
            <w:pPr>
              <w:pStyle w:val="StyleTabletextLeft"/>
              <w:spacing w:line="264" w:lineRule="auto"/>
              <w:jc w:val="center"/>
              <w:rPr>
                <w:rFonts w:ascii="Arial" w:hAnsi="Arial"/>
                <w:sz w:val="20"/>
              </w:rPr>
            </w:pPr>
            <w:r>
              <w:rPr>
                <w:rFonts w:ascii="Arial" w:hAnsi="Arial"/>
                <w:sz w:val="20"/>
              </w:rPr>
              <w:t>Medium</w:t>
            </w:r>
          </w:p>
        </w:tc>
      </w:tr>
      <w:tr w:rsidR="002F35F0" w:rsidRPr="00F31C92" w:rsidTr="004463FC">
        <w:tc>
          <w:tcPr>
            <w:tcW w:w="1600" w:type="dxa"/>
          </w:tcPr>
          <w:p w:rsidR="002F35F0" w:rsidRPr="00F31C92" w:rsidRDefault="002F35F0" w:rsidP="004463FC">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2F35F0" w:rsidRPr="00F31C92" w:rsidRDefault="002F35F0" w:rsidP="004463FC">
            <w:pPr>
              <w:pStyle w:val="StyleTabletextLeft"/>
              <w:spacing w:line="264" w:lineRule="auto"/>
              <w:jc w:val="center"/>
              <w:rPr>
                <w:rFonts w:ascii="Arial" w:hAnsi="Arial"/>
                <w:sz w:val="20"/>
              </w:rPr>
            </w:pPr>
            <w:r>
              <w:rPr>
                <w:rFonts w:ascii="Arial" w:hAnsi="Arial"/>
                <w:sz w:val="20"/>
              </w:rPr>
              <w:t>Negative</w:t>
            </w:r>
          </w:p>
        </w:tc>
      </w:tr>
      <w:tr w:rsidR="00494C01" w:rsidTr="00494C01">
        <w:tc>
          <w:tcPr>
            <w:tcW w:w="1600" w:type="dxa"/>
          </w:tcPr>
          <w:p w:rsidR="00494C01" w:rsidRPr="00F31C92" w:rsidRDefault="00494C01" w:rsidP="004463FC">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494C01" w:rsidRDefault="00494C01" w:rsidP="00894661">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c>
          <w:tcPr>
            <w:tcW w:w="2268" w:type="dxa"/>
          </w:tcPr>
          <w:p w:rsidR="00494C01" w:rsidRDefault="00494C01" w:rsidP="004463FC">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c>
          <w:tcPr>
            <w:tcW w:w="2585" w:type="dxa"/>
          </w:tcPr>
          <w:p w:rsidR="00494C01" w:rsidRDefault="00494C01" w:rsidP="004463FC">
            <w:pPr>
              <w:jc w:val="cente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18</w:t>
            </w:r>
          </w:p>
        </w:tc>
      </w:tr>
      <w:tr w:rsidR="00494C01" w:rsidRPr="00F31C92" w:rsidTr="00494C01">
        <w:tc>
          <w:tcPr>
            <w:tcW w:w="1600" w:type="dxa"/>
          </w:tcPr>
          <w:p w:rsidR="00494C01" w:rsidRPr="00F31C92" w:rsidRDefault="00494C01" w:rsidP="004463FC">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494C01" w:rsidRPr="00F31C92" w:rsidRDefault="00494C01" w:rsidP="00894661">
            <w:pPr>
              <w:pStyle w:val="StyleTabletextLeft"/>
              <w:spacing w:line="264" w:lineRule="auto"/>
              <w:jc w:val="center"/>
              <w:rPr>
                <w:rFonts w:ascii="Arial" w:hAnsi="Arial"/>
                <w:sz w:val="20"/>
              </w:rPr>
            </w:pPr>
            <w:r>
              <w:rPr>
                <w:rFonts w:ascii="Arial" w:hAnsi="Arial"/>
                <w:sz w:val="20"/>
              </w:rPr>
              <w:t>Low</w:t>
            </w:r>
          </w:p>
        </w:tc>
        <w:tc>
          <w:tcPr>
            <w:tcW w:w="2268" w:type="dxa"/>
          </w:tcPr>
          <w:p w:rsidR="00494C01" w:rsidRPr="00F31C92" w:rsidRDefault="00494C01" w:rsidP="004463FC">
            <w:pPr>
              <w:pStyle w:val="StyleTabletextLeft"/>
              <w:spacing w:line="264" w:lineRule="auto"/>
              <w:jc w:val="center"/>
              <w:rPr>
                <w:rFonts w:ascii="Arial" w:hAnsi="Arial"/>
                <w:sz w:val="20"/>
              </w:rPr>
            </w:pPr>
            <w:r>
              <w:rPr>
                <w:rFonts w:ascii="Arial" w:hAnsi="Arial"/>
                <w:sz w:val="20"/>
              </w:rPr>
              <w:t>Low</w:t>
            </w:r>
          </w:p>
        </w:tc>
        <w:tc>
          <w:tcPr>
            <w:tcW w:w="2585" w:type="dxa"/>
          </w:tcPr>
          <w:p w:rsidR="00494C01" w:rsidRPr="00F31C92" w:rsidRDefault="00494C01" w:rsidP="004463FC">
            <w:pPr>
              <w:pStyle w:val="StyleTabletextLeft"/>
              <w:spacing w:line="264" w:lineRule="auto"/>
              <w:jc w:val="center"/>
              <w:rPr>
                <w:rFonts w:ascii="Arial" w:hAnsi="Arial"/>
                <w:sz w:val="20"/>
              </w:rPr>
            </w:pPr>
            <w:r>
              <w:rPr>
                <w:rFonts w:ascii="Arial" w:hAnsi="Arial"/>
                <w:sz w:val="20"/>
              </w:rPr>
              <w:t>Low</w:t>
            </w:r>
          </w:p>
        </w:tc>
      </w:tr>
      <w:tr w:rsidR="002F35F0" w:rsidRPr="00F31C92" w:rsidTr="004463FC">
        <w:tc>
          <w:tcPr>
            <w:tcW w:w="1600" w:type="dxa"/>
          </w:tcPr>
          <w:p w:rsidR="002F35F0" w:rsidRPr="00F31C92" w:rsidRDefault="002F35F0" w:rsidP="004463FC">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2F35F0" w:rsidRPr="00F31C92" w:rsidRDefault="002F35F0" w:rsidP="004463FC">
            <w:pPr>
              <w:pStyle w:val="Tabletext"/>
              <w:spacing w:line="264" w:lineRule="auto"/>
              <w:jc w:val="both"/>
              <w:rPr>
                <w:rFonts w:ascii="Arial" w:hAnsi="Arial"/>
                <w:sz w:val="20"/>
              </w:rPr>
            </w:pPr>
            <w:r>
              <w:rPr>
                <w:rFonts w:ascii="Arial" w:hAnsi="Arial"/>
                <w:sz w:val="20"/>
              </w:rPr>
              <w:t>None foreseen</w:t>
            </w:r>
          </w:p>
        </w:tc>
      </w:tr>
      <w:tr w:rsidR="002F35F0" w:rsidRPr="00F31C92" w:rsidTr="004463FC">
        <w:tc>
          <w:tcPr>
            <w:tcW w:w="1600" w:type="dxa"/>
          </w:tcPr>
          <w:p w:rsidR="002F35F0" w:rsidRPr="00F31C92" w:rsidRDefault="002F35F0" w:rsidP="004463FC">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2F35F0" w:rsidRPr="00487CE7" w:rsidRDefault="002F35F0" w:rsidP="004463FC">
            <w:pPr>
              <w:pStyle w:val="Tabletext"/>
              <w:spacing w:line="264" w:lineRule="auto"/>
              <w:jc w:val="both"/>
              <w:rPr>
                <w:rFonts w:ascii="Arial" w:hAnsi="Arial"/>
                <w:sz w:val="20"/>
              </w:rPr>
            </w:pPr>
            <w:r w:rsidRPr="00487CE7">
              <w:rPr>
                <w:rFonts w:ascii="Arial" w:hAnsi="Arial"/>
                <w:sz w:val="20"/>
              </w:rPr>
              <w:t>The exposure of workers</w:t>
            </w:r>
            <w:r>
              <w:rPr>
                <w:rFonts w:ascii="Arial" w:hAnsi="Arial"/>
                <w:sz w:val="20"/>
              </w:rPr>
              <w:t xml:space="preserve"> and residents</w:t>
            </w:r>
            <w:r w:rsidRPr="00487CE7">
              <w:rPr>
                <w:rFonts w:ascii="Arial" w:hAnsi="Arial"/>
                <w:sz w:val="20"/>
              </w:rPr>
              <w:t xml:space="preserve"> to high level noise especially near engines and machinery should be minimised</w:t>
            </w:r>
          </w:p>
          <w:p w:rsidR="002F35F0" w:rsidRPr="00487CE7" w:rsidRDefault="002F35F0" w:rsidP="004463FC">
            <w:pPr>
              <w:pStyle w:val="Tabletext"/>
              <w:spacing w:line="264" w:lineRule="auto"/>
              <w:jc w:val="both"/>
              <w:rPr>
                <w:rFonts w:ascii="Arial" w:hAnsi="Arial"/>
                <w:sz w:val="20"/>
              </w:rPr>
            </w:pPr>
            <w:r w:rsidRPr="00487CE7">
              <w:rPr>
                <w:rFonts w:ascii="Arial" w:hAnsi="Arial"/>
                <w:sz w:val="20"/>
              </w:rPr>
              <w:t>Workers should wear the necessary protective devices</w:t>
            </w:r>
          </w:p>
          <w:p w:rsidR="002F35F0" w:rsidRPr="00487CE7" w:rsidRDefault="002F35F0" w:rsidP="004463FC">
            <w:pPr>
              <w:pStyle w:val="Tabletext"/>
              <w:spacing w:line="264" w:lineRule="auto"/>
              <w:jc w:val="both"/>
              <w:rPr>
                <w:rFonts w:ascii="Arial" w:hAnsi="Arial"/>
                <w:sz w:val="20"/>
              </w:rPr>
            </w:pPr>
            <w:r w:rsidRPr="00487CE7">
              <w:rPr>
                <w:rFonts w:ascii="Arial" w:hAnsi="Arial"/>
                <w:sz w:val="20"/>
              </w:rPr>
              <w:t>Noise created by the loading and off loading of construction material should be limited as far as possible</w:t>
            </w:r>
          </w:p>
          <w:p w:rsidR="002F35F0" w:rsidRPr="00487CE7" w:rsidRDefault="002F35F0" w:rsidP="004463FC">
            <w:pPr>
              <w:pStyle w:val="Tabletext"/>
              <w:spacing w:line="264" w:lineRule="auto"/>
              <w:jc w:val="both"/>
              <w:rPr>
                <w:rFonts w:ascii="Arial" w:hAnsi="Arial"/>
                <w:sz w:val="20"/>
              </w:rPr>
            </w:pPr>
            <w:r w:rsidRPr="00487CE7">
              <w:rPr>
                <w:rFonts w:ascii="Arial" w:hAnsi="Arial"/>
                <w:sz w:val="20"/>
              </w:rPr>
              <w:t>Construction should take place during normal working hours</w:t>
            </w:r>
          </w:p>
          <w:p w:rsidR="002F35F0" w:rsidRPr="00487CE7" w:rsidRDefault="002F35F0" w:rsidP="004463FC">
            <w:pPr>
              <w:pStyle w:val="Tabletext"/>
              <w:spacing w:line="264" w:lineRule="auto"/>
              <w:jc w:val="both"/>
              <w:rPr>
                <w:rFonts w:ascii="Arial" w:hAnsi="Arial"/>
                <w:sz w:val="20"/>
              </w:rPr>
            </w:pPr>
            <w:r w:rsidRPr="00487CE7">
              <w:rPr>
                <w:rFonts w:ascii="Arial" w:hAnsi="Arial"/>
                <w:sz w:val="20"/>
              </w:rPr>
              <w:t>The construction schedules should be communicated to potentially affected parties, landowners and residents</w:t>
            </w:r>
          </w:p>
          <w:p w:rsidR="002F35F0" w:rsidRPr="00F31C92" w:rsidRDefault="002F35F0" w:rsidP="004463FC">
            <w:pPr>
              <w:pStyle w:val="Tabletext"/>
              <w:spacing w:line="264" w:lineRule="auto"/>
              <w:jc w:val="both"/>
              <w:rPr>
                <w:rFonts w:ascii="Arial" w:hAnsi="Arial"/>
                <w:sz w:val="20"/>
              </w:rPr>
            </w:pPr>
            <w:r w:rsidRPr="00487CE7">
              <w:rPr>
                <w:rFonts w:ascii="Arial" w:hAnsi="Arial"/>
                <w:sz w:val="20"/>
              </w:rPr>
              <w:t>Machinery should be maintained in a road-worthy condition</w:t>
            </w:r>
          </w:p>
        </w:tc>
      </w:tr>
      <w:tr w:rsidR="00494C01" w:rsidRPr="00F31C92" w:rsidTr="00494C01">
        <w:tc>
          <w:tcPr>
            <w:tcW w:w="1600" w:type="dxa"/>
          </w:tcPr>
          <w:p w:rsidR="00494C01" w:rsidRPr="00F31C92" w:rsidRDefault="00494C01" w:rsidP="004463FC">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494C01" w:rsidRPr="00F31C92" w:rsidRDefault="00494C01" w:rsidP="00894661">
            <w:pPr>
              <w:pStyle w:val="StyleTabletextLeft"/>
              <w:spacing w:line="264" w:lineRule="auto"/>
              <w:jc w:val="center"/>
              <w:rPr>
                <w:rFonts w:ascii="Arial" w:hAnsi="Arial"/>
                <w:sz w:val="20"/>
              </w:rPr>
            </w:pPr>
            <w:r>
              <w:rPr>
                <w:rFonts w:ascii="Arial" w:hAnsi="Arial"/>
                <w:sz w:val="20"/>
              </w:rPr>
              <w:t>Low</w:t>
            </w:r>
          </w:p>
        </w:tc>
        <w:tc>
          <w:tcPr>
            <w:tcW w:w="2268" w:type="dxa"/>
          </w:tcPr>
          <w:p w:rsidR="00494C01" w:rsidRPr="00F31C92" w:rsidRDefault="00494C01" w:rsidP="004463FC">
            <w:pPr>
              <w:pStyle w:val="StyleTabletextLeft"/>
              <w:spacing w:line="264" w:lineRule="auto"/>
              <w:jc w:val="center"/>
              <w:rPr>
                <w:rFonts w:ascii="Arial" w:hAnsi="Arial"/>
                <w:sz w:val="20"/>
              </w:rPr>
            </w:pPr>
            <w:r>
              <w:rPr>
                <w:rFonts w:ascii="Arial" w:hAnsi="Arial"/>
                <w:sz w:val="20"/>
              </w:rPr>
              <w:t>Low</w:t>
            </w:r>
          </w:p>
        </w:tc>
        <w:tc>
          <w:tcPr>
            <w:tcW w:w="2585" w:type="dxa"/>
          </w:tcPr>
          <w:p w:rsidR="00494C01" w:rsidRPr="00F31C92" w:rsidRDefault="00494C01" w:rsidP="004463FC">
            <w:pPr>
              <w:pStyle w:val="StyleTabletextLeft"/>
              <w:spacing w:line="264" w:lineRule="auto"/>
              <w:jc w:val="center"/>
              <w:rPr>
                <w:rFonts w:ascii="Arial" w:hAnsi="Arial"/>
                <w:sz w:val="20"/>
              </w:rPr>
            </w:pPr>
            <w:r>
              <w:rPr>
                <w:rFonts w:ascii="Arial" w:hAnsi="Arial"/>
                <w:sz w:val="20"/>
              </w:rPr>
              <w:t>Low</w:t>
            </w:r>
          </w:p>
        </w:tc>
      </w:tr>
    </w:tbl>
    <w:p w:rsidR="00332705" w:rsidRPr="00332705" w:rsidRDefault="00332705" w:rsidP="00332705">
      <w:pPr>
        <w:pStyle w:val="Heading1"/>
        <w:numPr>
          <w:ilvl w:val="0"/>
          <w:numId w:val="0"/>
        </w:numPr>
        <w:ind w:left="432"/>
        <w:rPr>
          <w:b w:val="0"/>
          <w:sz w:val="22"/>
          <w:szCs w:val="22"/>
        </w:rPr>
      </w:pPr>
    </w:p>
    <w:p w:rsidR="001B2264" w:rsidRDefault="001B2264" w:rsidP="00F81F21">
      <w:pPr>
        <w:pStyle w:val="Heading2"/>
      </w:pPr>
      <w:bookmarkStart w:id="194" w:name="_Toc296958691"/>
      <w:r>
        <w:t xml:space="preserve">POTENTIAL IMPACTS DURING </w:t>
      </w:r>
      <w:r w:rsidR="00DC4B0C">
        <w:t xml:space="preserve">THE </w:t>
      </w:r>
      <w:r>
        <w:t>OPERATIONAL PHASE</w:t>
      </w:r>
      <w:bookmarkEnd w:id="194"/>
      <w:r>
        <w:t xml:space="preserve"> </w:t>
      </w:r>
    </w:p>
    <w:p w:rsidR="00946125" w:rsidRDefault="00946125" w:rsidP="00946125">
      <w:pPr>
        <w:rPr>
          <w:lang w:val="en-GB"/>
        </w:rPr>
      </w:pPr>
      <w:r w:rsidRPr="005D738B">
        <w:rPr>
          <w:lang w:val="en-GB"/>
        </w:rPr>
        <w:t xml:space="preserve">The operational </w:t>
      </w:r>
      <w:r>
        <w:rPr>
          <w:lang w:val="en-GB"/>
        </w:rPr>
        <w:t xml:space="preserve">life </w:t>
      </w:r>
      <w:r w:rsidRPr="005D738B">
        <w:rPr>
          <w:lang w:val="en-GB"/>
        </w:rPr>
        <w:t xml:space="preserve">of </w:t>
      </w:r>
      <w:r>
        <w:rPr>
          <w:lang w:val="en-GB"/>
        </w:rPr>
        <w:t xml:space="preserve">power lines and substations are usually between twenty five (25) and thirty (30) years and thus viewed as </w:t>
      </w:r>
      <w:r w:rsidRPr="005D738B">
        <w:rPr>
          <w:lang w:val="en-GB"/>
        </w:rPr>
        <w:t>a</w:t>
      </w:r>
      <w:r>
        <w:rPr>
          <w:lang w:val="en-GB"/>
        </w:rPr>
        <w:t xml:space="preserve"> long term process.  The impacts associated with this phase are therefore perceived by affected parties to be more severe, although not necessarily the case as power lines and a substation could be viewed by many as a “dormant operation”.  The duration of these impacts, however, should not only be the critical issue, but aspects such as the extent, the intensity and significance would have to be considered.  Maintenance undertaken during the operational phase would have only some short-term impacts.  Aspects rated high would thus warrant intense mitigation measures.</w:t>
      </w:r>
    </w:p>
    <w:p w:rsidR="00946125" w:rsidRPr="00946125" w:rsidRDefault="00946125" w:rsidP="00946125">
      <w:pPr>
        <w:rPr>
          <w:lang w:val="en-GB"/>
        </w:rPr>
      </w:pPr>
      <w:r w:rsidRPr="00946125">
        <w:rPr>
          <w:lang w:val="en-GB"/>
        </w:rPr>
        <w:t xml:space="preserve">The servitude width required to accommodate the towers on which the </w:t>
      </w:r>
      <w:r w:rsidR="00FA39B7">
        <w:rPr>
          <w:lang w:val="en-GB"/>
        </w:rPr>
        <w:t>t</w:t>
      </w:r>
      <w:r w:rsidRPr="00946125">
        <w:rPr>
          <w:lang w:val="en-GB"/>
        </w:rPr>
        <w:t>ransmission</w:t>
      </w:r>
      <w:r>
        <w:rPr>
          <w:lang w:val="en-GB"/>
        </w:rPr>
        <w:t xml:space="preserve"> </w:t>
      </w:r>
      <w:r w:rsidRPr="00946125">
        <w:rPr>
          <w:lang w:val="en-GB"/>
        </w:rPr>
        <w:t>power line will be strung varies from 35m to 55m wide, depending on the type of</w:t>
      </w:r>
      <w:r>
        <w:rPr>
          <w:lang w:val="en-GB"/>
        </w:rPr>
        <w:t xml:space="preserve"> </w:t>
      </w:r>
      <w:r w:rsidRPr="00946125">
        <w:rPr>
          <w:lang w:val="en-GB"/>
        </w:rPr>
        <w:t>pylon tower required.</w:t>
      </w:r>
      <w:r>
        <w:rPr>
          <w:lang w:val="en-GB"/>
        </w:rPr>
        <w:t xml:space="preserve">  For the purpose of the report the worst case scenario of 55 m is taken into consideration.</w:t>
      </w:r>
    </w:p>
    <w:p w:rsidR="00946125" w:rsidRPr="001B2264" w:rsidRDefault="00946125" w:rsidP="00946125">
      <w:pPr>
        <w:rPr>
          <w:lang w:val="en-GB"/>
        </w:rPr>
      </w:pPr>
      <w:r w:rsidRPr="000E16A3">
        <w:t xml:space="preserve">The following socio-economic impacts are expected to </w:t>
      </w:r>
      <w:r>
        <w:t>come about during the operational phase of the project.</w:t>
      </w:r>
    </w:p>
    <w:p w:rsidR="001B2264" w:rsidRDefault="001B2264" w:rsidP="00F81F21">
      <w:pPr>
        <w:pStyle w:val="Heading3"/>
        <w:rPr>
          <w:lang w:val="en-GB"/>
        </w:rPr>
      </w:pPr>
      <w:bookmarkStart w:id="195" w:name="_Toc296958692"/>
      <w:r>
        <w:rPr>
          <w:lang w:val="en-GB"/>
        </w:rPr>
        <w:t>Employment opportunities</w:t>
      </w:r>
      <w:bookmarkEnd w:id="195"/>
    </w:p>
    <w:p w:rsidR="004F54DB" w:rsidRDefault="001B2264" w:rsidP="001B2264">
      <w:r>
        <w:t>It is not expected that the project will create any long-term job opportunities for locals</w:t>
      </w:r>
      <w:r w:rsidR="00B304BC">
        <w:t xml:space="preserve">.  </w:t>
      </w:r>
      <w:r w:rsidR="004F54DB">
        <w:t>E</w:t>
      </w:r>
      <w:r w:rsidR="00B304BC" w:rsidRPr="004F54DB">
        <w:t xml:space="preserve">xisting Eskom employees would be responsible for the maintenance of the line and servitude, </w:t>
      </w:r>
      <w:r w:rsidR="00672F0F">
        <w:t xml:space="preserve">which would include </w:t>
      </w:r>
      <w:r w:rsidR="00672F0F">
        <w:rPr>
          <w:lang w:val="en-GB"/>
        </w:rPr>
        <w:t xml:space="preserve">route inspections, servitude maintenance (e.g. removal of vegetation and invasive species), as well as monitoring of possible erosion at the tower footprints or along the access roads.  </w:t>
      </w:r>
      <w:r w:rsidR="006E1759">
        <w:rPr>
          <w:lang w:val="en-GB"/>
        </w:rPr>
        <w:t>Some</w:t>
      </w:r>
      <w:r w:rsidR="00B304BC" w:rsidRPr="004F54DB">
        <w:t xml:space="preserve"> temporary maintenance work could </w:t>
      </w:r>
      <w:r w:rsidR="00672F0F">
        <w:t xml:space="preserve">therefore </w:t>
      </w:r>
      <w:r w:rsidR="00B304BC" w:rsidRPr="004F54DB">
        <w:t xml:space="preserve">be undertaken by locals (e.g. </w:t>
      </w:r>
      <w:r w:rsidR="004F54DB">
        <w:t xml:space="preserve">upgrading of access </w:t>
      </w:r>
      <w:r w:rsidR="00B304BC" w:rsidRPr="004F54DB">
        <w:t xml:space="preserve">roads or </w:t>
      </w:r>
      <w:r w:rsidR="004F54DB">
        <w:t xml:space="preserve">repairing of </w:t>
      </w:r>
      <w:r w:rsidR="00B304BC" w:rsidRPr="004F54DB">
        <w:t xml:space="preserve">fences etc.).  </w:t>
      </w:r>
    </w:p>
    <w:p w:rsidR="00125BF1" w:rsidRPr="00C92D46" w:rsidRDefault="00125BF1" w:rsidP="00F81F21">
      <w:pPr>
        <w:pStyle w:val="Caption"/>
        <w:outlineLvl w:val="0"/>
        <w:rPr>
          <w:rFonts w:ascii="Arial" w:hAnsi="Arial" w:cs="Arial"/>
          <w:sz w:val="22"/>
          <w:szCs w:val="22"/>
        </w:rPr>
      </w:pPr>
      <w:bookmarkStart w:id="196" w:name="_Toc296958790"/>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AC0D6F">
        <w:rPr>
          <w:rFonts w:ascii="Arial" w:hAnsi="Arial" w:cs="Arial"/>
          <w:noProof/>
          <w:sz w:val="22"/>
          <w:szCs w:val="22"/>
        </w:rPr>
        <w:t>52</w:t>
      </w:r>
      <w:r w:rsidR="0071604B" w:rsidRPr="00C92D46">
        <w:rPr>
          <w:rFonts w:ascii="Arial" w:hAnsi="Arial" w:cs="Arial"/>
          <w:sz w:val="22"/>
          <w:szCs w:val="22"/>
        </w:rPr>
        <w:fldChar w:fldCharType="end"/>
      </w:r>
      <w:r>
        <w:rPr>
          <w:rFonts w:ascii="Arial" w:hAnsi="Arial" w:cs="Arial"/>
          <w:sz w:val="22"/>
          <w:szCs w:val="22"/>
        </w:rPr>
        <w:t>:</w:t>
      </w:r>
      <w:r w:rsidR="00E476A8">
        <w:rPr>
          <w:rFonts w:ascii="Arial" w:hAnsi="Arial" w:cs="Arial"/>
          <w:sz w:val="22"/>
          <w:szCs w:val="22"/>
        </w:rPr>
        <w:t xml:space="preserve"> Employment opportunities</w:t>
      </w:r>
      <w:r w:rsidR="00326A29">
        <w:rPr>
          <w:rFonts w:ascii="Arial" w:hAnsi="Arial" w:cs="Arial"/>
          <w:sz w:val="22"/>
          <w:szCs w:val="22"/>
        </w:rPr>
        <w:t>: Operational Phase: Firgrove-MP</w:t>
      </w:r>
      <w:bookmarkEnd w:id="196"/>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E476A8" w:rsidRPr="00F31C92" w:rsidTr="00F31C92">
        <w:tc>
          <w:tcPr>
            <w:tcW w:w="1600" w:type="dxa"/>
          </w:tcPr>
          <w:p w:rsidR="00E476A8" w:rsidRPr="00F31C92" w:rsidRDefault="00E476A8"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E476A8" w:rsidRPr="00F31C92" w:rsidRDefault="00E476A8" w:rsidP="00281F5A">
            <w:pPr>
              <w:pStyle w:val="Tabletext"/>
              <w:spacing w:line="264" w:lineRule="auto"/>
              <w:jc w:val="both"/>
              <w:rPr>
                <w:rFonts w:ascii="Arial" w:hAnsi="Arial"/>
                <w:b/>
                <w:sz w:val="20"/>
              </w:rPr>
            </w:pPr>
            <w:r>
              <w:rPr>
                <w:rFonts w:ascii="Arial" w:hAnsi="Arial"/>
                <w:b/>
                <w:sz w:val="20"/>
              </w:rPr>
              <w:t>Employment opportunities</w:t>
            </w:r>
          </w:p>
        </w:tc>
      </w:tr>
      <w:tr w:rsidR="00E476A8" w:rsidRPr="00F31C92" w:rsidTr="00F31C92">
        <w:tc>
          <w:tcPr>
            <w:tcW w:w="1600" w:type="dxa"/>
          </w:tcPr>
          <w:p w:rsidR="00E476A8" w:rsidRPr="00F31C92" w:rsidRDefault="00E476A8"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E476A8" w:rsidRPr="00F31C92" w:rsidRDefault="00E476A8" w:rsidP="00281F5A">
            <w:pPr>
              <w:pStyle w:val="StyleTabletextLeft"/>
              <w:spacing w:line="264" w:lineRule="auto"/>
              <w:jc w:val="both"/>
              <w:rPr>
                <w:rFonts w:ascii="Arial" w:hAnsi="Arial"/>
                <w:sz w:val="20"/>
              </w:rPr>
            </w:pPr>
            <w:r>
              <w:rPr>
                <w:rFonts w:ascii="Arial" w:hAnsi="Arial"/>
                <w:sz w:val="20"/>
              </w:rPr>
              <w:t>Study area</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125BF1" w:rsidRPr="00F31C92" w:rsidRDefault="00125BF1" w:rsidP="00F31C92">
            <w:pPr>
              <w:pStyle w:val="Tabletext"/>
              <w:spacing w:line="264" w:lineRule="auto"/>
              <w:jc w:val="center"/>
              <w:rPr>
                <w:rFonts w:ascii="Arial" w:hAnsi="Arial"/>
                <w:b/>
                <w:iCs/>
                <w:sz w:val="20"/>
              </w:rPr>
            </w:pPr>
            <w:r w:rsidRPr="00F31C92">
              <w:rPr>
                <w:rFonts w:ascii="Arial" w:hAnsi="Arial"/>
                <w:b/>
                <w:iCs/>
                <w:sz w:val="20"/>
              </w:rPr>
              <w:t>Operational Phase</w:t>
            </w:r>
          </w:p>
        </w:tc>
      </w:tr>
      <w:tr w:rsidR="00D0109F" w:rsidRPr="00F31C92" w:rsidTr="00D0109F">
        <w:tc>
          <w:tcPr>
            <w:tcW w:w="1600" w:type="dxa"/>
          </w:tcPr>
          <w:p w:rsidR="00D0109F" w:rsidRPr="00F31C92" w:rsidRDefault="00D0109F" w:rsidP="00F31C92">
            <w:pPr>
              <w:pStyle w:val="Tabletext"/>
              <w:spacing w:line="264" w:lineRule="auto"/>
              <w:rPr>
                <w:rFonts w:ascii="Arial" w:hAnsi="Arial"/>
                <w:b/>
                <w:sz w:val="20"/>
              </w:rPr>
            </w:pPr>
            <w:r w:rsidRPr="00F31C92">
              <w:rPr>
                <w:rFonts w:ascii="Arial" w:hAnsi="Arial"/>
                <w:b/>
                <w:sz w:val="20"/>
              </w:rPr>
              <w:t>Site Description</w:t>
            </w:r>
          </w:p>
        </w:tc>
        <w:tc>
          <w:tcPr>
            <w:tcW w:w="2903" w:type="dxa"/>
          </w:tcPr>
          <w:p w:rsidR="00D0109F" w:rsidRPr="00F31C92" w:rsidRDefault="00D0109F" w:rsidP="00894661">
            <w:pPr>
              <w:pStyle w:val="Tabletext"/>
              <w:spacing w:line="264" w:lineRule="auto"/>
              <w:jc w:val="center"/>
              <w:rPr>
                <w:rFonts w:ascii="Arial" w:hAnsi="Arial"/>
                <w:b/>
                <w:iCs/>
                <w:sz w:val="20"/>
              </w:rPr>
            </w:pPr>
            <w:r w:rsidRPr="00F31C92">
              <w:rPr>
                <w:rFonts w:ascii="Arial" w:hAnsi="Arial"/>
                <w:b/>
                <w:iCs/>
                <w:sz w:val="20"/>
              </w:rPr>
              <w:t>A</w:t>
            </w:r>
          </w:p>
        </w:tc>
        <w:tc>
          <w:tcPr>
            <w:tcW w:w="2268" w:type="dxa"/>
          </w:tcPr>
          <w:p w:rsidR="00D0109F" w:rsidRPr="00F31C92" w:rsidRDefault="00D0109F" w:rsidP="00F31C92">
            <w:pPr>
              <w:pStyle w:val="Tabletext"/>
              <w:spacing w:line="264" w:lineRule="auto"/>
              <w:jc w:val="center"/>
              <w:rPr>
                <w:rFonts w:ascii="Arial" w:hAnsi="Arial"/>
                <w:b/>
                <w:iCs/>
                <w:sz w:val="20"/>
              </w:rPr>
            </w:pPr>
            <w:r w:rsidRPr="00F31C92">
              <w:rPr>
                <w:rFonts w:ascii="Arial" w:hAnsi="Arial"/>
                <w:b/>
                <w:iCs/>
                <w:sz w:val="20"/>
              </w:rPr>
              <w:t>C</w:t>
            </w:r>
          </w:p>
        </w:tc>
        <w:tc>
          <w:tcPr>
            <w:tcW w:w="2585" w:type="dxa"/>
          </w:tcPr>
          <w:p w:rsidR="00D0109F" w:rsidRPr="00F31C92" w:rsidRDefault="00D0109F" w:rsidP="00F31C92">
            <w:pPr>
              <w:pStyle w:val="Tabletext"/>
              <w:spacing w:line="264" w:lineRule="auto"/>
              <w:jc w:val="center"/>
              <w:rPr>
                <w:rFonts w:ascii="Arial" w:hAnsi="Arial"/>
                <w:b/>
                <w:iCs/>
                <w:sz w:val="20"/>
              </w:rPr>
            </w:pPr>
            <w:r w:rsidRPr="00F31C92">
              <w:rPr>
                <w:rFonts w:ascii="Arial" w:hAnsi="Arial"/>
                <w:b/>
                <w:iCs/>
                <w:sz w:val="20"/>
              </w:rPr>
              <w:t>D</w:t>
            </w:r>
          </w:p>
        </w:tc>
      </w:tr>
      <w:tr w:rsidR="00E476A8" w:rsidRPr="00F31C92" w:rsidTr="00F31C92">
        <w:tc>
          <w:tcPr>
            <w:tcW w:w="1600" w:type="dxa"/>
          </w:tcPr>
          <w:p w:rsidR="00E476A8" w:rsidRPr="00F31C92" w:rsidRDefault="00E476A8"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E476A8" w:rsidRPr="00F31C92" w:rsidRDefault="00E476A8" w:rsidP="00281F5A">
            <w:pPr>
              <w:pStyle w:val="StyleTabletextLeft"/>
              <w:spacing w:line="264" w:lineRule="auto"/>
              <w:jc w:val="both"/>
              <w:rPr>
                <w:rFonts w:ascii="Arial" w:hAnsi="Arial"/>
                <w:sz w:val="20"/>
              </w:rPr>
            </w:pPr>
            <w:r>
              <w:rPr>
                <w:rFonts w:ascii="Arial" w:hAnsi="Arial"/>
                <w:sz w:val="20"/>
              </w:rPr>
              <w:t>Employment opportunities created for local</w:t>
            </w:r>
          </w:p>
        </w:tc>
      </w:tr>
      <w:tr w:rsidR="00D0109F" w:rsidRPr="00F31C92" w:rsidTr="00D0109F">
        <w:tc>
          <w:tcPr>
            <w:tcW w:w="1600" w:type="dxa"/>
          </w:tcPr>
          <w:p w:rsidR="00D0109F" w:rsidRPr="00F31C92" w:rsidRDefault="00D0109F" w:rsidP="00F31C92">
            <w:pPr>
              <w:pStyle w:val="Tabletext"/>
              <w:spacing w:line="264" w:lineRule="auto"/>
              <w:rPr>
                <w:rFonts w:ascii="Arial" w:hAnsi="Arial"/>
                <w:b/>
                <w:sz w:val="20"/>
              </w:rPr>
            </w:pPr>
            <w:r w:rsidRPr="00F31C92">
              <w:rPr>
                <w:rFonts w:ascii="Arial" w:hAnsi="Arial"/>
                <w:b/>
                <w:sz w:val="20"/>
              </w:rPr>
              <w:t>Extent of impact</w:t>
            </w:r>
          </w:p>
        </w:tc>
        <w:tc>
          <w:tcPr>
            <w:tcW w:w="2903" w:type="dxa"/>
          </w:tcPr>
          <w:p w:rsidR="00D0109F" w:rsidRPr="00F31C92" w:rsidRDefault="00D0109F" w:rsidP="00894661">
            <w:pPr>
              <w:pStyle w:val="StyleTabletextLeft"/>
              <w:spacing w:line="264" w:lineRule="auto"/>
              <w:jc w:val="center"/>
              <w:rPr>
                <w:rFonts w:ascii="Arial" w:hAnsi="Arial"/>
                <w:sz w:val="20"/>
              </w:rPr>
            </w:pPr>
            <w:r>
              <w:rPr>
                <w:rFonts w:ascii="Arial" w:hAnsi="Arial"/>
                <w:sz w:val="20"/>
              </w:rPr>
              <w:t>Regional (3)</w:t>
            </w:r>
          </w:p>
        </w:tc>
        <w:tc>
          <w:tcPr>
            <w:tcW w:w="2268" w:type="dxa"/>
          </w:tcPr>
          <w:p w:rsidR="00D0109F" w:rsidRPr="00F31C92" w:rsidRDefault="00D0109F" w:rsidP="00281F5A">
            <w:pPr>
              <w:pStyle w:val="StyleTabletextLeft"/>
              <w:spacing w:line="264" w:lineRule="auto"/>
              <w:jc w:val="center"/>
              <w:rPr>
                <w:rFonts w:ascii="Arial" w:hAnsi="Arial"/>
                <w:sz w:val="20"/>
              </w:rPr>
            </w:pPr>
            <w:r>
              <w:rPr>
                <w:rFonts w:ascii="Arial" w:hAnsi="Arial"/>
                <w:sz w:val="20"/>
              </w:rPr>
              <w:t>Regional (3)</w:t>
            </w:r>
          </w:p>
        </w:tc>
        <w:tc>
          <w:tcPr>
            <w:tcW w:w="2585" w:type="dxa"/>
          </w:tcPr>
          <w:p w:rsidR="00D0109F" w:rsidRPr="00F31C92" w:rsidRDefault="00D0109F" w:rsidP="00281F5A">
            <w:pPr>
              <w:pStyle w:val="StyleTabletextLeft"/>
              <w:spacing w:line="264" w:lineRule="auto"/>
              <w:jc w:val="center"/>
              <w:rPr>
                <w:rFonts w:ascii="Arial" w:hAnsi="Arial"/>
                <w:sz w:val="20"/>
              </w:rPr>
            </w:pPr>
            <w:r>
              <w:rPr>
                <w:rFonts w:ascii="Arial" w:hAnsi="Arial"/>
                <w:sz w:val="20"/>
              </w:rPr>
              <w:t>Regional (3)</w:t>
            </w:r>
          </w:p>
        </w:tc>
      </w:tr>
      <w:tr w:rsidR="00D0109F" w:rsidRPr="00F31C92" w:rsidTr="00D0109F">
        <w:tc>
          <w:tcPr>
            <w:tcW w:w="1600" w:type="dxa"/>
          </w:tcPr>
          <w:p w:rsidR="00D0109F" w:rsidRPr="00F31C92" w:rsidRDefault="00D0109F" w:rsidP="00F31C92">
            <w:pPr>
              <w:pStyle w:val="Tabletext"/>
              <w:spacing w:line="264" w:lineRule="auto"/>
              <w:rPr>
                <w:rFonts w:ascii="Arial" w:hAnsi="Arial"/>
                <w:b/>
                <w:sz w:val="20"/>
              </w:rPr>
            </w:pPr>
            <w:r w:rsidRPr="00F31C92">
              <w:rPr>
                <w:rFonts w:ascii="Arial" w:hAnsi="Arial"/>
                <w:b/>
                <w:sz w:val="20"/>
              </w:rPr>
              <w:t>Duration of impact</w:t>
            </w:r>
          </w:p>
        </w:tc>
        <w:tc>
          <w:tcPr>
            <w:tcW w:w="2903" w:type="dxa"/>
          </w:tcPr>
          <w:p w:rsidR="00D0109F" w:rsidRPr="00F31C92" w:rsidRDefault="00D0109F" w:rsidP="00894661">
            <w:pPr>
              <w:pStyle w:val="StyleTabletextLeft"/>
              <w:spacing w:line="264" w:lineRule="auto"/>
              <w:jc w:val="center"/>
              <w:rPr>
                <w:rFonts w:ascii="Arial" w:hAnsi="Arial"/>
                <w:sz w:val="20"/>
              </w:rPr>
            </w:pPr>
            <w:r>
              <w:rPr>
                <w:rFonts w:ascii="Arial" w:hAnsi="Arial"/>
                <w:sz w:val="20"/>
              </w:rPr>
              <w:t>Long term (4)</w:t>
            </w:r>
          </w:p>
        </w:tc>
        <w:tc>
          <w:tcPr>
            <w:tcW w:w="2268" w:type="dxa"/>
          </w:tcPr>
          <w:p w:rsidR="00D0109F" w:rsidRPr="00F31C92" w:rsidRDefault="00D0109F" w:rsidP="00281F5A">
            <w:pPr>
              <w:pStyle w:val="StyleTabletextLeft"/>
              <w:spacing w:line="264" w:lineRule="auto"/>
              <w:jc w:val="center"/>
              <w:rPr>
                <w:rFonts w:ascii="Arial" w:hAnsi="Arial"/>
                <w:sz w:val="20"/>
              </w:rPr>
            </w:pPr>
            <w:r>
              <w:rPr>
                <w:rFonts w:ascii="Arial" w:hAnsi="Arial"/>
                <w:sz w:val="20"/>
              </w:rPr>
              <w:t>Long term (4)</w:t>
            </w:r>
          </w:p>
        </w:tc>
        <w:tc>
          <w:tcPr>
            <w:tcW w:w="2585" w:type="dxa"/>
          </w:tcPr>
          <w:p w:rsidR="00D0109F" w:rsidRPr="00F31C92" w:rsidRDefault="00D0109F" w:rsidP="00281F5A">
            <w:pPr>
              <w:pStyle w:val="StyleTabletextLeft"/>
              <w:spacing w:line="264" w:lineRule="auto"/>
              <w:jc w:val="center"/>
              <w:rPr>
                <w:rFonts w:ascii="Arial" w:hAnsi="Arial"/>
                <w:sz w:val="20"/>
              </w:rPr>
            </w:pPr>
            <w:r>
              <w:rPr>
                <w:rFonts w:ascii="Arial" w:hAnsi="Arial"/>
                <w:sz w:val="20"/>
              </w:rPr>
              <w:t>Long term (4)</w:t>
            </w:r>
          </w:p>
        </w:tc>
      </w:tr>
      <w:tr w:rsidR="00D0109F" w:rsidRPr="00F31C92" w:rsidTr="00D0109F">
        <w:tc>
          <w:tcPr>
            <w:tcW w:w="1600" w:type="dxa"/>
          </w:tcPr>
          <w:p w:rsidR="00D0109F" w:rsidRPr="00F31C92" w:rsidRDefault="00D0109F" w:rsidP="00F31C92">
            <w:pPr>
              <w:pStyle w:val="Tabletext"/>
              <w:spacing w:line="264" w:lineRule="auto"/>
              <w:rPr>
                <w:rFonts w:ascii="Arial" w:hAnsi="Arial"/>
                <w:b/>
                <w:sz w:val="20"/>
              </w:rPr>
            </w:pPr>
            <w:r w:rsidRPr="00F31C92">
              <w:rPr>
                <w:rFonts w:ascii="Arial" w:hAnsi="Arial"/>
                <w:b/>
                <w:sz w:val="20"/>
              </w:rPr>
              <w:t>Intensity of impact</w:t>
            </w:r>
          </w:p>
        </w:tc>
        <w:tc>
          <w:tcPr>
            <w:tcW w:w="2903" w:type="dxa"/>
          </w:tcPr>
          <w:p w:rsidR="00D0109F" w:rsidRPr="00F31C92" w:rsidRDefault="00D0109F" w:rsidP="00894661">
            <w:pPr>
              <w:pStyle w:val="StyleTabletextLeft"/>
              <w:spacing w:line="264" w:lineRule="auto"/>
              <w:jc w:val="center"/>
              <w:rPr>
                <w:rFonts w:ascii="Arial" w:hAnsi="Arial"/>
                <w:sz w:val="20"/>
              </w:rPr>
            </w:pPr>
            <w:r>
              <w:rPr>
                <w:rFonts w:ascii="Arial" w:hAnsi="Arial"/>
                <w:sz w:val="20"/>
              </w:rPr>
              <w:t>Low (2)</w:t>
            </w:r>
          </w:p>
        </w:tc>
        <w:tc>
          <w:tcPr>
            <w:tcW w:w="2268" w:type="dxa"/>
          </w:tcPr>
          <w:p w:rsidR="00D0109F" w:rsidRPr="00F31C92" w:rsidRDefault="00D0109F" w:rsidP="00281F5A">
            <w:pPr>
              <w:pStyle w:val="StyleTabletextLeft"/>
              <w:spacing w:line="264" w:lineRule="auto"/>
              <w:jc w:val="center"/>
              <w:rPr>
                <w:rFonts w:ascii="Arial" w:hAnsi="Arial"/>
                <w:sz w:val="20"/>
              </w:rPr>
            </w:pPr>
            <w:r>
              <w:rPr>
                <w:rFonts w:ascii="Arial" w:hAnsi="Arial"/>
                <w:sz w:val="20"/>
              </w:rPr>
              <w:t>Low (2)</w:t>
            </w:r>
          </w:p>
        </w:tc>
        <w:tc>
          <w:tcPr>
            <w:tcW w:w="2585" w:type="dxa"/>
          </w:tcPr>
          <w:p w:rsidR="00D0109F" w:rsidRPr="00F31C92" w:rsidRDefault="00D0109F" w:rsidP="00281F5A">
            <w:pPr>
              <w:pStyle w:val="StyleTabletextLeft"/>
              <w:spacing w:line="264" w:lineRule="auto"/>
              <w:jc w:val="center"/>
              <w:rPr>
                <w:rFonts w:ascii="Arial" w:hAnsi="Arial"/>
                <w:sz w:val="20"/>
              </w:rPr>
            </w:pPr>
            <w:r>
              <w:rPr>
                <w:rFonts w:ascii="Arial" w:hAnsi="Arial"/>
                <w:sz w:val="20"/>
              </w:rPr>
              <w:t>Low (2)</w:t>
            </w:r>
          </w:p>
        </w:tc>
      </w:tr>
      <w:tr w:rsidR="00D0109F" w:rsidRPr="00F31C92" w:rsidTr="00D0109F">
        <w:tc>
          <w:tcPr>
            <w:tcW w:w="1600" w:type="dxa"/>
          </w:tcPr>
          <w:p w:rsidR="00D0109F" w:rsidRPr="00F31C92" w:rsidRDefault="00D0109F" w:rsidP="00F31C92">
            <w:pPr>
              <w:pStyle w:val="Tabletext"/>
              <w:spacing w:line="264" w:lineRule="auto"/>
              <w:rPr>
                <w:rFonts w:ascii="Arial" w:hAnsi="Arial"/>
                <w:b/>
                <w:sz w:val="20"/>
              </w:rPr>
            </w:pPr>
            <w:r w:rsidRPr="00F31C92">
              <w:rPr>
                <w:rFonts w:ascii="Arial" w:hAnsi="Arial"/>
                <w:b/>
                <w:sz w:val="20"/>
              </w:rPr>
              <w:t>Probability</w:t>
            </w:r>
          </w:p>
        </w:tc>
        <w:tc>
          <w:tcPr>
            <w:tcW w:w="2903" w:type="dxa"/>
          </w:tcPr>
          <w:p w:rsidR="00D0109F" w:rsidRPr="00F31C92" w:rsidRDefault="00D0109F" w:rsidP="00894661">
            <w:pPr>
              <w:pStyle w:val="StyleTabletextLeft"/>
              <w:spacing w:line="264" w:lineRule="auto"/>
              <w:jc w:val="center"/>
              <w:rPr>
                <w:rFonts w:ascii="Arial" w:hAnsi="Arial"/>
                <w:sz w:val="20"/>
              </w:rPr>
            </w:pPr>
            <w:r>
              <w:rPr>
                <w:rFonts w:ascii="Arial" w:hAnsi="Arial"/>
                <w:sz w:val="20"/>
              </w:rPr>
              <w:t>Possible (2)</w:t>
            </w:r>
          </w:p>
        </w:tc>
        <w:tc>
          <w:tcPr>
            <w:tcW w:w="2268" w:type="dxa"/>
          </w:tcPr>
          <w:p w:rsidR="00D0109F" w:rsidRPr="00F31C92" w:rsidRDefault="00D0109F" w:rsidP="00281F5A">
            <w:pPr>
              <w:pStyle w:val="StyleTabletextLeft"/>
              <w:spacing w:line="264" w:lineRule="auto"/>
              <w:jc w:val="center"/>
              <w:rPr>
                <w:rFonts w:ascii="Arial" w:hAnsi="Arial"/>
                <w:sz w:val="20"/>
              </w:rPr>
            </w:pPr>
            <w:r>
              <w:rPr>
                <w:rFonts w:ascii="Arial" w:hAnsi="Arial"/>
                <w:sz w:val="20"/>
              </w:rPr>
              <w:t>Possible (2)</w:t>
            </w:r>
          </w:p>
        </w:tc>
        <w:tc>
          <w:tcPr>
            <w:tcW w:w="2585" w:type="dxa"/>
          </w:tcPr>
          <w:p w:rsidR="00D0109F" w:rsidRPr="00F31C92" w:rsidRDefault="00D0109F" w:rsidP="00281F5A">
            <w:pPr>
              <w:pStyle w:val="StyleTabletextLeft"/>
              <w:spacing w:line="264" w:lineRule="auto"/>
              <w:jc w:val="center"/>
              <w:rPr>
                <w:rFonts w:ascii="Arial" w:hAnsi="Arial"/>
                <w:sz w:val="20"/>
              </w:rPr>
            </w:pPr>
            <w:r>
              <w:rPr>
                <w:rFonts w:ascii="Arial" w:hAnsi="Arial"/>
                <w:sz w:val="20"/>
              </w:rPr>
              <w:t>Possible (2)</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125BF1" w:rsidRPr="00F31C92" w:rsidRDefault="00E476A8" w:rsidP="00F31C92">
            <w:pPr>
              <w:pStyle w:val="StyleTabletextLeft"/>
              <w:spacing w:line="264" w:lineRule="auto"/>
              <w:jc w:val="center"/>
              <w:rPr>
                <w:rFonts w:ascii="Arial" w:hAnsi="Arial"/>
                <w:sz w:val="20"/>
              </w:rPr>
            </w:pPr>
            <w:r>
              <w:rPr>
                <w:rFonts w:ascii="Arial" w:hAnsi="Arial"/>
                <w:sz w:val="20"/>
              </w:rPr>
              <w:t>Medium</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125BF1" w:rsidRPr="00F31C92" w:rsidRDefault="00E476A8" w:rsidP="00F31C92">
            <w:pPr>
              <w:pStyle w:val="StyleTabletextLeft"/>
              <w:spacing w:line="264" w:lineRule="auto"/>
              <w:jc w:val="center"/>
              <w:rPr>
                <w:rFonts w:ascii="Arial" w:hAnsi="Arial"/>
                <w:sz w:val="20"/>
              </w:rPr>
            </w:pPr>
            <w:r>
              <w:rPr>
                <w:rFonts w:ascii="Arial" w:hAnsi="Arial"/>
                <w:sz w:val="20"/>
              </w:rPr>
              <w:t>Negative</w:t>
            </w:r>
          </w:p>
        </w:tc>
      </w:tr>
      <w:tr w:rsidR="00D0109F" w:rsidRPr="00F31C92" w:rsidTr="00D0109F">
        <w:tc>
          <w:tcPr>
            <w:tcW w:w="1600" w:type="dxa"/>
          </w:tcPr>
          <w:p w:rsidR="00D0109F" w:rsidRPr="00F31C92" w:rsidRDefault="00D0109F" w:rsidP="00F31C92">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D0109F" w:rsidRDefault="00D0109F" w:rsidP="00894661">
            <w:pPr>
              <w:jc w:val="center"/>
            </w:pPr>
            <w:r w:rsidRPr="0078695A">
              <w:rPr>
                <w:sz w:val="20"/>
              </w:rPr>
              <w:t>(</w:t>
            </w:r>
            <w:r>
              <w:rPr>
                <w:sz w:val="20"/>
              </w:rPr>
              <w:t>3</w:t>
            </w:r>
            <w:r w:rsidRPr="0078695A">
              <w:rPr>
                <w:sz w:val="20"/>
              </w:rPr>
              <w:t>+</w:t>
            </w:r>
            <w:r>
              <w:rPr>
                <w:sz w:val="20"/>
              </w:rPr>
              <w:t>4</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18</w:t>
            </w:r>
          </w:p>
        </w:tc>
        <w:tc>
          <w:tcPr>
            <w:tcW w:w="2268" w:type="dxa"/>
          </w:tcPr>
          <w:p w:rsidR="00D0109F" w:rsidRDefault="00D0109F" w:rsidP="00281F5A">
            <w:pPr>
              <w:jc w:val="center"/>
            </w:pPr>
            <w:r w:rsidRPr="0078695A">
              <w:rPr>
                <w:sz w:val="20"/>
              </w:rPr>
              <w:t>(</w:t>
            </w:r>
            <w:r>
              <w:rPr>
                <w:sz w:val="20"/>
              </w:rPr>
              <w:t>3</w:t>
            </w:r>
            <w:r w:rsidRPr="0078695A">
              <w:rPr>
                <w:sz w:val="20"/>
              </w:rPr>
              <w:t>+</w:t>
            </w:r>
            <w:r>
              <w:rPr>
                <w:sz w:val="20"/>
              </w:rPr>
              <w:t>4</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18</w:t>
            </w:r>
          </w:p>
        </w:tc>
        <w:tc>
          <w:tcPr>
            <w:tcW w:w="2585" w:type="dxa"/>
          </w:tcPr>
          <w:p w:rsidR="00D0109F" w:rsidRDefault="00D0109F" w:rsidP="00281F5A">
            <w:pPr>
              <w:jc w:val="center"/>
            </w:pPr>
            <w:r w:rsidRPr="0078695A">
              <w:rPr>
                <w:sz w:val="20"/>
              </w:rPr>
              <w:t>(</w:t>
            </w:r>
            <w:r>
              <w:rPr>
                <w:sz w:val="20"/>
              </w:rPr>
              <w:t>3</w:t>
            </w:r>
            <w:r w:rsidRPr="0078695A">
              <w:rPr>
                <w:sz w:val="20"/>
              </w:rPr>
              <w:t>+</w:t>
            </w:r>
            <w:r>
              <w:rPr>
                <w:sz w:val="20"/>
              </w:rPr>
              <w:t>4</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18</w:t>
            </w:r>
          </w:p>
        </w:tc>
      </w:tr>
      <w:tr w:rsidR="00D0109F" w:rsidRPr="00F31C92" w:rsidTr="00D0109F">
        <w:tc>
          <w:tcPr>
            <w:tcW w:w="1600" w:type="dxa"/>
          </w:tcPr>
          <w:p w:rsidR="00D0109F" w:rsidRPr="00F31C92" w:rsidRDefault="00D0109F" w:rsidP="00F31C92">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D0109F" w:rsidRPr="00C90A40" w:rsidRDefault="00D0109F" w:rsidP="00894661">
            <w:pPr>
              <w:pStyle w:val="StyleTabletextLeft"/>
              <w:spacing w:line="264" w:lineRule="auto"/>
              <w:jc w:val="center"/>
              <w:rPr>
                <w:rFonts w:ascii="Arial" w:hAnsi="Arial"/>
                <w:sz w:val="20"/>
              </w:rPr>
            </w:pPr>
            <w:r>
              <w:rPr>
                <w:rFonts w:ascii="Arial" w:hAnsi="Arial"/>
                <w:sz w:val="20"/>
              </w:rPr>
              <w:t>Low</w:t>
            </w:r>
          </w:p>
        </w:tc>
        <w:tc>
          <w:tcPr>
            <w:tcW w:w="2268" w:type="dxa"/>
          </w:tcPr>
          <w:p w:rsidR="00D0109F" w:rsidRPr="00F31C92" w:rsidRDefault="00D0109F" w:rsidP="00281F5A">
            <w:pPr>
              <w:pStyle w:val="StyleTabletextLeft"/>
              <w:spacing w:line="264" w:lineRule="auto"/>
              <w:jc w:val="center"/>
              <w:rPr>
                <w:rFonts w:ascii="Arial" w:hAnsi="Arial"/>
                <w:sz w:val="20"/>
              </w:rPr>
            </w:pPr>
            <w:r>
              <w:rPr>
                <w:rFonts w:ascii="Arial" w:hAnsi="Arial"/>
                <w:sz w:val="20"/>
              </w:rPr>
              <w:t>Low</w:t>
            </w:r>
          </w:p>
        </w:tc>
        <w:tc>
          <w:tcPr>
            <w:tcW w:w="2585" w:type="dxa"/>
          </w:tcPr>
          <w:p w:rsidR="00D0109F" w:rsidRPr="00C90A40" w:rsidRDefault="00D0109F" w:rsidP="00281F5A">
            <w:pPr>
              <w:pStyle w:val="StyleTabletextLeft"/>
              <w:spacing w:line="264" w:lineRule="auto"/>
              <w:jc w:val="center"/>
              <w:rPr>
                <w:rFonts w:ascii="Arial" w:hAnsi="Arial"/>
                <w:sz w:val="20"/>
              </w:rPr>
            </w:pPr>
            <w:r w:rsidRPr="000361E1">
              <w:rPr>
                <w:rFonts w:ascii="Arial" w:hAnsi="Arial"/>
                <w:sz w:val="20"/>
              </w:rPr>
              <w:t>Low</w:t>
            </w:r>
          </w:p>
        </w:tc>
      </w:tr>
      <w:tr w:rsidR="00E476A8" w:rsidRPr="00F31C92" w:rsidTr="00F31C92">
        <w:tc>
          <w:tcPr>
            <w:tcW w:w="1600" w:type="dxa"/>
          </w:tcPr>
          <w:p w:rsidR="00E476A8" w:rsidRPr="00F31C92" w:rsidRDefault="00E476A8"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E476A8" w:rsidRPr="00E476A8" w:rsidRDefault="00E476A8" w:rsidP="00281F5A">
            <w:pPr>
              <w:pStyle w:val="Tabletext"/>
              <w:spacing w:line="264" w:lineRule="auto"/>
              <w:jc w:val="both"/>
              <w:rPr>
                <w:rFonts w:ascii="Arial" w:hAnsi="Arial"/>
                <w:sz w:val="20"/>
              </w:rPr>
            </w:pPr>
            <w:r>
              <w:rPr>
                <w:rFonts w:ascii="Arial" w:hAnsi="Arial"/>
                <w:sz w:val="20"/>
              </w:rPr>
              <w:t>Possible i</w:t>
            </w:r>
            <w:r w:rsidRPr="00E476A8">
              <w:rPr>
                <w:rFonts w:ascii="Arial" w:hAnsi="Arial"/>
                <w:sz w:val="20"/>
              </w:rPr>
              <w:t>ndirect job opportunities and economic growth</w:t>
            </w:r>
          </w:p>
        </w:tc>
      </w:tr>
      <w:tr w:rsidR="00E476A8" w:rsidRPr="00F31C92" w:rsidTr="00F31C92">
        <w:tc>
          <w:tcPr>
            <w:tcW w:w="1600" w:type="dxa"/>
          </w:tcPr>
          <w:p w:rsidR="00E476A8" w:rsidRPr="00F31C92" w:rsidRDefault="00E476A8"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E476A8" w:rsidRPr="00580D6C" w:rsidRDefault="00E476A8" w:rsidP="00281F5A">
            <w:pPr>
              <w:pStyle w:val="Tabletext"/>
              <w:spacing w:line="264" w:lineRule="auto"/>
              <w:jc w:val="both"/>
              <w:rPr>
                <w:rFonts w:ascii="Arial" w:hAnsi="Arial"/>
                <w:sz w:val="20"/>
              </w:rPr>
            </w:pPr>
            <w:r w:rsidRPr="00580D6C">
              <w:rPr>
                <w:rFonts w:ascii="Arial" w:hAnsi="Arial"/>
                <w:sz w:val="20"/>
              </w:rPr>
              <w:t>The use of local labour should be maximised.</w:t>
            </w:r>
          </w:p>
          <w:p w:rsidR="00E476A8" w:rsidRPr="00F31C92" w:rsidRDefault="00E476A8" w:rsidP="00281F5A">
            <w:pPr>
              <w:pStyle w:val="Tabletext"/>
              <w:spacing w:line="264" w:lineRule="auto"/>
              <w:jc w:val="both"/>
              <w:rPr>
                <w:rFonts w:ascii="Arial" w:hAnsi="Arial"/>
                <w:sz w:val="20"/>
              </w:rPr>
            </w:pPr>
            <w:r w:rsidRPr="00580D6C">
              <w:rPr>
                <w:rFonts w:ascii="Arial" w:hAnsi="Arial"/>
                <w:sz w:val="20"/>
              </w:rPr>
              <w:t>Where local skills are not available for the operation and maintenance of the line, Eskom should consider capacity building and training to ensure that locals are employable</w:t>
            </w:r>
          </w:p>
        </w:tc>
      </w:tr>
      <w:tr w:rsidR="00D0109F" w:rsidRPr="00F31C92" w:rsidTr="00D0109F">
        <w:tc>
          <w:tcPr>
            <w:tcW w:w="1600" w:type="dxa"/>
          </w:tcPr>
          <w:p w:rsidR="00D0109F" w:rsidRPr="00F31C92" w:rsidRDefault="00D0109F"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D0109F" w:rsidRPr="00C90A40" w:rsidRDefault="00D0109F" w:rsidP="00894661">
            <w:pPr>
              <w:pStyle w:val="StyleTabletextLeft"/>
              <w:spacing w:line="264" w:lineRule="auto"/>
              <w:jc w:val="center"/>
              <w:rPr>
                <w:rFonts w:ascii="Arial" w:hAnsi="Arial"/>
                <w:sz w:val="20"/>
              </w:rPr>
            </w:pPr>
            <w:r>
              <w:rPr>
                <w:rFonts w:ascii="Arial" w:hAnsi="Arial"/>
                <w:sz w:val="20"/>
              </w:rPr>
              <w:t>Low</w:t>
            </w:r>
          </w:p>
        </w:tc>
        <w:tc>
          <w:tcPr>
            <w:tcW w:w="2268" w:type="dxa"/>
          </w:tcPr>
          <w:p w:rsidR="00D0109F" w:rsidRPr="00F31C92" w:rsidRDefault="00D0109F" w:rsidP="00281F5A">
            <w:pPr>
              <w:pStyle w:val="StyleTabletextLeft"/>
              <w:spacing w:line="264" w:lineRule="auto"/>
              <w:jc w:val="center"/>
              <w:rPr>
                <w:rFonts w:ascii="Arial" w:hAnsi="Arial"/>
                <w:sz w:val="20"/>
              </w:rPr>
            </w:pPr>
            <w:r>
              <w:rPr>
                <w:rFonts w:ascii="Arial" w:hAnsi="Arial"/>
                <w:sz w:val="20"/>
              </w:rPr>
              <w:t>Low</w:t>
            </w:r>
          </w:p>
        </w:tc>
        <w:tc>
          <w:tcPr>
            <w:tcW w:w="2585" w:type="dxa"/>
          </w:tcPr>
          <w:p w:rsidR="00D0109F" w:rsidRPr="00C90A40" w:rsidRDefault="00D0109F" w:rsidP="00281F5A">
            <w:pPr>
              <w:pStyle w:val="StyleTabletextLeft"/>
              <w:spacing w:line="264" w:lineRule="auto"/>
              <w:jc w:val="center"/>
              <w:rPr>
                <w:rFonts w:ascii="Arial" w:hAnsi="Arial"/>
                <w:sz w:val="20"/>
              </w:rPr>
            </w:pPr>
            <w:r w:rsidRPr="000361E1">
              <w:rPr>
                <w:rFonts w:ascii="Arial" w:hAnsi="Arial"/>
                <w:sz w:val="20"/>
              </w:rPr>
              <w:t>Low</w:t>
            </w:r>
          </w:p>
        </w:tc>
      </w:tr>
    </w:tbl>
    <w:p w:rsidR="00DE5B7E" w:rsidRDefault="00DE5B7E" w:rsidP="00881053">
      <w:pPr>
        <w:pStyle w:val="Heading3"/>
      </w:pPr>
      <w:bookmarkStart w:id="197" w:name="_Toc296958693"/>
      <w:r>
        <w:t>Inflow of workers</w:t>
      </w:r>
      <w:bookmarkEnd w:id="197"/>
    </w:p>
    <w:p w:rsidR="00DE5B7E" w:rsidRDefault="00DE5B7E" w:rsidP="00DE5B7E">
      <w:pPr>
        <w:rPr>
          <w:lang w:bidi="ar-LB"/>
        </w:rPr>
      </w:pPr>
      <w:r>
        <w:rPr>
          <w:lang w:bidi="ar-LB"/>
        </w:rPr>
        <w:t>An inflow of workers during the operational phase is to be extremely limited as maintenance is expected to be undertaken once or twice a year.  Possible negative intrusion impacts are, however, foreseen where maintenance personnel would have to access private properties</w:t>
      </w:r>
      <w:r w:rsidR="00FA39B7">
        <w:rPr>
          <w:lang w:bidi="ar-LB"/>
        </w:rPr>
        <w:t xml:space="preserve"> and in the areas where encroachment next to or within the servitude is expected</w:t>
      </w:r>
      <w:r>
        <w:rPr>
          <w:lang w:bidi="ar-LB"/>
        </w:rPr>
        <w:t>.  Th</w:t>
      </w:r>
      <w:r w:rsidR="00FA39B7">
        <w:rPr>
          <w:lang w:bidi="ar-LB"/>
        </w:rPr>
        <w:t>e</w:t>
      </w:r>
      <w:r>
        <w:rPr>
          <w:lang w:bidi="ar-LB"/>
        </w:rPr>
        <w:t xml:space="preserve"> impact</w:t>
      </w:r>
      <w:r w:rsidR="00FA39B7">
        <w:rPr>
          <w:lang w:bidi="ar-LB"/>
        </w:rPr>
        <w:t>, however,</w:t>
      </w:r>
      <w:r>
        <w:rPr>
          <w:lang w:bidi="ar-LB"/>
        </w:rPr>
        <w:t xml:space="preserve"> is anticipated to be of a short duration with a low intensity.</w:t>
      </w:r>
    </w:p>
    <w:p w:rsidR="00125BF1" w:rsidRPr="00C92D46" w:rsidRDefault="00125BF1" w:rsidP="00F81F21">
      <w:pPr>
        <w:pStyle w:val="Caption"/>
        <w:outlineLvl w:val="0"/>
        <w:rPr>
          <w:rFonts w:ascii="Arial" w:hAnsi="Arial" w:cs="Arial"/>
          <w:sz w:val="22"/>
          <w:szCs w:val="22"/>
        </w:rPr>
      </w:pPr>
      <w:bookmarkStart w:id="198" w:name="_Toc296958791"/>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53</w:t>
      </w:r>
      <w:r w:rsidR="0071604B" w:rsidRPr="00C92D46">
        <w:rPr>
          <w:rFonts w:ascii="Arial" w:hAnsi="Arial" w:cs="Arial"/>
          <w:sz w:val="22"/>
          <w:szCs w:val="22"/>
        </w:rPr>
        <w:fldChar w:fldCharType="end"/>
      </w:r>
      <w:r>
        <w:rPr>
          <w:rFonts w:ascii="Arial" w:hAnsi="Arial" w:cs="Arial"/>
          <w:sz w:val="22"/>
          <w:szCs w:val="22"/>
        </w:rPr>
        <w:t>:</w:t>
      </w:r>
      <w:r w:rsidR="007A67A4">
        <w:rPr>
          <w:rFonts w:ascii="Arial" w:hAnsi="Arial" w:cs="Arial"/>
          <w:sz w:val="22"/>
          <w:szCs w:val="22"/>
        </w:rPr>
        <w:t xml:space="preserve"> Inflow of workers</w:t>
      </w:r>
      <w:r w:rsidR="00326A29">
        <w:rPr>
          <w:rFonts w:ascii="Arial" w:hAnsi="Arial" w:cs="Arial"/>
          <w:sz w:val="22"/>
          <w:szCs w:val="22"/>
        </w:rPr>
        <w:t>: Operational Phase: Firgrove-MP</w:t>
      </w:r>
      <w:bookmarkEnd w:id="198"/>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125BF1" w:rsidRPr="00F31C92" w:rsidRDefault="007A67A4" w:rsidP="00F31C92">
            <w:pPr>
              <w:pStyle w:val="Tabletext"/>
              <w:spacing w:line="264" w:lineRule="auto"/>
              <w:jc w:val="both"/>
              <w:rPr>
                <w:rFonts w:ascii="Arial" w:hAnsi="Arial"/>
                <w:b/>
                <w:sz w:val="20"/>
              </w:rPr>
            </w:pPr>
            <w:r>
              <w:rPr>
                <w:rFonts w:ascii="Arial" w:hAnsi="Arial"/>
                <w:b/>
                <w:sz w:val="20"/>
              </w:rPr>
              <w:t>Inflow of workers</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125BF1" w:rsidRPr="00F31C92" w:rsidRDefault="007A67A4" w:rsidP="00F31C92">
            <w:pPr>
              <w:pStyle w:val="StyleTabletextLeft"/>
              <w:spacing w:line="264" w:lineRule="auto"/>
              <w:jc w:val="both"/>
              <w:rPr>
                <w:rFonts w:ascii="Arial" w:hAnsi="Arial"/>
                <w:sz w:val="20"/>
              </w:rPr>
            </w:pPr>
            <w:r>
              <w:rPr>
                <w:rFonts w:ascii="Arial" w:hAnsi="Arial"/>
                <w:sz w:val="20"/>
              </w:rPr>
              <w:t>Servitude area</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125BF1" w:rsidRPr="00F31C92" w:rsidRDefault="00125BF1" w:rsidP="00F31C92">
            <w:pPr>
              <w:pStyle w:val="Tabletext"/>
              <w:spacing w:line="264" w:lineRule="auto"/>
              <w:jc w:val="center"/>
              <w:rPr>
                <w:rFonts w:ascii="Arial" w:hAnsi="Arial"/>
                <w:b/>
                <w:iCs/>
                <w:sz w:val="20"/>
              </w:rPr>
            </w:pPr>
            <w:r w:rsidRPr="00F31C92">
              <w:rPr>
                <w:rFonts w:ascii="Arial" w:hAnsi="Arial"/>
                <w:b/>
                <w:iCs/>
                <w:sz w:val="20"/>
              </w:rPr>
              <w:t>Operational Phase</w:t>
            </w:r>
          </w:p>
        </w:tc>
      </w:tr>
      <w:tr w:rsidR="007C4FE2" w:rsidRPr="00F31C92" w:rsidTr="007C4FE2">
        <w:tc>
          <w:tcPr>
            <w:tcW w:w="1600" w:type="dxa"/>
          </w:tcPr>
          <w:p w:rsidR="007C4FE2" w:rsidRPr="00F31C92" w:rsidRDefault="007C4FE2" w:rsidP="00F31C92">
            <w:pPr>
              <w:pStyle w:val="Tabletext"/>
              <w:spacing w:line="264" w:lineRule="auto"/>
              <w:rPr>
                <w:rFonts w:ascii="Arial" w:hAnsi="Arial"/>
                <w:b/>
                <w:sz w:val="20"/>
              </w:rPr>
            </w:pPr>
            <w:r w:rsidRPr="00F31C92">
              <w:rPr>
                <w:rFonts w:ascii="Arial" w:hAnsi="Arial"/>
                <w:b/>
                <w:sz w:val="20"/>
              </w:rPr>
              <w:t>Site Description</w:t>
            </w:r>
          </w:p>
        </w:tc>
        <w:tc>
          <w:tcPr>
            <w:tcW w:w="2903" w:type="dxa"/>
          </w:tcPr>
          <w:p w:rsidR="007C4FE2" w:rsidRPr="00F31C92" w:rsidRDefault="007C4FE2" w:rsidP="00894661">
            <w:pPr>
              <w:pStyle w:val="Tabletext"/>
              <w:spacing w:line="264" w:lineRule="auto"/>
              <w:jc w:val="center"/>
              <w:rPr>
                <w:rFonts w:ascii="Arial" w:hAnsi="Arial"/>
                <w:b/>
                <w:iCs/>
                <w:sz w:val="20"/>
              </w:rPr>
            </w:pPr>
            <w:r w:rsidRPr="00F31C92">
              <w:rPr>
                <w:rFonts w:ascii="Arial" w:hAnsi="Arial"/>
                <w:b/>
                <w:iCs/>
                <w:sz w:val="20"/>
              </w:rPr>
              <w:t>A</w:t>
            </w:r>
          </w:p>
        </w:tc>
        <w:tc>
          <w:tcPr>
            <w:tcW w:w="2268" w:type="dxa"/>
          </w:tcPr>
          <w:p w:rsidR="007C4FE2" w:rsidRPr="00F31C92" w:rsidRDefault="007C4FE2" w:rsidP="00F31C92">
            <w:pPr>
              <w:pStyle w:val="Tabletext"/>
              <w:spacing w:line="264" w:lineRule="auto"/>
              <w:jc w:val="center"/>
              <w:rPr>
                <w:rFonts w:ascii="Arial" w:hAnsi="Arial"/>
                <w:b/>
                <w:iCs/>
                <w:sz w:val="20"/>
              </w:rPr>
            </w:pPr>
            <w:r w:rsidRPr="00F31C92">
              <w:rPr>
                <w:rFonts w:ascii="Arial" w:hAnsi="Arial"/>
                <w:b/>
                <w:iCs/>
                <w:sz w:val="20"/>
              </w:rPr>
              <w:t>C</w:t>
            </w:r>
          </w:p>
        </w:tc>
        <w:tc>
          <w:tcPr>
            <w:tcW w:w="2585" w:type="dxa"/>
          </w:tcPr>
          <w:p w:rsidR="007C4FE2" w:rsidRPr="00F31C92" w:rsidRDefault="007C4FE2" w:rsidP="00F31C92">
            <w:pPr>
              <w:pStyle w:val="Tabletext"/>
              <w:spacing w:line="264" w:lineRule="auto"/>
              <w:jc w:val="center"/>
              <w:rPr>
                <w:rFonts w:ascii="Arial" w:hAnsi="Arial"/>
                <w:b/>
                <w:iCs/>
                <w:sz w:val="20"/>
              </w:rPr>
            </w:pPr>
            <w:r w:rsidRPr="00F31C92">
              <w:rPr>
                <w:rFonts w:ascii="Arial" w:hAnsi="Arial"/>
                <w:b/>
                <w:iCs/>
                <w:sz w:val="20"/>
              </w:rPr>
              <w:t>D</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125BF1" w:rsidRPr="00F31C92" w:rsidRDefault="007A67A4" w:rsidP="00F31C92">
            <w:pPr>
              <w:pStyle w:val="StyleTabletextLeft"/>
              <w:spacing w:line="264" w:lineRule="auto"/>
              <w:jc w:val="both"/>
              <w:rPr>
                <w:rFonts w:ascii="Arial" w:hAnsi="Arial"/>
                <w:sz w:val="20"/>
              </w:rPr>
            </w:pPr>
            <w:r>
              <w:rPr>
                <w:rFonts w:ascii="Arial" w:hAnsi="Arial"/>
                <w:sz w:val="20"/>
              </w:rPr>
              <w:t>Intrusion impacts on private properties when maintenance is undertaken</w:t>
            </w:r>
          </w:p>
        </w:tc>
      </w:tr>
      <w:tr w:rsidR="007C4FE2" w:rsidRPr="00F31C92" w:rsidTr="007C4FE2">
        <w:tc>
          <w:tcPr>
            <w:tcW w:w="1600" w:type="dxa"/>
          </w:tcPr>
          <w:p w:rsidR="007C4FE2" w:rsidRPr="00F31C92" w:rsidRDefault="007C4FE2" w:rsidP="00F31C92">
            <w:pPr>
              <w:pStyle w:val="Tabletext"/>
              <w:spacing w:line="264" w:lineRule="auto"/>
              <w:rPr>
                <w:rFonts w:ascii="Arial" w:hAnsi="Arial"/>
                <w:b/>
                <w:sz w:val="20"/>
              </w:rPr>
            </w:pPr>
            <w:r w:rsidRPr="00F31C92">
              <w:rPr>
                <w:rFonts w:ascii="Arial" w:hAnsi="Arial"/>
                <w:b/>
                <w:sz w:val="20"/>
              </w:rPr>
              <w:t>Extent of impact</w:t>
            </w:r>
          </w:p>
        </w:tc>
        <w:tc>
          <w:tcPr>
            <w:tcW w:w="2903" w:type="dxa"/>
          </w:tcPr>
          <w:p w:rsidR="007C4FE2" w:rsidRPr="00F31C92" w:rsidRDefault="007C4FE2" w:rsidP="00894661">
            <w:pPr>
              <w:pStyle w:val="StyleTabletextLeft"/>
              <w:spacing w:line="264" w:lineRule="auto"/>
              <w:jc w:val="center"/>
              <w:rPr>
                <w:rFonts w:ascii="Arial" w:hAnsi="Arial"/>
                <w:sz w:val="20"/>
              </w:rPr>
            </w:pPr>
            <w:r>
              <w:rPr>
                <w:rFonts w:ascii="Arial" w:hAnsi="Arial"/>
                <w:sz w:val="20"/>
              </w:rPr>
              <w:t>Site (2)</w:t>
            </w:r>
          </w:p>
        </w:tc>
        <w:tc>
          <w:tcPr>
            <w:tcW w:w="2268" w:type="dxa"/>
          </w:tcPr>
          <w:p w:rsidR="007C4FE2" w:rsidRPr="00F31C92" w:rsidRDefault="007C4FE2" w:rsidP="009F6F31">
            <w:pPr>
              <w:pStyle w:val="StyleTabletextLeft"/>
              <w:spacing w:line="264" w:lineRule="auto"/>
              <w:jc w:val="center"/>
              <w:rPr>
                <w:rFonts w:ascii="Arial" w:hAnsi="Arial"/>
                <w:sz w:val="20"/>
              </w:rPr>
            </w:pPr>
            <w:r>
              <w:rPr>
                <w:rFonts w:ascii="Arial" w:hAnsi="Arial"/>
                <w:sz w:val="20"/>
              </w:rPr>
              <w:t>Site (2)</w:t>
            </w:r>
          </w:p>
        </w:tc>
        <w:tc>
          <w:tcPr>
            <w:tcW w:w="2585" w:type="dxa"/>
          </w:tcPr>
          <w:p w:rsidR="007C4FE2" w:rsidRPr="00F31C92" w:rsidRDefault="007C4FE2" w:rsidP="009F6F31">
            <w:pPr>
              <w:pStyle w:val="StyleTabletextLeft"/>
              <w:spacing w:line="264" w:lineRule="auto"/>
              <w:jc w:val="center"/>
              <w:rPr>
                <w:rFonts w:ascii="Arial" w:hAnsi="Arial"/>
                <w:sz w:val="20"/>
              </w:rPr>
            </w:pPr>
            <w:r>
              <w:rPr>
                <w:rFonts w:ascii="Arial" w:hAnsi="Arial"/>
                <w:sz w:val="20"/>
              </w:rPr>
              <w:t>Site (2)</w:t>
            </w:r>
          </w:p>
        </w:tc>
      </w:tr>
      <w:tr w:rsidR="007C4FE2" w:rsidRPr="00F31C92" w:rsidTr="007C4FE2">
        <w:tc>
          <w:tcPr>
            <w:tcW w:w="1600" w:type="dxa"/>
          </w:tcPr>
          <w:p w:rsidR="007C4FE2" w:rsidRPr="00F31C92" w:rsidRDefault="007C4FE2" w:rsidP="00F31C92">
            <w:pPr>
              <w:pStyle w:val="Tabletext"/>
              <w:spacing w:line="264" w:lineRule="auto"/>
              <w:rPr>
                <w:rFonts w:ascii="Arial" w:hAnsi="Arial"/>
                <w:b/>
                <w:sz w:val="20"/>
              </w:rPr>
            </w:pPr>
            <w:r w:rsidRPr="00F31C92">
              <w:rPr>
                <w:rFonts w:ascii="Arial" w:hAnsi="Arial"/>
                <w:b/>
                <w:sz w:val="20"/>
              </w:rPr>
              <w:t>Duration of impact</w:t>
            </w:r>
          </w:p>
        </w:tc>
        <w:tc>
          <w:tcPr>
            <w:tcW w:w="2903" w:type="dxa"/>
          </w:tcPr>
          <w:p w:rsidR="007C4FE2" w:rsidRPr="00F31C92" w:rsidRDefault="007C4FE2" w:rsidP="00894661">
            <w:pPr>
              <w:pStyle w:val="StyleTabletextLeft"/>
              <w:spacing w:line="264" w:lineRule="auto"/>
              <w:jc w:val="center"/>
              <w:rPr>
                <w:rFonts w:ascii="Arial" w:hAnsi="Arial"/>
                <w:sz w:val="20"/>
              </w:rPr>
            </w:pPr>
            <w:r>
              <w:rPr>
                <w:rFonts w:ascii="Arial" w:hAnsi="Arial"/>
                <w:sz w:val="20"/>
              </w:rPr>
              <w:t>Short term (1)</w:t>
            </w:r>
          </w:p>
        </w:tc>
        <w:tc>
          <w:tcPr>
            <w:tcW w:w="2268" w:type="dxa"/>
          </w:tcPr>
          <w:p w:rsidR="007C4FE2" w:rsidRPr="00F31C92" w:rsidRDefault="007C4FE2" w:rsidP="009F6F31">
            <w:pPr>
              <w:pStyle w:val="StyleTabletextLeft"/>
              <w:spacing w:line="264" w:lineRule="auto"/>
              <w:jc w:val="center"/>
              <w:rPr>
                <w:rFonts w:ascii="Arial" w:hAnsi="Arial"/>
                <w:sz w:val="20"/>
              </w:rPr>
            </w:pPr>
            <w:r>
              <w:rPr>
                <w:rFonts w:ascii="Arial" w:hAnsi="Arial"/>
                <w:sz w:val="20"/>
              </w:rPr>
              <w:t>Short term (1)</w:t>
            </w:r>
          </w:p>
        </w:tc>
        <w:tc>
          <w:tcPr>
            <w:tcW w:w="2585" w:type="dxa"/>
          </w:tcPr>
          <w:p w:rsidR="007C4FE2" w:rsidRPr="00F31C92" w:rsidRDefault="007C4FE2" w:rsidP="009F6F31">
            <w:pPr>
              <w:pStyle w:val="StyleTabletextLeft"/>
              <w:spacing w:line="264" w:lineRule="auto"/>
              <w:jc w:val="center"/>
              <w:rPr>
                <w:rFonts w:ascii="Arial" w:hAnsi="Arial"/>
                <w:sz w:val="20"/>
              </w:rPr>
            </w:pPr>
            <w:r>
              <w:rPr>
                <w:rFonts w:ascii="Arial" w:hAnsi="Arial"/>
                <w:sz w:val="20"/>
              </w:rPr>
              <w:t>Short term (1)</w:t>
            </w:r>
          </w:p>
        </w:tc>
      </w:tr>
      <w:tr w:rsidR="007C4FE2" w:rsidRPr="00F31C92" w:rsidTr="007C4FE2">
        <w:tc>
          <w:tcPr>
            <w:tcW w:w="1600" w:type="dxa"/>
          </w:tcPr>
          <w:p w:rsidR="007C4FE2" w:rsidRPr="00F31C92" w:rsidRDefault="007C4FE2" w:rsidP="00F31C92">
            <w:pPr>
              <w:pStyle w:val="Tabletext"/>
              <w:spacing w:line="264" w:lineRule="auto"/>
              <w:rPr>
                <w:rFonts w:ascii="Arial" w:hAnsi="Arial"/>
                <w:b/>
                <w:sz w:val="20"/>
              </w:rPr>
            </w:pPr>
            <w:r w:rsidRPr="00F31C92">
              <w:rPr>
                <w:rFonts w:ascii="Arial" w:hAnsi="Arial"/>
                <w:b/>
                <w:sz w:val="20"/>
              </w:rPr>
              <w:t>Intensity of impact</w:t>
            </w:r>
          </w:p>
        </w:tc>
        <w:tc>
          <w:tcPr>
            <w:tcW w:w="2903" w:type="dxa"/>
          </w:tcPr>
          <w:p w:rsidR="007C4FE2" w:rsidRPr="00F31C92" w:rsidRDefault="007C4FE2" w:rsidP="00894661">
            <w:pPr>
              <w:pStyle w:val="StyleTabletextLeft"/>
              <w:spacing w:line="264" w:lineRule="auto"/>
              <w:jc w:val="center"/>
              <w:rPr>
                <w:rFonts w:ascii="Arial" w:hAnsi="Arial"/>
                <w:sz w:val="20"/>
              </w:rPr>
            </w:pPr>
            <w:r>
              <w:rPr>
                <w:rFonts w:ascii="Arial" w:hAnsi="Arial"/>
                <w:sz w:val="20"/>
              </w:rPr>
              <w:t>Low-Medium (2)</w:t>
            </w:r>
          </w:p>
        </w:tc>
        <w:tc>
          <w:tcPr>
            <w:tcW w:w="2268" w:type="dxa"/>
          </w:tcPr>
          <w:p w:rsidR="007C4FE2" w:rsidRPr="00F31C92" w:rsidRDefault="007C4FE2" w:rsidP="009F6F31">
            <w:pPr>
              <w:pStyle w:val="StyleTabletextLeft"/>
              <w:spacing w:line="264" w:lineRule="auto"/>
              <w:jc w:val="center"/>
              <w:rPr>
                <w:rFonts w:ascii="Arial" w:hAnsi="Arial"/>
                <w:sz w:val="20"/>
              </w:rPr>
            </w:pPr>
            <w:r>
              <w:rPr>
                <w:rFonts w:ascii="Arial" w:hAnsi="Arial"/>
                <w:sz w:val="20"/>
              </w:rPr>
              <w:t>Low-Medium (2)</w:t>
            </w:r>
          </w:p>
        </w:tc>
        <w:tc>
          <w:tcPr>
            <w:tcW w:w="2585" w:type="dxa"/>
          </w:tcPr>
          <w:p w:rsidR="007C4FE2" w:rsidRPr="00F31C92" w:rsidRDefault="007C4FE2" w:rsidP="009F6F31">
            <w:pPr>
              <w:pStyle w:val="StyleTabletextLeft"/>
              <w:spacing w:line="264" w:lineRule="auto"/>
              <w:jc w:val="center"/>
              <w:rPr>
                <w:rFonts w:ascii="Arial" w:hAnsi="Arial"/>
                <w:sz w:val="20"/>
              </w:rPr>
            </w:pPr>
            <w:r>
              <w:rPr>
                <w:rFonts w:ascii="Arial" w:hAnsi="Arial"/>
                <w:sz w:val="20"/>
              </w:rPr>
              <w:t>Low-Medium (2)</w:t>
            </w:r>
          </w:p>
        </w:tc>
      </w:tr>
      <w:tr w:rsidR="007C4FE2" w:rsidRPr="00F31C92" w:rsidTr="007C4FE2">
        <w:tc>
          <w:tcPr>
            <w:tcW w:w="1600" w:type="dxa"/>
          </w:tcPr>
          <w:p w:rsidR="007C4FE2" w:rsidRPr="00F31C92" w:rsidRDefault="007C4FE2" w:rsidP="00F31C92">
            <w:pPr>
              <w:pStyle w:val="Tabletext"/>
              <w:spacing w:line="264" w:lineRule="auto"/>
              <w:rPr>
                <w:rFonts w:ascii="Arial" w:hAnsi="Arial"/>
                <w:b/>
                <w:sz w:val="20"/>
              </w:rPr>
            </w:pPr>
            <w:r w:rsidRPr="00F31C92">
              <w:rPr>
                <w:rFonts w:ascii="Arial" w:hAnsi="Arial"/>
                <w:b/>
                <w:sz w:val="20"/>
              </w:rPr>
              <w:t>Probability</w:t>
            </w:r>
          </w:p>
        </w:tc>
        <w:tc>
          <w:tcPr>
            <w:tcW w:w="2903" w:type="dxa"/>
          </w:tcPr>
          <w:p w:rsidR="007C4FE2" w:rsidRPr="00F31C92" w:rsidRDefault="007C4FE2" w:rsidP="00894661">
            <w:pPr>
              <w:pStyle w:val="StyleTabletextLeft"/>
              <w:spacing w:line="264" w:lineRule="auto"/>
              <w:jc w:val="center"/>
              <w:rPr>
                <w:rFonts w:ascii="Arial" w:hAnsi="Arial"/>
                <w:sz w:val="20"/>
              </w:rPr>
            </w:pPr>
            <w:r>
              <w:rPr>
                <w:rFonts w:ascii="Arial" w:hAnsi="Arial"/>
                <w:sz w:val="20"/>
              </w:rPr>
              <w:t>Possible (2)</w:t>
            </w:r>
          </w:p>
        </w:tc>
        <w:tc>
          <w:tcPr>
            <w:tcW w:w="2268" w:type="dxa"/>
          </w:tcPr>
          <w:p w:rsidR="007C4FE2" w:rsidRPr="00F31C92" w:rsidRDefault="007C4FE2" w:rsidP="009F6F31">
            <w:pPr>
              <w:pStyle w:val="StyleTabletextLeft"/>
              <w:spacing w:line="264" w:lineRule="auto"/>
              <w:jc w:val="center"/>
              <w:rPr>
                <w:rFonts w:ascii="Arial" w:hAnsi="Arial"/>
                <w:sz w:val="20"/>
              </w:rPr>
            </w:pPr>
            <w:r>
              <w:rPr>
                <w:rFonts w:ascii="Arial" w:hAnsi="Arial"/>
                <w:sz w:val="20"/>
              </w:rPr>
              <w:t>Possible (2)</w:t>
            </w:r>
          </w:p>
        </w:tc>
        <w:tc>
          <w:tcPr>
            <w:tcW w:w="2585" w:type="dxa"/>
          </w:tcPr>
          <w:p w:rsidR="007C4FE2" w:rsidRPr="00F31C92" w:rsidRDefault="007C4FE2" w:rsidP="009F6F31">
            <w:pPr>
              <w:pStyle w:val="StyleTabletextLeft"/>
              <w:spacing w:line="264" w:lineRule="auto"/>
              <w:jc w:val="center"/>
              <w:rPr>
                <w:rFonts w:ascii="Arial" w:hAnsi="Arial"/>
                <w:sz w:val="20"/>
              </w:rPr>
            </w:pPr>
            <w:r>
              <w:rPr>
                <w:rFonts w:ascii="Arial" w:hAnsi="Arial"/>
                <w:sz w:val="20"/>
              </w:rPr>
              <w:t>Possible (2)</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125BF1" w:rsidRPr="00F31C92" w:rsidRDefault="007A67A4" w:rsidP="00F31C92">
            <w:pPr>
              <w:pStyle w:val="StyleTabletextLeft"/>
              <w:spacing w:line="264" w:lineRule="auto"/>
              <w:jc w:val="center"/>
              <w:rPr>
                <w:rFonts w:ascii="Arial" w:hAnsi="Arial"/>
                <w:sz w:val="20"/>
              </w:rPr>
            </w:pPr>
            <w:r>
              <w:rPr>
                <w:rFonts w:ascii="Arial" w:hAnsi="Arial"/>
                <w:sz w:val="20"/>
              </w:rPr>
              <w:t>Medium</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125BF1" w:rsidRPr="00F31C92" w:rsidRDefault="007A67A4" w:rsidP="00F31C92">
            <w:pPr>
              <w:pStyle w:val="StyleTabletextLeft"/>
              <w:spacing w:line="264" w:lineRule="auto"/>
              <w:jc w:val="center"/>
              <w:rPr>
                <w:rFonts w:ascii="Arial" w:hAnsi="Arial"/>
                <w:sz w:val="20"/>
              </w:rPr>
            </w:pPr>
            <w:r>
              <w:rPr>
                <w:rFonts w:ascii="Arial" w:hAnsi="Arial"/>
                <w:sz w:val="20"/>
              </w:rPr>
              <w:t xml:space="preserve">Negative </w:t>
            </w:r>
          </w:p>
        </w:tc>
      </w:tr>
      <w:tr w:rsidR="007C4FE2" w:rsidRPr="00F31C92" w:rsidTr="007C4FE2">
        <w:tc>
          <w:tcPr>
            <w:tcW w:w="1600" w:type="dxa"/>
          </w:tcPr>
          <w:p w:rsidR="007C4FE2" w:rsidRPr="00F31C92" w:rsidRDefault="007C4FE2" w:rsidP="00F31C92">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7C4FE2" w:rsidRDefault="007C4FE2" w:rsidP="00894661">
            <w:pPr>
              <w:jc w:val="center"/>
            </w:pPr>
            <w:r w:rsidRPr="0078695A">
              <w:rPr>
                <w:sz w:val="20"/>
              </w:rPr>
              <w:t>(</w:t>
            </w:r>
            <w:r>
              <w:rPr>
                <w:sz w:val="20"/>
              </w:rPr>
              <w:t>2</w:t>
            </w:r>
            <w:r w:rsidRPr="0078695A">
              <w:rPr>
                <w:sz w:val="20"/>
              </w:rPr>
              <w:t>+</w:t>
            </w:r>
            <w:r>
              <w:rPr>
                <w:sz w:val="20"/>
              </w:rPr>
              <w:t>1</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10</w:t>
            </w:r>
          </w:p>
        </w:tc>
        <w:tc>
          <w:tcPr>
            <w:tcW w:w="2268" w:type="dxa"/>
          </w:tcPr>
          <w:p w:rsidR="007C4FE2" w:rsidRDefault="007C4FE2" w:rsidP="009F6F31">
            <w:pPr>
              <w:jc w:val="center"/>
            </w:pPr>
            <w:r w:rsidRPr="0078695A">
              <w:rPr>
                <w:sz w:val="20"/>
              </w:rPr>
              <w:t>(</w:t>
            </w:r>
            <w:r>
              <w:rPr>
                <w:sz w:val="20"/>
              </w:rPr>
              <w:t>2</w:t>
            </w:r>
            <w:r w:rsidRPr="0078695A">
              <w:rPr>
                <w:sz w:val="20"/>
              </w:rPr>
              <w:t>+</w:t>
            </w:r>
            <w:r>
              <w:rPr>
                <w:sz w:val="20"/>
              </w:rPr>
              <w:t>1</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10</w:t>
            </w:r>
          </w:p>
        </w:tc>
        <w:tc>
          <w:tcPr>
            <w:tcW w:w="2585" w:type="dxa"/>
          </w:tcPr>
          <w:p w:rsidR="007C4FE2" w:rsidRDefault="007C4FE2" w:rsidP="009F6F31">
            <w:pPr>
              <w:jc w:val="center"/>
            </w:pPr>
            <w:r w:rsidRPr="0078695A">
              <w:rPr>
                <w:sz w:val="20"/>
              </w:rPr>
              <w:t>(</w:t>
            </w:r>
            <w:r>
              <w:rPr>
                <w:sz w:val="20"/>
              </w:rPr>
              <w:t>2</w:t>
            </w:r>
            <w:r w:rsidRPr="0078695A">
              <w:rPr>
                <w:sz w:val="20"/>
              </w:rPr>
              <w:t>+</w:t>
            </w:r>
            <w:r>
              <w:rPr>
                <w:sz w:val="20"/>
              </w:rPr>
              <w:t>1</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10</w:t>
            </w:r>
          </w:p>
        </w:tc>
      </w:tr>
      <w:tr w:rsidR="007C4FE2" w:rsidRPr="00F31C92" w:rsidTr="007C4FE2">
        <w:tc>
          <w:tcPr>
            <w:tcW w:w="1600" w:type="dxa"/>
          </w:tcPr>
          <w:p w:rsidR="007C4FE2" w:rsidRPr="00F31C92" w:rsidRDefault="007C4FE2" w:rsidP="00F31C92">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7C4FE2" w:rsidRPr="00C90A40" w:rsidRDefault="007C4FE2" w:rsidP="00894661">
            <w:pPr>
              <w:pStyle w:val="StyleTabletextLeft"/>
              <w:spacing w:line="264" w:lineRule="auto"/>
              <w:jc w:val="center"/>
              <w:rPr>
                <w:rFonts w:ascii="Arial" w:hAnsi="Arial"/>
                <w:sz w:val="20"/>
              </w:rPr>
            </w:pPr>
            <w:r>
              <w:rPr>
                <w:rFonts w:ascii="Arial" w:hAnsi="Arial"/>
                <w:sz w:val="20"/>
              </w:rPr>
              <w:t>Low</w:t>
            </w:r>
          </w:p>
        </w:tc>
        <w:tc>
          <w:tcPr>
            <w:tcW w:w="2268" w:type="dxa"/>
          </w:tcPr>
          <w:p w:rsidR="007C4FE2" w:rsidRPr="00F31C92" w:rsidRDefault="007C4FE2" w:rsidP="009F6F31">
            <w:pPr>
              <w:pStyle w:val="StyleTabletextLeft"/>
              <w:spacing w:line="264" w:lineRule="auto"/>
              <w:jc w:val="center"/>
              <w:rPr>
                <w:rFonts w:ascii="Arial" w:hAnsi="Arial"/>
                <w:sz w:val="20"/>
              </w:rPr>
            </w:pPr>
            <w:r>
              <w:rPr>
                <w:rFonts w:ascii="Arial" w:hAnsi="Arial"/>
                <w:sz w:val="20"/>
              </w:rPr>
              <w:t>Low</w:t>
            </w:r>
          </w:p>
        </w:tc>
        <w:tc>
          <w:tcPr>
            <w:tcW w:w="2585" w:type="dxa"/>
          </w:tcPr>
          <w:p w:rsidR="007C4FE2" w:rsidRPr="00C90A40" w:rsidRDefault="007C4FE2" w:rsidP="009F6F31">
            <w:pPr>
              <w:pStyle w:val="StyleTabletextLeft"/>
              <w:spacing w:line="264" w:lineRule="auto"/>
              <w:jc w:val="center"/>
              <w:rPr>
                <w:rFonts w:ascii="Arial" w:hAnsi="Arial"/>
                <w:sz w:val="20"/>
              </w:rPr>
            </w:pPr>
            <w:r w:rsidRPr="000361E1">
              <w:rPr>
                <w:rFonts w:ascii="Arial" w:hAnsi="Arial"/>
                <w:sz w:val="20"/>
              </w:rPr>
              <w:t>Low</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125BF1" w:rsidRPr="00F31C92" w:rsidRDefault="007A67A4" w:rsidP="00F31C92">
            <w:pPr>
              <w:pStyle w:val="Tabletext"/>
              <w:spacing w:line="264" w:lineRule="auto"/>
              <w:jc w:val="both"/>
              <w:rPr>
                <w:rFonts w:ascii="Arial" w:hAnsi="Arial"/>
                <w:sz w:val="20"/>
              </w:rPr>
            </w:pPr>
            <w:r>
              <w:rPr>
                <w:rFonts w:ascii="Arial" w:hAnsi="Arial"/>
                <w:sz w:val="20"/>
              </w:rPr>
              <w:t>None anticipated</w:t>
            </w:r>
          </w:p>
        </w:tc>
      </w:tr>
      <w:tr w:rsidR="007A67A4" w:rsidRPr="00F31C92" w:rsidTr="00F31C92">
        <w:tc>
          <w:tcPr>
            <w:tcW w:w="1600" w:type="dxa"/>
          </w:tcPr>
          <w:p w:rsidR="007A67A4" w:rsidRPr="00F31C92" w:rsidRDefault="007A67A4"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7A67A4" w:rsidRPr="00C92AE6" w:rsidRDefault="007A67A4" w:rsidP="009F6F31">
            <w:pPr>
              <w:pStyle w:val="Tabletext"/>
              <w:spacing w:line="264" w:lineRule="auto"/>
              <w:jc w:val="both"/>
              <w:rPr>
                <w:rFonts w:ascii="Arial" w:hAnsi="Arial"/>
                <w:sz w:val="20"/>
              </w:rPr>
            </w:pPr>
            <w:r w:rsidRPr="00C92AE6">
              <w:rPr>
                <w:rFonts w:ascii="Arial" w:hAnsi="Arial"/>
                <w:sz w:val="20"/>
              </w:rPr>
              <w:t>Eskom personnel should preferably not access private properties without prior notification of the property owners.</w:t>
            </w:r>
          </w:p>
          <w:p w:rsidR="007A67A4" w:rsidRPr="00C92AE6" w:rsidRDefault="007A67A4" w:rsidP="009F6F31">
            <w:pPr>
              <w:pStyle w:val="Tabletext"/>
              <w:spacing w:line="264" w:lineRule="auto"/>
              <w:jc w:val="both"/>
              <w:rPr>
                <w:rFonts w:ascii="Arial" w:hAnsi="Arial"/>
                <w:sz w:val="20"/>
              </w:rPr>
            </w:pPr>
            <w:r w:rsidRPr="00C92AE6">
              <w:rPr>
                <w:rFonts w:ascii="Arial" w:hAnsi="Arial"/>
                <w:sz w:val="20"/>
              </w:rPr>
              <w:t>Eskom maintenance personnel should be in possession of the required identification documents when undertaking maintenance work.</w:t>
            </w:r>
          </w:p>
          <w:p w:rsidR="007A67A4" w:rsidRPr="00F31C92" w:rsidRDefault="007A67A4" w:rsidP="009F6F31">
            <w:pPr>
              <w:pStyle w:val="Tabletext"/>
              <w:spacing w:line="264" w:lineRule="auto"/>
              <w:jc w:val="both"/>
              <w:rPr>
                <w:rFonts w:ascii="Arial" w:hAnsi="Arial"/>
                <w:sz w:val="20"/>
              </w:rPr>
            </w:pPr>
            <w:r w:rsidRPr="00C92AE6">
              <w:rPr>
                <w:rFonts w:ascii="Arial" w:hAnsi="Arial"/>
                <w:sz w:val="20"/>
              </w:rPr>
              <w:t>Eskom personnel should behave properly at all times</w:t>
            </w:r>
          </w:p>
        </w:tc>
      </w:tr>
      <w:tr w:rsidR="007C4FE2" w:rsidRPr="00F31C92" w:rsidTr="007C4FE2">
        <w:tc>
          <w:tcPr>
            <w:tcW w:w="1600" w:type="dxa"/>
          </w:tcPr>
          <w:p w:rsidR="007C4FE2" w:rsidRPr="00F31C92" w:rsidRDefault="007C4FE2"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7C4FE2" w:rsidRPr="00C90A40" w:rsidRDefault="007C4FE2" w:rsidP="00894661">
            <w:pPr>
              <w:pStyle w:val="StyleTabletextLeft"/>
              <w:spacing w:line="264" w:lineRule="auto"/>
              <w:jc w:val="center"/>
              <w:rPr>
                <w:rFonts w:ascii="Arial" w:hAnsi="Arial"/>
                <w:sz w:val="20"/>
              </w:rPr>
            </w:pPr>
            <w:r>
              <w:rPr>
                <w:rFonts w:ascii="Arial" w:hAnsi="Arial"/>
                <w:sz w:val="20"/>
              </w:rPr>
              <w:t>Low</w:t>
            </w:r>
          </w:p>
        </w:tc>
        <w:tc>
          <w:tcPr>
            <w:tcW w:w="2268" w:type="dxa"/>
          </w:tcPr>
          <w:p w:rsidR="007C4FE2" w:rsidRPr="00F31C92" w:rsidRDefault="007C4FE2" w:rsidP="009F6F31">
            <w:pPr>
              <w:pStyle w:val="StyleTabletextLeft"/>
              <w:spacing w:line="264" w:lineRule="auto"/>
              <w:jc w:val="center"/>
              <w:rPr>
                <w:rFonts w:ascii="Arial" w:hAnsi="Arial"/>
                <w:sz w:val="20"/>
              </w:rPr>
            </w:pPr>
            <w:r>
              <w:rPr>
                <w:rFonts w:ascii="Arial" w:hAnsi="Arial"/>
                <w:sz w:val="20"/>
              </w:rPr>
              <w:t>Low</w:t>
            </w:r>
          </w:p>
        </w:tc>
        <w:tc>
          <w:tcPr>
            <w:tcW w:w="2585" w:type="dxa"/>
          </w:tcPr>
          <w:p w:rsidR="007C4FE2" w:rsidRPr="00C90A40" w:rsidRDefault="007C4FE2" w:rsidP="009F6F31">
            <w:pPr>
              <w:pStyle w:val="StyleTabletextLeft"/>
              <w:spacing w:line="264" w:lineRule="auto"/>
              <w:jc w:val="center"/>
              <w:rPr>
                <w:rFonts w:ascii="Arial" w:hAnsi="Arial"/>
                <w:sz w:val="20"/>
              </w:rPr>
            </w:pPr>
            <w:r w:rsidRPr="000361E1">
              <w:rPr>
                <w:rFonts w:ascii="Arial" w:hAnsi="Arial"/>
                <w:sz w:val="20"/>
              </w:rPr>
              <w:t>Low</w:t>
            </w:r>
          </w:p>
        </w:tc>
      </w:tr>
    </w:tbl>
    <w:p w:rsidR="00DE5B7E" w:rsidRPr="004F54DB" w:rsidRDefault="00DE5B7E" w:rsidP="001B2264"/>
    <w:p w:rsidR="00FD3A61" w:rsidRDefault="00FD3A61" w:rsidP="00F81F21">
      <w:pPr>
        <w:pStyle w:val="Heading3"/>
      </w:pPr>
      <w:bookmarkStart w:id="199" w:name="_Toc296958694"/>
      <w:r>
        <w:t>Commercial Developments</w:t>
      </w:r>
      <w:bookmarkEnd w:id="199"/>
    </w:p>
    <w:p w:rsidR="00E53C88" w:rsidRDefault="00E53C88" w:rsidP="00E53C88">
      <w:r>
        <w:t xml:space="preserve">Future developments in the area could be impacted by the proposed power line and substation, as the eventual servitude alignment and substation site may affect proposed future township development and densifications, and vice versa.  </w:t>
      </w:r>
      <w:r w:rsidR="00B87863">
        <w:t xml:space="preserve">Existing developments and possible future </w:t>
      </w:r>
      <w:r>
        <w:t>developments known to the consultants would be discussed in the following sections.</w:t>
      </w:r>
    </w:p>
    <w:p w:rsidR="00AB706B" w:rsidRPr="00FD3A61" w:rsidRDefault="00FD3A61" w:rsidP="00F81F21">
      <w:pPr>
        <w:pStyle w:val="Heading4"/>
        <w:rPr>
          <w:sz w:val="22"/>
          <w:szCs w:val="22"/>
        </w:rPr>
      </w:pPr>
      <w:r w:rsidRPr="00FD3A61">
        <w:rPr>
          <w:sz w:val="22"/>
          <w:szCs w:val="22"/>
        </w:rPr>
        <w:t xml:space="preserve">Mitchells Plain </w:t>
      </w:r>
      <w:r w:rsidR="00AB706B" w:rsidRPr="00FD3A61">
        <w:rPr>
          <w:sz w:val="22"/>
          <w:szCs w:val="22"/>
        </w:rPr>
        <w:t>District Hospital</w:t>
      </w:r>
    </w:p>
    <w:p w:rsidR="00FA39B7" w:rsidRDefault="00FA39B7" w:rsidP="00FA39B7">
      <w:pPr>
        <w:rPr>
          <w:rFonts w:cs="Arial"/>
          <w:color w:val="242021"/>
          <w:sz w:val="18"/>
          <w:szCs w:val="18"/>
        </w:rPr>
      </w:pPr>
      <w:r>
        <w:t>The Mitchells Plain District Hospital would be situated to the east of the Watergate Development and A.Z. Berman Drive (M36).  It is just north of the existing Lentegeur Hospital flanked by the Mitchells Plain and Khayelitsha areas.  Construction is expected to be completed by the end of 2012.</w:t>
      </w:r>
      <w:r w:rsidRPr="004248ED">
        <w:t xml:space="preserve"> </w:t>
      </w:r>
      <w:r w:rsidRPr="00037B26">
        <w:t xml:space="preserve"> </w:t>
      </w:r>
      <w:r w:rsidRPr="001A489D">
        <w:t xml:space="preserve">The hospital will cater for residents living in the Mitchell's Plain, Philippi and </w:t>
      </w:r>
      <w:r>
        <w:t xml:space="preserve">Khayelitsha </w:t>
      </w:r>
      <w:r w:rsidRPr="001A489D">
        <w:t>areas.</w:t>
      </w:r>
      <w:r w:rsidRPr="00C86A91">
        <w:rPr>
          <w:rFonts w:cs="Arial"/>
          <w:color w:val="242021"/>
          <w:sz w:val="18"/>
          <w:szCs w:val="18"/>
        </w:rPr>
        <w:t xml:space="preserve"> </w:t>
      </w:r>
      <w:r>
        <w:rPr>
          <w:rFonts w:cs="Arial"/>
          <w:color w:val="242021"/>
          <w:sz w:val="18"/>
          <w:szCs w:val="18"/>
        </w:rPr>
        <w:t xml:space="preserve">  </w:t>
      </w:r>
    </w:p>
    <w:p w:rsidR="00FA39B7" w:rsidRDefault="00FA39B7" w:rsidP="00FA39B7">
      <w:r>
        <w:t xml:space="preserve">Patients at hospitals can be characterised as “sensitive receptors” and the proposed power line (and substation) could be viewed by many as a source of concern due to the possible impact of Electromagnetic fields (EMF’s) on the patients as well as the safety threat (e.g. possible explosions at substation).  </w:t>
      </w:r>
    </w:p>
    <w:p w:rsidR="001B2264" w:rsidRDefault="00FA39B7" w:rsidP="00FA39B7">
      <w:r>
        <w:t xml:space="preserve">It should be noted that the upgrading of the electricity grid would allow a safe and secure electricity supply to the Mitchells Plain District Hospital where it is critically required.  The impact of a new transmission line (Alternative A) on the hospital is therefore deemed of </w:t>
      </w:r>
      <w:r w:rsidRPr="00F62F2D">
        <w:t>moderate to low</w:t>
      </w:r>
      <w:r>
        <w:t xml:space="preserve"> intensity as the impacts are expected to respond to mitigation measures</w:t>
      </w:r>
      <w:r w:rsidR="001B2264">
        <w:t>.</w:t>
      </w:r>
      <w:r w:rsidR="001B2264" w:rsidRPr="004248ED">
        <w:t xml:space="preserve"> </w:t>
      </w:r>
      <w:r w:rsidR="001B2264" w:rsidRPr="00037B26">
        <w:t xml:space="preserve"> </w:t>
      </w:r>
      <w:r w:rsidR="00764D35">
        <w:t>Placing the alignment on the hospital site (Alternative A), however is not preferred if other options could be pursued.</w:t>
      </w:r>
    </w:p>
    <w:p w:rsidR="00852320" w:rsidRPr="003E6932" w:rsidRDefault="00852320" w:rsidP="00F81F21">
      <w:pPr>
        <w:pStyle w:val="Heading4"/>
        <w:rPr>
          <w:sz w:val="22"/>
          <w:szCs w:val="22"/>
        </w:rPr>
      </w:pPr>
      <w:r w:rsidRPr="003E6932">
        <w:rPr>
          <w:sz w:val="22"/>
          <w:szCs w:val="22"/>
        </w:rPr>
        <w:t>Philippi Industrial area / Stock Road / Landsdowne Road</w:t>
      </w:r>
    </w:p>
    <w:p w:rsidR="00852320" w:rsidRPr="000D1F6D" w:rsidRDefault="00852320" w:rsidP="00852320">
      <w:r w:rsidRPr="00F77288">
        <w:t>From comments received from the CoCT</w:t>
      </w:r>
      <w:r>
        <w:rPr>
          <w:rStyle w:val="FootnoteReference"/>
        </w:rPr>
        <w:footnoteReference w:id="57"/>
      </w:r>
      <w:r w:rsidRPr="00F77288">
        <w:t xml:space="preserve"> it should be noted that the area around Stock Road and Sheffield Road (Philippi Industrial area) is supported in the long term as an emerging commercial and industrial development opportunity.  Economic development in this area, however, would have to be supported by infrastructural development and urban upgrading.</w:t>
      </w:r>
      <w:r>
        <w:t xml:space="preserve">  The CoCT indicated that in terms of the district plan, mixed use development is planned for the area along Stock Road and therefore the visual impacts should be considered in this area.</w:t>
      </w:r>
    </w:p>
    <w:p w:rsidR="00852320" w:rsidRDefault="00852320" w:rsidP="00852320">
      <w:r>
        <w:t>For the rest of the Philippi Industrial area, new general industrial uses are proposed, including the area affected by the airport noise to the east of Stock Road.</w:t>
      </w:r>
    </w:p>
    <w:p w:rsidR="00852320" w:rsidRPr="00EC6AD6" w:rsidRDefault="00852320" w:rsidP="00852320">
      <w:r>
        <w:t>Alternative C should take cognisance of this issue.</w:t>
      </w:r>
    </w:p>
    <w:p w:rsidR="00FD3A61" w:rsidRPr="00FD3A61" w:rsidRDefault="00FD3A61" w:rsidP="00F81F21">
      <w:pPr>
        <w:pStyle w:val="Heading4"/>
        <w:rPr>
          <w:sz w:val="22"/>
          <w:szCs w:val="22"/>
        </w:rPr>
      </w:pPr>
      <w:r w:rsidRPr="00FD3A61">
        <w:rPr>
          <w:sz w:val="22"/>
          <w:szCs w:val="22"/>
        </w:rPr>
        <w:t>Cape Town Film Studio</w:t>
      </w:r>
    </w:p>
    <w:p w:rsidR="00FD3A61" w:rsidRDefault="00FD3A61" w:rsidP="00FD3A61">
      <w:r>
        <w:t xml:space="preserve">The Cape Town Film Studio is a film studio complex situated to the north of the N2, and west of Baden Powell Drive (R310) and the Vergenoegd Estate.  The film studio officially opened in October 2010.  This studio is planning on hosting various international film production teams.  The buildings include </w:t>
      </w:r>
      <w:r w:rsidRPr="006835DA">
        <w:t>four sound stages, multi-purpose workshops, art departments, make-up rooms, wardrobe rooms, star rooms, production</w:t>
      </w:r>
      <w:r>
        <w:t xml:space="preserve"> </w:t>
      </w:r>
      <w:r w:rsidRPr="006835DA">
        <w:t xml:space="preserve">offices, green rooms and storage space.  </w:t>
      </w:r>
      <w:r>
        <w:t>The second phase of the development would include extensive office buildings that would host film and media companies</w:t>
      </w:r>
      <w:r w:rsidRPr="00153FA0">
        <w:rPr>
          <w:vertAlign w:val="superscript"/>
        </w:rPr>
        <w:footnoteReference w:id="58"/>
      </w:r>
      <w:r>
        <w:t>.</w:t>
      </w:r>
    </w:p>
    <w:p w:rsidR="00FD3A61" w:rsidRDefault="00FD3A61" w:rsidP="00FD3A61">
      <w:r>
        <w:t>Due to the size of the venture, it should be noted that Alternative A should be aligned as such to avoid th</w:t>
      </w:r>
      <w:r w:rsidR="00E57147">
        <w:t xml:space="preserve">e existing </w:t>
      </w:r>
      <w:r>
        <w:t xml:space="preserve">studio </w:t>
      </w:r>
      <w:r w:rsidR="00E57147">
        <w:t xml:space="preserve">buildings </w:t>
      </w:r>
      <w:r>
        <w:t xml:space="preserve">and the </w:t>
      </w:r>
      <w:r w:rsidR="00E57147">
        <w:t xml:space="preserve">office buildings that would form part of the </w:t>
      </w:r>
      <w:r>
        <w:t>next phase of the development</w:t>
      </w:r>
      <w:r w:rsidRPr="006130B3">
        <w:t>.  An alignment as close to the N2 as possible would thus be preferable.</w:t>
      </w:r>
      <w:r>
        <w:t xml:space="preserve"> </w:t>
      </w:r>
    </w:p>
    <w:p w:rsidR="00764664" w:rsidRPr="006130B3" w:rsidRDefault="00764664" w:rsidP="00F81F21">
      <w:pPr>
        <w:pStyle w:val="Heading4"/>
        <w:rPr>
          <w:sz w:val="22"/>
          <w:szCs w:val="22"/>
        </w:rPr>
      </w:pPr>
      <w:r w:rsidRPr="006130B3">
        <w:rPr>
          <w:sz w:val="22"/>
          <w:szCs w:val="22"/>
        </w:rPr>
        <w:t>Denel</w:t>
      </w:r>
    </w:p>
    <w:p w:rsidR="00764664" w:rsidRDefault="003E6932" w:rsidP="00764664">
      <w:r w:rsidRPr="006130B3">
        <w:t xml:space="preserve">The Denel site is </w:t>
      </w:r>
      <w:r w:rsidR="006739F6" w:rsidRPr="006130B3">
        <w:t>a</w:t>
      </w:r>
      <w:r w:rsidR="009D6CB5">
        <w:t xml:space="preserve"> large</w:t>
      </w:r>
      <w:r w:rsidR="006739F6" w:rsidRPr="006130B3">
        <w:t xml:space="preserve"> open area between Khayelitsha and Mitchells Plain </w:t>
      </w:r>
      <w:r w:rsidRPr="006130B3">
        <w:t>located</w:t>
      </w:r>
      <w:r w:rsidR="00764664" w:rsidRPr="006130B3">
        <w:t xml:space="preserve"> south of </w:t>
      </w:r>
      <w:r w:rsidR="006739F6" w:rsidRPr="006130B3">
        <w:t xml:space="preserve">the </w:t>
      </w:r>
      <w:r w:rsidR="00764664" w:rsidRPr="006130B3">
        <w:t>N2</w:t>
      </w:r>
      <w:r w:rsidR="0096133F" w:rsidRPr="006130B3">
        <w:t xml:space="preserve"> </w:t>
      </w:r>
      <w:r w:rsidR="009D6CB5">
        <w:t xml:space="preserve">between the M49 (Swartklip Road) and the M44 (extension of </w:t>
      </w:r>
      <w:r w:rsidR="0096133F" w:rsidRPr="006130B3">
        <w:t>Mew Way</w:t>
      </w:r>
      <w:r w:rsidR="009D6CB5">
        <w:t>)</w:t>
      </w:r>
      <w:r w:rsidR="0096133F" w:rsidRPr="006130B3">
        <w:t>.</w:t>
      </w:r>
      <w:r w:rsidR="00764664" w:rsidRPr="006130B3">
        <w:t xml:space="preserve"> </w:t>
      </w:r>
      <w:r w:rsidR="00E23ACC">
        <w:t>Swartklip Products, a division of Denel is operating from this site.  The company specializes in the design and development of various products which include small calibre ammunition, explosives and pyrotechnic products</w:t>
      </w:r>
      <w:r w:rsidR="00BC621F">
        <w:rPr>
          <w:rStyle w:val="FootnoteReference"/>
        </w:rPr>
        <w:footnoteReference w:id="59"/>
      </w:r>
      <w:r w:rsidR="003D03C2">
        <w:t>.</w:t>
      </w:r>
      <w:r w:rsidR="00E23ACC">
        <w:t xml:space="preserve">  </w:t>
      </w:r>
      <w:r w:rsidR="006130B3" w:rsidRPr="006130B3">
        <w:t>An alignment should again be as close to the N2 as possible to have the least negative impact on this site.</w:t>
      </w:r>
    </w:p>
    <w:p w:rsidR="00B923A8" w:rsidRDefault="00B923A8" w:rsidP="00F81F21">
      <w:pPr>
        <w:pStyle w:val="Heading4"/>
        <w:rPr>
          <w:sz w:val="22"/>
        </w:rPr>
      </w:pPr>
      <w:r>
        <w:rPr>
          <w:sz w:val="22"/>
        </w:rPr>
        <w:t>SA Infantry Base</w:t>
      </w:r>
    </w:p>
    <w:p w:rsidR="00B923A8" w:rsidRPr="00B923A8" w:rsidRDefault="00B923A8" w:rsidP="00B923A8">
      <w:r>
        <w:t xml:space="preserve">The SA Infantry Base is located to the east of Spine Road, south of the N2. </w:t>
      </w:r>
      <w:r w:rsidR="00B87863">
        <w:t>An alignment in this vicinity should take note of the infrastructure, activities undertaken on site and any possible future extensions or developments on site</w:t>
      </w:r>
      <w:r>
        <w:t xml:space="preserve">.  </w:t>
      </w:r>
    </w:p>
    <w:p w:rsidR="00125BF1" w:rsidRPr="00C92D46" w:rsidRDefault="00125BF1" w:rsidP="00F81F21">
      <w:pPr>
        <w:pStyle w:val="Caption"/>
        <w:outlineLvl w:val="0"/>
        <w:rPr>
          <w:rFonts w:ascii="Arial" w:hAnsi="Arial" w:cs="Arial"/>
          <w:sz w:val="22"/>
          <w:szCs w:val="22"/>
        </w:rPr>
      </w:pPr>
      <w:bookmarkStart w:id="200" w:name="_Toc296958792"/>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54</w:t>
      </w:r>
      <w:r w:rsidR="0071604B" w:rsidRPr="00C92D46">
        <w:rPr>
          <w:rFonts w:ascii="Arial" w:hAnsi="Arial" w:cs="Arial"/>
          <w:sz w:val="22"/>
          <w:szCs w:val="22"/>
        </w:rPr>
        <w:fldChar w:fldCharType="end"/>
      </w:r>
      <w:r>
        <w:rPr>
          <w:rFonts w:ascii="Arial" w:hAnsi="Arial" w:cs="Arial"/>
          <w:sz w:val="22"/>
          <w:szCs w:val="22"/>
        </w:rPr>
        <w:t>:</w:t>
      </w:r>
      <w:r w:rsidR="00E57147">
        <w:rPr>
          <w:rFonts w:ascii="Arial" w:hAnsi="Arial" w:cs="Arial"/>
          <w:sz w:val="22"/>
          <w:szCs w:val="22"/>
        </w:rPr>
        <w:t xml:space="preserve"> Commercial development</w:t>
      </w:r>
      <w:r w:rsidR="00326A29">
        <w:rPr>
          <w:rFonts w:ascii="Arial" w:hAnsi="Arial" w:cs="Arial"/>
          <w:sz w:val="22"/>
          <w:szCs w:val="22"/>
        </w:rPr>
        <w:t>: Operational Phase: Firgrove-MP</w:t>
      </w:r>
      <w:bookmarkEnd w:id="200"/>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125BF1" w:rsidRPr="00F31C92" w:rsidRDefault="00E57147" w:rsidP="00F31C92">
            <w:pPr>
              <w:pStyle w:val="Tabletext"/>
              <w:spacing w:line="264" w:lineRule="auto"/>
              <w:jc w:val="both"/>
              <w:rPr>
                <w:rFonts w:ascii="Arial" w:hAnsi="Arial"/>
                <w:b/>
                <w:sz w:val="20"/>
              </w:rPr>
            </w:pPr>
            <w:r>
              <w:rPr>
                <w:rFonts w:ascii="Arial" w:hAnsi="Arial"/>
                <w:b/>
                <w:sz w:val="20"/>
              </w:rPr>
              <w:t>Commercial development</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125BF1" w:rsidRPr="00F31C92" w:rsidRDefault="00E57147" w:rsidP="00F31C92">
            <w:pPr>
              <w:pStyle w:val="StyleTabletextLeft"/>
              <w:spacing w:line="264" w:lineRule="auto"/>
              <w:jc w:val="both"/>
              <w:rPr>
                <w:rFonts w:ascii="Arial" w:hAnsi="Arial"/>
                <w:sz w:val="20"/>
              </w:rPr>
            </w:pPr>
            <w:r>
              <w:rPr>
                <w:rFonts w:ascii="Arial" w:hAnsi="Arial"/>
                <w:sz w:val="20"/>
              </w:rPr>
              <w:t>Study area</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125BF1" w:rsidRPr="00F31C92" w:rsidRDefault="00125BF1" w:rsidP="00F31C92">
            <w:pPr>
              <w:pStyle w:val="Tabletext"/>
              <w:spacing w:line="264" w:lineRule="auto"/>
              <w:jc w:val="center"/>
              <w:rPr>
                <w:rFonts w:ascii="Arial" w:hAnsi="Arial"/>
                <w:b/>
                <w:iCs/>
                <w:sz w:val="20"/>
              </w:rPr>
            </w:pPr>
            <w:r w:rsidRPr="00F31C92">
              <w:rPr>
                <w:rFonts w:ascii="Arial" w:hAnsi="Arial"/>
                <w:b/>
                <w:iCs/>
                <w:sz w:val="20"/>
              </w:rPr>
              <w:t>Operational Phase</w:t>
            </w:r>
          </w:p>
        </w:tc>
      </w:tr>
      <w:tr w:rsidR="007C4FE2" w:rsidRPr="00F31C92" w:rsidTr="007C4FE2">
        <w:tc>
          <w:tcPr>
            <w:tcW w:w="1600" w:type="dxa"/>
          </w:tcPr>
          <w:p w:rsidR="007C4FE2" w:rsidRPr="00F31C92" w:rsidRDefault="007C4FE2" w:rsidP="00F31C92">
            <w:pPr>
              <w:pStyle w:val="Tabletext"/>
              <w:spacing w:line="264" w:lineRule="auto"/>
              <w:rPr>
                <w:rFonts w:ascii="Arial" w:hAnsi="Arial"/>
                <w:b/>
                <w:sz w:val="20"/>
              </w:rPr>
            </w:pPr>
            <w:r w:rsidRPr="00F31C92">
              <w:rPr>
                <w:rFonts w:ascii="Arial" w:hAnsi="Arial"/>
                <w:b/>
                <w:sz w:val="20"/>
              </w:rPr>
              <w:t>Site Description</w:t>
            </w:r>
          </w:p>
        </w:tc>
        <w:tc>
          <w:tcPr>
            <w:tcW w:w="2903" w:type="dxa"/>
          </w:tcPr>
          <w:p w:rsidR="007C4FE2" w:rsidRPr="00F31C92" w:rsidRDefault="007C4FE2" w:rsidP="00894661">
            <w:pPr>
              <w:pStyle w:val="Tabletext"/>
              <w:spacing w:line="264" w:lineRule="auto"/>
              <w:jc w:val="center"/>
              <w:rPr>
                <w:rFonts w:ascii="Arial" w:hAnsi="Arial"/>
                <w:b/>
                <w:iCs/>
                <w:sz w:val="20"/>
              </w:rPr>
            </w:pPr>
            <w:r w:rsidRPr="00F31C92">
              <w:rPr>
                <w:rFonts w:ascii="Arial" w:hAnsi="Arial"/>
                <w:b/>
                <w:iCs/>
                <w:sz w:val="20"/>
              </w:rPr>
              <w:t>A</w:t>
            </w:r>
          </w:p>
        </w:tc>
        <w:tc>
          <w:tcPr>
            <w:tcW w:w="2268" w:type="dxa"/>
          </w:tcPr>
          <w:p w:rsidR="007C4FE2" w:rsidRPr="00F31C92" w:rsidRDefault="007C4FE2" w:rsidP="00F31C92">
            <w:pPr>
              <w:pStyle w:val="Tabletext"/>
              <w:spacing w:line="264" w:lineRule="auto"/>
              <w:jc w:val="center"/>
              <w:rPr>
                <w:rFonts w:ascii="Arial" w:hAnsi="Arial"/>
                <w:b/>
                <w:iCs/>
                <w:sz w:val="20"/>
              </w:rPr>
            </w:pPr>
            <w:r w:rsidRPr="00F31C92">
              <w:rPr>
                <w:rFonts w:ascii="Arial" w:hAnsi="Arial"/>
                <w:b/>
                <w:iCs/>
                <w:sz w:val="20"/>
              </w:rPr>
              <w:t>C</w:t>
            </w:r>
          </w:p>
        </w:tc>
        <w:tc>
          <w:tcPr>
            <w:tcW w:w="2585" w:type="dxa"/>
          </w:tcPr>
          <w:p w:rsidR="007C4FE2" w:rsidRPr="00F31C92" w:rsidRDefault="007C4FE2" w:rsidP="00F31C92">
            <w:pPr>
              <w:pStyle w:val="Tabletext"/>
              <w:spacing w:line="264" w:lineRule="auto"/>
              <w:jc w:val="center"/>
              <w:rPr>
                <w:rFonts w:ascii="Arial" w:hAnsi="Arial"/>
                <w:b/>
                <w:iCs/>
                <w:sz w:val="20"/>
              </w:rPr>
            </w:pPr>
            <w:r w:rsidRPr="00F31C92">
              <w:rPr>
                <w:rFonts w:ascii="Arial" w:hAnsi="Arial"/>
                <w:b/>
                <w:iCs/>
                <w:sz w:val="20"/>
              </w:rPr>
              <w:t>D</w:t>
            </w:r>
          </w:p>
        </w:tc>
      </w:tr>
      <w:tr w:rsidR="00E57147" w:rsidRPr="00F31C92" w:rsidTr="00F31C92">
        <w:tc>
          <w:tcPr>
            <w:tcW w:w="1600" w:type="dxa"/>
          </w:tcPr>
          <w:p w:rsidR="00E57147" w:rsidRPr="00F31C92" w:rsidRDefault="00E57147"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E57147" w:rsidRPr="00F31C92" w:rsidRDefault="00E57147" w:rsidP="00776458">
            <w:pPr>
              <w:pStyle w:val="StyleTabletextLeft"/>
              <w:spacing w:line="264" w:lineRule="auto"/>
              <w:jc w:val="both"/>
              <w:rPr>
                <w:rFonts w:ascii="Arial" w:hAnsi="Arial"/>
                <w:sz w:val="20"/>
              </w:rPr>
            </w:pPr>
            <w:r>
              <w:rPr>
                <w:rFonts w:ascii="Arial" w:hAnsi="Arial"/>
                <w:sz w:val="20"/>
              </w:rPr>
              <w:t>Impact of development plans and layout on the alignment of the proposed transmission line and vice versa impact</w:t>
            </w:r>
          </w:p>
        </w:tc>
      </w:tr>
      <w:tr w:rsidR="007C4FE2" w:rsidRPr="00F31C92" w:rsidTr="007C4FE2">
        <w:tc>
          <w:tcPr>
            <w:tcW w:w="1600" w:type="dxa"/>
          </w:tcPr>
          <w:p w:rsidR="007C4FE2" w:rsidRPr="00F31C92" w:rsidRDefault="007C4FE2" w:rsidP="00F31C92">
            <w:pPr>
              <w:pStyle w:val="Tabletext"/>
              <w:spacing w:line="264" w:lineRule="auto"/>
              <w:rPr>
                <w:rFonts w:ascii="Arial" w:hAnsi="Arial"/>
                <w:b/>
                <w:sz w:val="20"/>
              </w:rPr>
            </w:pPr>
            <w:r w:rsidRPr="00F31C92">
              <w:rPr>
                <w:rFonts w:ascii="Arial" w:hAnsi="Arial"/>
                <w:b/>
                <w:sz w:val="20"/>
              </w:rPr>
              <w:t>Extent of impact</w:t>
            </w:r>
          </w:p>
        </w:tc>
        <w:tc>
          <w:tcPr>
            <w:tcW w:w="2903" w:type="dxa"/>
          </w:tcPr>
          <w:p w:rsidR="007C4FE2" w:rsidRPr="00F31C92" w:rsidRDefault="007C4FE2" w:rsidP="00894661">
            <w:pPr>
              <w:pStyle w:val="StyleTabletextLeft"/>
              <w:spacing w:line="264" w:lineRule="auto"/>
              <w:jc w:val="center"/>
              <w:rPr>
                <w:rFonts w:ascii="Arial" w:hAnsi="Arial"/>
                <w:sz w:val="20"/>
              </w:rPr>
            </w:pPr>
            <w:r>
              <w:rPr>
                <w:rFonts w:ascii="Arial" w:hAnsi="Arial"/>
                <w:sz w:val="20"/>
              </w:rPr>
              <w:t>Site (2)</w:t>
            </w:r>
          </w:p>
        </w:tc>
        <w:tc>
          <w:tcPr>
            <w:tcW w:w="2268" w:type="dxa"/>
          </w:tcPr>
          <w:p w:rsidR="007C4FE2" w:rsidRPr="00F31C92" w:rsidRDefault="007C4FE2" w:rsidP="00776458">
            <w:pPr>
              <w:pStyle w:val="StyleTabletextLeft"/>
              <w:spacing w:line="264" w:lineRule="auto"/>
              <w:jc w:val="center"/>
              <w:rPr>
                <w:rFonts w:ascii="Arial" w:hAnsi="Arial"/>
                <w:sz w:val="20"/>
              </w:rPr>
            </w:pPr>
            <w:r>
              <w:rPr>
                <w:rFonts w:ascii="Arial" w:hAnsi="Arial"/>
                <w:sz w:val="20"/>
              </w:rPr>
              <w:t>Site (2)</w:t>
            </w:r>
          </w:p>
        </w:tc>
        <w:tc>
          <w:tcPr>
            <w:tcW w:w="2585" w:type="dxa"/>
          </w:tcPr>
          <w:p w:rsidR="007C4FE2" w:rsidRPr="00F31C92" w:rsidRDefault="007C4FE2" w:rsidP="00776458">
            <w:pPr>
              <w:pStyle w:val="StyleTabletextLeft"/>
              <w:spacing w:line="264" w:lineRule="auto"/>
              <w:jc w:val="center"/>
              <w:rPr>
                <w:rFonts w:ascii="Arial" w:hAnsi="Arial"/>
                <w:sz w:val="20"/>
              </w:rPr>
            </w:pPr>
            <w:r>
              <w:rPr>
                <w:rFonts w:ascii="Arial" w:hAnsi="Arial"/>
                <w:sz w:val="20"/>
              </w:rPr>
              <w:t>None</w:t>
            </w:r>
          </w:p>
        </w:tc>
      </w:tr>
      <w:tr w:rsidR="007C4FE2" w:rsidRPr="00F31C92" w:rsidTr="007C4FE2">
        <w:tc>
          <w:tcPr>
            <w:tcW w:w="1600" w:type="dxa"/>
          </w:tcPr>
          <w:p w:rsidR="007C4FE2" w:rsidRPr="00F31C92" w:rsidRDefault="007C4FE2" w:rsidP="00F31C92">
            <w:pPr>
              <w:pStyle w:val="Tabletext"/>
              <w:spacing w:line="264" w:lineRule="auto"/>
              <w:rPr>
                <w:rFonts w:ascii="Arial" w:hAnsi="Arial"/>
                <w:b/>
                <w:sz w:val="20"/>
              </w:rPr>
            </w:pPr>
            <w:r w:rsidRPr="00F31C92">
              <w:rPr>
                <w:rFonts w:ascii="Arial" w:hAnsi="Arial"/>
                <w:b/>
                <w:sz w:val="20"/>
              </w:rPr>
              <w:t>Duration of impact</w:t>
            </w:r>
          </w:p>
        </w:tc>
        <w:tc>
          <w:tcPr>
            <w:tcW w:w="2903" w:type="dxa"/>
          </w:tcPr>
          <w:p w:rsidR="007C4FE2" w:rsidRPr="00F31C92" w:rsidRDefault="007C4FE2" w:rsidP="00894661">
            <w:pPr>
              <w:pStyle w:val="StyleTabletextLeft"/>
              <w:spacing w:line="264" w:lineRule="auto"/>
              <w:jc w:val="center"/>
              <w:rPr>
                <w:rFonts w:ascii="Arial" w:hAnsi="Arial"/>
                <w:sz w:val="20"/>
              </w:rPr>
            </w:pPr>
            <w:r>
              <w:rPr>
                <w:rFonts w:ascii="Arial" w:hAnsi="Arial"/>
                <w:sz w:val="20"/>
              </w:rPr>
              <w:t>Long term (4)</w:t>
            </w:r>
          </w:p>
        </w:tc>
        <w:tc>
          <w:tcPr>
            <w:tcW w:w="2268" w:type="dxa"/>
          </w:tcPr>
          <w:p w:rsidR="007C4FE2" w:rsidRPr="00F31C92" w:rsidRDefault="007C4FE2" w:rsidP="00776458">
            <w:pPr>
              <w:pStyle w:val="StyleTabletextLeft"/>
              <w:spacing w:line="264" w:lineRule="auto"/>
              <w:jc w:val="center"/>
              <w:rPr>
                <w:rFonts w:ascii="Arial" w:hAnsi="Arial"/>
                <w:sz w:val="20"/>
              </w:rPr>
            </w:pPr>
            <w:r>
              <w:rPr>
                <w:rFonts w:ascii="Arial" w:hAnsi="Arial"/>
                <w:sz w:val="20"/>
              </w:rPr>
              <w:t>Long term (4)</w:t>
            </w:r>
          </w:p>
        </w:tc>
        <w:tc>
          <w:tcPr>
            <w:tcW w:w="2585" w:type="dxa"/>
          </w:tcPr>
          <w:p w:rsidR="007C4FE2" w:rsidRPr="00F31C92" w:rsidRDefault="007C4FE2" w:rsidP="00776458">
            <w:pPr>
              <w:pStyle w:val="StyleTabletextLeft"/>
              <w:spacing w:line="264" w:lineRule="auto"/>
              <w:jc w:val="center"/>
              <w:rPr>
                <w:rFonts w:ascii="Arial" w:hAnsi="Arial"/>
                <w:sz w:val="20"/>
              </w:rPr>
            </w:pPr>
            <w:r>
              <w:rPr>
                <w:rFonts w:ascii="Arial" w:hAnsi="Arial"/>
                <w:sz w:val="20"/>
              </w:rPr>
              <w:t>None</w:t>
            </w:r>
          </w:p>
        </w:tc>
      </w:tr>
      <w:tr w:rsidR="007C4FE2" w:rsidRPr="00F31C92" w:rsidTr="007C4FE2">
        <w:tc>
          <w:tcPr>
            <w:tcW w:w="1600" w:type="dxa"/>
          </w:tcPr>
          <w:p w:rsidR="007C4FE2" w:rsidRPr="00F31C92" w:rsidRDefault="007C4FE2" w:rsidP="00F31C92">
            <w:pPr>
              <w:pStyle w:val="Tabletext"/>
              <w:spacing w:line="264" w:lineRule="auto"/>
              <w:rPr>
                <w:rFonts w:ascii="Arial" w:hAnsi="Arial"/>
                <w:b/>
                <w:sz w:val="20"/>
              </w:rPr>
            </w:pPr>
            <w:r w:rsidRPr="00F31C92">
              <w:rPr>
                <w:rFonts w:ascii="Arial" w:hAnsi="Arial"/>
                <w:b/>
                <w:sz w:val="20"/>
              </w:rPr>
              <w:t>Intensity of impact</w:t>
            </w:r>
          </w:p>
        </w:tc>
        <w:tc>
          <w:tcPr>
            <w:tcW w:w="2903" w:type="dxa"/>
          </w:tcPr>
          <w:p w:rsidR="007C4FE2" w:rsidRPr="00F31C92" w:rsidRDefault="007C4FE2" w:rsidP="00894661">
            <w:pPr>
              <w:pStyle w:val="StyleTabletextLeft"/>
              <w:spacing w:line="264" w:lineRule="auto"/>
              <w:jc w:val="center"/>
              <w:rPr>
                <w:rFonts w:ascii="Arial" w:hAnsi="Arial"/>
                <w:sz w:val="20"/>
              </w:rPr>
            </w:pPr>
            <w:r>
              <w:rPr>
                <w:rFonts w:ascii="Arial" w:hAnsi="Arial"/>
                <w:sz w:val="20"/>
              </w:rPr>
              <w:t>Low-Medium (4)</w:t>
            </w:r>
          </w:p>
        </w:tc>
        <w:tc>
          <w:tcPr>
            <w:tcW w:w="2268" w:type="dxa"/>
          </w:tcPr>
          <w:p w:rsidR="007C4FE2" w:rsidRPr="00F31C92" w:rsidRDefault="007C4FE2" w:rsidP="00776458">
            <w:pPr>
              <w:pStyle w:val="StyleTabletextLeft"/>
              <w:spacing w:line="264" w:lineRule="auto"/>
              <w:jc w:val="center"/>
              <w:rPr>
                <w:rFonts w:ascii="Arial" w:hAnsi="Arial"/>
                <w:sz w:val="20"/>
              </w:rPr>
            </w:pPr>
            <w:r>
              <w:rPr>
                <w:rFonts w:ascii="Arial" w:hAnsi="Arial"/>
                <w:sz w:val="20"/>
              </w:rPr>
              <w:t>Medium-High (8)</w:t>
            </w:r>
          </w:p>
        </w:tc>
        <w:tc>
          <w:tcPr>
            <w:tcW w:w="2585" w:type="dxa"/>
          </w:tcPr>
          <w:p w:rsidR="007C4FE2" w:rsidRPr="00F31C92" w:rsidRDefault="007C4FE2" w:rsidP="00776458">
            <w:pPr>
              <w:pStyle w:val="StyleTabletextLeft"/>
              <w:spacing w:line="264" w:lineRule="auto"/>
              <w:jc w:val="center"/>
              <w:rPr>
                <w:rFonts w:ascii="Arial" w:hAnsi="Arial"/>
                <w:sz w:val="20"/>
              </w:rPr>
            </w:pPr>
            <w:r>
              <w:rPr>
                <w:rFonts w:ascii="Arial" w:hAnsi="Arial"/>
                <w:sz w:val="20"/>
              </w:rPr>
              <w:t>None</w:t>
            </w:r>
          </w:p>
        </w:tc>
      </w:tr>
      <w:tr w:rsidR="007C4FE2" w:rsidRPr="00F31C92" w:rsidTr="007C4FE2">
        <w:tc>
          <w:tcPr>
            <w:tcW w:w="1600" w:type="dxa"/>
          </w:tcPr>
          <w:p w:rsidR="007C4FE2" w:rsidRPr="00F31C92" w:rsidRDefault="007C4FE2" w:rsidP="00F31C92">
            <w:pPr>
              <w:pStyle w:val="Tabletext"/>
              <w:spacing w:line="264" w:lineRule="auto"/>
              <w:rPr>
                <w:rFonts w:ascii="Arial" w:hAnsi="Arial"/>
                <w:b/>
                <w:sz w:val="20"/>
              </w:rPr>
            </w:pPr>
            <w:r w:rsidRPr="00F31C92">
              <w:rPr>
                <w:rFonts w:ascii="Arial" w:hAnsi="Arial"/>
                <w:b/>
                <w:sz w:val="20"/>
              </w:rPr>
              <w:t>Probability</w:t>
            </w:r>
          </w:p>
        </w:tc>
        <w:tc>
          <w:tcPr>
            <w:tcW w:w="2903" w:type="dxa"/>
          </w:tcPr>
          <w:p w:rsidR="007C4FE2" w:rsidRPr="00F31C92" w:rsidRDefault="007C4FE2" w:rsidP="00894661">
            <w:pPr>
              <w:pStyle w:val="StyleTabletextLeft"/>
              <w:spacing w:line="264" w:lineRule="auto"/>
              <w:jc w:val="center"/>
              <w:rPr>
                <w:rFonts w:ascii="Arial" w:hAnsi="Arial"/>
                <w:sz w:val="20"/>
              </w:rPr>
            </w:pPr>
            <w:r>
              <w:rPr>
                <w:rFonts w:ascii="Arial" w:hAnsi="Arial"/>
                <w:sz w:val="20"/>
              </w:rPr>
              <w:t>Possible (2)</w:t>
            </w:r>
          </w:p>
        </w:tc>
        <w:tc>
          <w:tcPr>
            <w:tcW w:w="2268" w:type="dxa"/>
          </w:tcPr>
          <w:p w:rsidR="007C4FE2" w:rsidRPr="00F31C92" w:rsidRDefault="007C4FE2" w:rsidP="00F31C92">
            <w:pPr>
              <w:pStyle w:val="StyleTabletextLeft"/>
              <w:spacing w:line="264" w:lineRule="auto"/>
              <w:jc w:val="center"/>
              <w:rPr>
                <w:rFonts w:ascii="Arial" w:hAnsi="Arial"/>
                <w:sz w:val="20"/>
              </w:rPr>
            </w:pPr>
            <w:r>
              <w:rPr>
                <w:rFonts w:ascii="Arial" w:hAnsi="Arial"/>
                <w:sz w:val="20"/>
              </w:rPr>
              <w:t>Highly likely (4)</w:t>
            </w:r>
          </w:p>
        </w:tc>
        <w:tc>
          <w:tcPr>
            <w:tcW w:w="2585" w:type="dxa"/>
          </w:tcPr>
          <w:p w:rsidR="007C4FE2" w:rsidRPr="00F31C92" w:rsidRDefault="007C4FE2" w:rsidP="00776458">
            <w:pPr>
              <w:pStyle w:val="StyleTabletextLeft"/>
              <w:spacing w:line="264" w:lineRule="auto"/>
              <w:jc w:val="center"/>
              <w:rPr>
                <w:rFonts w:ascii="Arial" w:hAnsi="Arial"/>
                <w:sz w:val="20"/>
              </w:rPr>
            </w:pPr>
            <w:r>
              <w:rPr>
                <w:rFonts w:ascii="Arial" w:hAnsi="Arial"/>
                <w:sz w:val="20"/>
              </w:rPr>
              <w:t>None</w:t>
            </w:r>
          </w:p>
        </w:tc>
      </w:tr>
      <w:tr w:rsidR="00E57147" w:rsidRPr="00F31C92" w:rsidTr="00F31C92">
        <w:tc>
          <w:tcPr>
            <w:tcW w:w="1600" w:type="dxa"/>
          </w:tcPr>
          <w:p w:rsidR="00E57147" w:rsidRPr="00F31C92" w:rsidRDefault="00E57147"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E57147" w:rsidRPr="00F31C92" w:rsidRDefault="00E57147" w:rsidP="00F31C92">
            <w:pPr>
              <w:pStyle w:val="StyleTabletextLeft"/>
              <w:spacing w:line="264" w:lineRule="auto"/>
              <w:jc w:val="center"/>
              <w:rPr>
                <w:rFonts w:ascii="Arial" w:hAnsi="Arial"/>
                <w:sz w:val="20"/>
              </w:rPr>
            </w:pPr>
            <w:r>
              <w:rPr>
                <w:rFonts w:ascii="Arial" w:hAnsi="Arial"/>
                <w:sz w:val="20"/>
              </w:rPr>
              <w:t>Medium</w:t>
            </w:r>
          </w:p>
        </w:tc>
      </w:tr>
      <w:tr w:rsidR="00E57147" w:rsidRPr="00F31C92" w:rsidTr="00F31C92">
        <w:tc>
          <w:tcPr>
            <w:tcW w:w="1600" w:type="dxa"/>
          </w:tcPr>
          <w:p w:rsidR="00E57147" w:rsidRPr="00F31C92" w:rsidRDefault="00E57147"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E57147" w:rsidRPr="00F31C92" w:rsidRDefault="00E57147" w:rsidP="00F31C92">
            <w:pPr>
              <w:pStyle w:val="StyleTabletextLeft"/>
              <w:spacing w:line="264" w:lineRule="auto"/>
              <w:jc w:val="center"/>
              <w:rPr>
                <w:rFonts w:ascii="Arial" w:hAnsi="Arial"/>
                <w:sz w:val="20"/>
              </w:rPr>
            </w:pPr>
            <w:r>
              <w:rPr>
                <w:rFonts w:ascii="Arial" w:hAnsi="Arial"/>
                <w:sz w:val="20"/>
              </w:rPr>
              <w:t>Negative</w:t>
            </w:r>
          </w:p>
        </w:tc>
      </w:tr>
      <w:tr w:rsidR="007C4FE2" w:rsidRPr="00F31C92" w:rsidTr="007C4FE2">
        <w:tc>
          <w:tcPr>
            <w:tcW w:w="1600" w:type="dxa"/>
          </w:tcPr>
          <w:p w:rsidR="007C4FE2" w:rsidRPr="00F31C92" w:rsidRDefault="007C4FE2" w:rsidP="00F31C92">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7C4FE2" w:rsidRDefault="007C4FE2" w:rsidP="00894661">
            <w:pPr>
              <w:jc w:val="center"/>
            </w:pPr>
            <w:r w:rsidRPr="0078695A">
              <w:rPr>
                <w:sz w:val="20"/>
              </w:rPr>
              <w:t>(</w:t>
            </w:r>
            <w:r>
              <w:rPr>
                <w:sz w:val="20"/>
              </w:rPr>
              <w:t>2</w:t>
            </w:r>
            <w:r w:rsidRPr="0078695A">
              <w:rPr>
                <w:sz w:val="20"/>
              </w:rPr>
              <w:t>+</w:t>
            </w:r>
            <w:r>
              <w:rPr>
                <w:sz w:val="20"/>
              </w:rPr>
              <w:t>4</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20</w:t>
            </w:r>
          </w:p>
        </w:tc>
        <w:tc>
          <w:tcPr>
            <w:tcW w:w="2268" w:type="dxa"/>
          </w:tcPr>
          <w:p w:rsidR="007C4FE2" w:rsidRDefault="007C4FE2" w:rsidP="000170A4">
            <w:pPr>
              <w:jc w:val="center"/>
            </w:pPr>
            <w:r w:rsidRPr="0078695A">
              <w:rPr>
                <w:sz w:val="20"/>
              </w:rPr>
              <w:t>(</w:t>
            </w:r>
            <w:r>
              <w:rPr>
                <w:sz w:val="20"/>
              </w:rPr>
              <w:t>2</w:t>
            </w:r>
            <w:r w:rsidRPr="0078695A">
              <w:rPr>
                <w:sz w:val="20"/>
              </w:rPr>
              <w:t>+</w:t>
            </w:r>
            <w:r>
              <w:rPr>
                <w:sz w:val="20"/>
              </w:rPr>
              <w:t>4</w:t>
            </w:r>
            <w:r w:rsidRPr="0078695A">
              <w:rPr>
                <w:sz w:val="20"/>
              </w:rPr>
              <w:t>+</w:t>
            </w:r>
            <w:r>
              <w:rPr>
                <w:sz w:val="20"/>
              </w:rPr>
              <w:t>8</w:t>
            </w:r>
            <w:r w:rsidRPr="0078695A">
              <w:rPr>
                <w:sz w:val="20"/>
              </w:rPr>
              <w:t xml:space="preserve">) x </w:t>
            </w:r>
            <w:r>
              <w:rPr>
                <w:sz w:val="20"/>
              </w:rPr>
              <w:t>4</w:t>
            </w:r>
            <w:r w:rsidRPr="0078695A">
              <w:rPr>
                <w:sz w:val="20"/>
              </w:rPr>
              <w:t xml:space="preserve"> = </w:t>
            </w:r>
            <w:r>
              <w:rPr>
                <w:sz w:val="20"/>
              </w:rPr>
              <w:t>48</w:t>
            </w:r>
          </w:p>
        </w:tc>
        <w:tc>
          <w:tcPr>
            <w:tcW w:w="2585" w:type="dxa"/>
          </w:tcPr>
          <w:p w:rsidR="007C4FE2" w:rsidRDefault="007C4FE2" w:rsidP="00C63B80">
            <w:pPr>
              <w:jc w:val="center"/>
            </w:pPr>
            <w:r w:rsidRPr="00E636C9">
              <w:rPr>
                <w:sz w:val="20"/>
              </w:rPr>
              <w:t>None</w:t>
            </w:r>
          </w:p>
        </w:tc>
      </w:tr>
      <w:tr w:rsidR="007C4FE2" w:rsidRPr="00F31C92" w:rsidTr="007C4FE2">
        <w:tc>
          <w:tcPr>
            <w:tcW w:w="1600" w:type="dxa"/>
          </w:tcPr>
          <w:p w:rsidR="007C4FE2" w:rsidRPr="00F31C92" w:rsidRDefault="007C4FE2" w:rsidP="00F31C92">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7C4FE2" w:rsidRDefault="007C4FE2" w:rsidP="00894661">
            <w:pPr>
              <w:pStyle w:val="StyleTabletextLeft"/>
              <w:spacing w:line="264" w:lineRule="auto"/>
              <w:jc w:val="center"/>
            </w:pPr>
            <w:r>
              <w:rPr>
                <w:rFonts w:ascii="Arial" w:hAnsi="Arial"/>
                <w:sz w:val="20"/>
              </w:rPr>
              <w:t>Low</w:t>
            </w:r>
          </w:p>
        </w:tc>
        <w:tc>
          <w:tcPr>
            <w:tcW w:w="2268" w:type="dxa"/>
          </w:tcPr>
          <w:p w:rsidR="007C4FE2" w:rsidRPr="00F31C92" w:rsidRDefault="007C4FE2" w:rsidP="00F31C92">
            <w:pPr>
              <w:pStyle w:val="StyleTabletextLeft"/>
              <w:spacing w:line="264" w:lineRule="auto"/>
              <w:jc w:val="center"/>
              <w:rPr>
                <w:rFonts w:ascii="Arial" w:hAnsi="Arial"/>
                <w:sz w:val="20"/>
              </w:rPr>
            </w:pPr>
            <w:r>
              <w:rPr>
                <w:rFonts w:ascii="Arial" w:hAnsi="Arial"/>
                <w:sz w:val="20"/>
              </w:rPr>
              <w:t>Medium</w:t>
            </w:r>
          </w:p>
        </w:tc>
        <w:tc>
          <w:tcPr>
            <w:tcW w:w="2585" w:type="dxa"/>
          </w:tcPr>
          <w:p w:rsidR="007C4FE2" w:rsidRDefault="007C4FE2" w:rsidP="00C63B80">
            <w:pPr>
              <w:jc w:val="center"/>
            </w:pPr>
            <w:r w:rsidRPr="00E636C9">
              <w:rPr>
                <w:sz w:val="20"/>
              </w:rPr>
              <w:t>None</w:t>
            </w:r>
          </w:p>
        </w:tc>
      </w:tr>
      <w:tr w:rsidR="00E57147" w:rsidRPr="00F31C92" w:rsidTr="00F31C92">
        <w:tc>
          <w:tcPr>
            <w:tcW w:w="1600" w:type="dxa"/>
          </w:tcPr>
          <w:p w:rsidR="00E57147" w:rsidRPr="00F31C92" w:rsidRDefault="00E57147"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E57147" w:rsidRDefault="00E57147" w:rsidP="00E57147">
            <w:pPr>
              <w:pStyle w:val="Tabletext"/>
              <w:spacing w:line="264" w:lineRule="auto"/>
              <w:jc w:val="both"/>
              <w:rPr>
                <w:rFonts w:ascii="Arial" w:hAnsi="Arial"/>
                <w:sz w:val="20"/>
              </w:rPr>
            </w:pPr>
            <w:r>
              <w:rPr>
                <w:rFonts w:ascii="Arial" w:hAnsi="Arial"/>
                <w:sz w:val="20"/>
              </w:rPr>
              <w:t>Possible safety risks to hospital due to proximity of alignment (and substation)</w:t>
            </w:r>
          </w:p>
          <w:p w:rsidR="00E57147" w:rsidRPr="00F31C92" w:rsidRDefault="00E57147" w:rsidP="00E57147">
            <w:pPr>
              <w:pStyle w:val="Tabletext"/>
              <w:spacing w:line="264" w:lineRule="auto"/>
              <w:jc w:val="both"/>
              <w:rPr>
                <w:rFonts w:ascii="Arial" w:hAnsi="Arial"/>
                <w:sz w:val="20"/>
              </w:rPr>
            </w:pPr>
            <w:r>
              <w:rPr>
                <w:rFonts w:ascii="Arial" w:hAnsi="Arial"/>
                <w:sz w:val="20"/>
              </w:rPr>
              <w:t>Possible health related risks to patients at hospital</w:t>
            </w:r>
          </w:p>
        </w:tc>
      </w:tr>
      <w:tr w:rsidR="00E57147" w:rsidRPr="00F31C92" w:rsidTr="00F31C92">
        <w:tc>
          <w:tcPr>
            <w:tcW w:w="1600" w:type="dxa"/>
          </w:tcPr>
          <w:p w:rsidR="00E57147" w:rsidRPr="00F31C92" w:rsidRDefault="00E57147"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E57147" w:rsidRDefault="00E57147" w:rsidP="00E57147">
            <w:pPr>
              <w:pStyle w:val="Tabletext"/>
              <w:spacing w:line="264" w:lineRule="auto"/>
              <w:jc w:val="both"/>
              <w:rPr>
                <w:rFonts w:ascii="Arial" w:hAnsi="Arial"/>
                <w:sz w:val="20"/>
              </w:rPr>
            </w:pPr>
            <w:r>
              <w:rPr>
                <w:rFonts w:ascii="Arial" w:hAnsi="Arial"/>
                <w:sz w:val="20"/>
              </w:rPr>
              <w:t>The Mitchells Plain District Hospital and Lentegeur Hospital, should, in conjunction with Eskom, prepare emergency plans to cater for any possible accidents and safety risks at the proposed Mitchells Plain Substation Alternative 1 (should this be the preferred option)</w:t>
            </w:r>
          </w:p>
          <w:p w:rsidR="00E57147" w:rsidRDefault="00E57147" w:rsidP="00E57147">
            <w:pPr>
              <w:pStyle w:val="Tabletext"/>
              <w:spacing w:line="264" w:lineRule="auto"/>
              <w:jc w:val="both"/>
              <w:rPr>
                <w:rFonts w:ascii="Arial" w:hAnsi="Arial"/>
                <w:sz w:val="20"/>
              </w:rPr>
            </w:pPr>
            <w:r>
              <w:rPr>
                <w:rFonts w:ascii="Arial" w:hAnsi="Arial"/>
                <w:sz w:val="20"/>
              </w:rPr>
              <w:t>The route alignment (Alternative A) should take cognisance of the layout plans of the new Mitchells Plain District Hospital</w:t>
            </w:r>
          </w:p>
          <w:p w:rsidR="00E57147" w:rsidRDefault="00E57147" w:rsidP="00E57147">
            <w:pPr>
              <w:pStyle w:val="Tabletext"/>
              <w:spacing w:line="264" w:lineRule="auto"/>
              <w:jc w:val="both"/>
              <w:rPr>
                <w:rFonts w:ascii="Arial" w:hAnsi="Arial"/>
                <w:sz w:val="20"/>
              </w:rPr>
            </w:pPr>
            <w:r>
              <w:rPr>
                <w:rFonts w:ascii="Arial" w:hAnsi="Arial"/>
                <w:sz w:val="20"/>
              </w:rPr>
              <w:t>Eskom should enter into discussions with the representatives of the Mitchells Plain District Hospital and Department of Health regarding the possible alignment of a transmission line through the hospital site</w:t>
            </w:r>
          </w:p>
          <w:p w:rsidR="00E57147" w:rsidRDefault="00E57147" w:rsidP="00E57147">
            <w:pPr>
              <w:pStyle w:val="Tabletext"/>
              <w:spacing w:line="264" w:lineRule="auto"/>
              <w:jc w:val="both"/>
              <w:rPr>
                <w:rFonts w:ascii="Arial" w:hAnsi="Arial"/>
                <w:sz w:val="20"/>
              </w:rPr>
            </w:pPr>
            <w:r>
              <w:rPr>
                <w:rFonts w:ascii="Arial" w:hAnsi="Arial"/>
                <w:sz w:val="20"/>
              </w:rPr>
              <w:t>The proposed transmission line should be placed on the border of the Mitchells Plain District Hospital site where and if possible so that it is as far as possible from the hospital buildings</w:t>
            </w:r>
          </w:p>
          <w:p w:rsidR="00E57147" w:rsidRDefault="00E57147" w:rsidP="00E57147">
            <w:pPr>
              <w:pStyle w:val="Tabletext"/>
              <w:spacing w:line="264" w:lineRule="auto"/>
              <w:jc w:val="both"/>
              <w:rPr>
                <w:rFonts w:ascii="Arial" w:hAnsi="Arial"/>
                <w:sz w:val="20"/>
              </w:rPr>
            </w:pPr>
            <w:r w:rsidRPr="004A2ED4">
              <w:rPr>
                <w:rFonts w:ascii="Arial" w:hAnsi="Arial"/>
                <w:sz w:val="20"/>
              </w:rPr>
              <w:t xml:space="preserve">The 55 m servitude area </w:t>
            </w:r>
            <w:r>
              <w:rPr>
                <w:rFonts w:ascii="Arial" w:hAnsi="Arial"/>
                <w:sz w:val="20"/>
              </w:rPr>
              <w:t xml:space="preserve">would </w:t>
            </w:r>
            <w:r w:rsidRPr="004A2ED4">
              <w:rPr>
                <w:rFonts w:ascii="Arial" w:hAnsi="Arial"/>
                <w:sz w:val="20"/>
              </w:rPr>
              <w:t>limit</w:t>
            </w:r>
            <w:r>
              <w:rPr>
                <w:rFonts w:ascii="Arial" w:hAnsi="Arial"/>
                <w:sz w:val="20"/>
              </w:rPr>
              <w:t xml:space="preserve"> any possible</w:t>
            </w:r>
            <w:r w:rsidRPr="004A2ED4">
              <w:rPr>
                <w:rFonts w:ascii="Arial" w:hAnsi="Arial"/>
                <w:sz w:val="20"/>
              </w:rPr>
              <w:t xml:space="preserve"> constant exposure to EMFs and Eskom </w:t>
            </w:r>
            <w:r>
              <w:rPr>
                <w:rFonts w:ascii="Arial" w:hAnsi="Arial"/>
                <w:sz w:val="20"/>
              </w:rPr>
              <w:t>should thus ensure that this is implemented</w:t>
            </w:r>
          </w:p>
          <w:p w:rsidR="00E57147" w:rsidRDefault="00E57147" w:rsidP="00F31C92">
            <w:pPr>
              <w:pStyle w:val="Tabletext"/>
              <w:spacing w:line="264" w:lineRule="auto"/>
              <w:jc w:val="both"/>
              <w:rPr>
                <w:rFonts w:ascii="Arial" w:hAnsi="Arial"/>
                <w:sz w:val="20"/>
              </w:rPr>
            </w:pPr>
            <w:r>
              <w:rPr>
                <w:rFonts w:ascii="Arial" w:hAnsi="Arial"/>
                <w:sz w:val="20"/>
              </w:rPr>
              <w:t>Alternative A should be aligned as close to the N2 as possible to avoid the existing and future developments planned at the Cape Town Film Studio west of Baden Powell Drive</w:t>
            </w:r>
          </w:p>
          <w:p w:rsidR="00F04C7A" w:rsidRDefault="00F04C7A" w:rsidP="00F31C92">
            <w:pPr>
              <w:pStyle w:val="Tabletext"/>
              <w:spacing w:line="264" w:lineRule="auto"/>
              <w:jc w:val="both"/>
              <w:rPr>
                <w:rFonts w:ascii="Arial" w:hAnsi="Arial"/>
                <w:sz w:val="20"/>
              </w:rPr>
            </w:pPr>
            <w:r>
              <w:rPr>
                <w:rFonts w:ascii="Arial" w:hAnsi="Arial"/>
                <w:sz w:val="20"/>
              </w:rPr>
              <w:t>Alternative C should take note of the proposed developments within the Stock Road precinct</w:t>
            </w:r>
            <w:r w:rsidR="00573D79">
              <w:rPr>
                <w:rFonts w:ascii="Arial" w:hAnsi="Arial"/>
                <w:sz w:val="20"/>
              </w:rPr>
              <w:t xml:space="preserve"> (Philippi Industrial area)</w:t>
            </w:r>
            <w:r>
              <w:rPr>
                <w:rFonts w:ascii="Arial" w:hAnsi="Arial"/>
                <w:sz w:val="20"/>
              </w:rPr>
              <w:t>.</w:t>
            </w:r>
          </w:p>
          <w:p w:rsidR="00762469" w:rsidRDefault="00762469" w:rsidP="00F31C92">
            <w:pPr>
              <w:pStyle w:val="Tabletext"/>
              <w:spacing w:line="264" w:lineRule="auto"/>
              <w:jc w:val="both"/>
              <w:rPr>
                <w:rFonts w:ascii="Arial" w:hAnsi="Arial"/>
                <w:sz w:val="20"/>
              </w:rPr>
            </w:pPr>
            <w:r>
              <w:rPr>
                <w:rFonts w:ascii="Arial" w:hAnsi="Arial"/>
                <w:sz w:val="20"/>
              </w:rPr>
              <w:t>Should it not be possible to re-align Alternative C to limit any negative social impacts, the following mitigation measures are proposed:</w:t>
            </w:r>
          </w:p>
          <w:p w:rsidR="001A00CF" w:rsidRPr="001D0A70" w:rsidRDefault="001A00CF" w:rsidP="00ED1BC9">
            <w:pPr>
              <w:pStyle w:val="Tabletext"/>
              <w:numPr>
                <w:ilvl w:val="0"/>
                <w:numId w:val="12"/>
              </w:numPr>
              <w:spacing w:line="264" w:lineRule="auto"/>
              <w:ind w:left="385" w:hanging="385"/>
              <w:jc w:val="both"/>
              <w:rPr>
                <w:rFonts w:ascii="Arial" w:hAnsi="Arial"/>
                <w:sz w:val="20"/>
              </w:rPr>
            </w:pPr>
            <w:r w:rsidRPr="001D0A70">
              <w:rPr>
                <w:rFonts w:ascii="Arial" w:hAnsi="Arial"/>
                <w:sz w:val="20"/>
              </w:rPr>
              <w:t xml:space="preserve">Careful consideration should be given to the tower designs to limit the visual impact on the golf </w:t>
            </w:r>
            <w:r w:rsidR="001D0A70">
              <w:rPr>
                <w:rFonts w:ascii="Arial" w:hAnsi="Arial"/>
                <w:sz w:val="20"/>
              </w:rPr>
              <w:t>driving range</w:t>
            </w:r>
          </w:p>
          <w:p w:rsidR="001A00CF" w:rsidRPr="001D0A70" w:rsidRDefault="001A00CF" w:rsidP="00ED1BC9">
            <w:pPr>
              <w:pStyle w:val="Tabletext"/>
              <w:numPr>
                <w:ilvl w:val="0"/>
                <w:numId w:val="12"/>
              </w:numPr>
              <w:spacing w:line="264" w:lineRule="auto"/>
              <w:ind w:left="385" w:hanging="385"/>
              <w:jc w:val="both"/>
              <w:rPr>
                <w:rFonts w:ascii="Arial" w:hAnsi="Arial"/>
                <w:sz w:val="20"/>
              </w:rPr>
            </w:pPr>
            <w:r w:rsidRPr="001D0A70">
              <w:rPr>
                <w:rFonts w:ascii="Arial" w:hAnsi="Arial"/>
                <w:sz w:val="20"/>
              </w:rPr>
              <w:t xml:space="preserve">Careful consideration should be given to the final route alignment and tower placements to limit the negative impact on the </w:t>
            </w:r>
            <w:r w:rsidR="001D0A70">
              <w:rPr>
                <w:rFonts w:ascii="Arial" w:hAnsi="Arial"/>
                <w:sz w:val="20"/>
              </w:rPr>
              <w:t>driving range</w:t>
            </w:r>
            <w:r w:rsidRPr="001D0A70">
              <w:rPr>
                <w:rFonts w:ascii="Arial" w:hAnsi="Arial"/>
                <w:sz w:val="20"/>
              </w:rPr>
              <w:t xml:space="preserve"> as far as possible</w:t>
            </w:r>
          </w:p>
          <w:p w:rsidR="001A00CF" w:rsidRDefault="001A00CF" w:rsidP="00ED1BC9">
            <w:pPr>
              <w:pStyle w:val="Tabletext"/>
              <w:numPr>
                <w:ilvl w:val="0"/>
                <w:numId w:val="12"/>
              </w:numPr>
              <w:spacing w:line="264" w:lineRule="auto"/>
              <w:ind w:left="385" w:hanging="385"/>
              <w:jc w:val="both"/>
              <w:rPr>
                <w:rFonts w:ascii="Arial" w:hAnsi="Arial"/>
                <w:sz w:val="20"/>
              </w:rPr>
            </w:pPr>
            <w:r w:rsidRPr="001D0A70">
              <w:rPr>
                <w:rFonts w:ascii="Arial" w:hAnsi="Arial"/>
                <w:sz w:val="20"/>
              </w:rPr>
              <w:t xml:space="preserve">Eskom should enter in negotiations with the representatives of the </w:t>
            </w:r>
            <w:r w:rsidR="001D0A70">
              <w:rPr>
                <w:rFonts w:ascii="Arial" w:hAnsi="Arial"/>
                <w:sz w:val="20"/>
              </w:rPr>
              <w:t>driving range to discuss the possibility of placing a tower and line within the driving range area</w:t>
            </w:r>
          </w:p>
          <w:p w:rsidR="001D0A70" w:rsidRPr="00F31C92" w:rsidRDefault="001D0A70" w:rsidP="00ED1BC9">
            <w:pPr>
              <w:pStyle w:val="Tabletext"/>
              <w:numPr>
                <w:ilvl w:val="0"/>
                <w:numId w:val="12"/>
              </w:numPr>
              <w:spacing w:line="264" w:lineRule="auto"/>
              <w:ind w:left="385" w:hanging="385"/>
              <w:jc w:val="both"/>
              <w:rPr>
                <w:rFonts w:ascii="Arial" w:hAnsi="Arial"/>
                <w:sz w:val="20"/>
              </w:rPr>
            </w:pPr>
            <w:r w:rsidRPr="001D0A70">
              <w:rPr>
                <w:rFonts w:ascii="Arial" w:hAnsi="Arial"/>
                <w:sz w:val="20"/>
              </w:rPr>
              <w:t xml:space="preserve">Eskom should enter in negotiations with the representatives of the </w:t>
            </w:r>
            <w:r w:rsidR="00762469">
              <w:rPr>
                <w:rFonts w:ascii="Arial" w:hAnsi="Arial"/>
                <w:sz w:val="20"/>
              </w:rPr>
              <w:t>Belville Pistol Club and Timbacare to discuss possible relocation</w:t>
            </w:r>
          </w:p>
        </w:tc>
      </w:tr>
      <w:tr w:rsidR="007C4FE2" w:rsidRPr="00F31C92" w:rsidTr="007C4FE2">
        <w:tc>
          <w:tcPr>
            <w:tcW w:w="1600" w:type="dxa"/>
          </w:tcPr>
          <w:p w:rsidR="007C4FE2" w:rsidRPr="00F31C92" w:rsidRDefault="007C4FE2"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7C4FE2" w:rsidRPr="00F31C92" w:rsidRDefault="007C4FE2" w:rsidP="00894661">
            <w:pPr>
              <w:pStyle w:val="Tabletext"/>
              <w:spacing w:line="264" w:lineRule="auto"/>
              <w:jc w:val="center"/>
              <w:rPr>
                <w:rFonts w:ascii="Arial" w:hAnsi="Arial"/>
                <w:sz w:val="20"/>
              </w:rPr>
            </w:pPr>
            <w:r>
              <w:rPr>
                <w:rFonts w:ascii="Arial" w:hAnsi="Arial"/>
                <w:sz w:val="20"/>
              </w:rPr>
              <w:t>Low</w:t>
            </w:r>
          </w:p>
        </w:tc>
        <w:tc>
          <w:tcPr>
            <w:tcW w:w="2268" w:type="dxa"/>
          </w:tcPr>
          <w:p w:rsidR="007C4FE2" w:rsidRPr="00F31C92" w:rsidRDefault="007C4FE2" w:rsidP="001D0A70">
            <w:pPr>
              <w:pStyle w:val="Tabletext"/>
              <w:spacing w:line="264" w:lineRule="auto"/>
              <w:jc w:val="center"/>
              <w:rPr>
                <w:rFonts w:ascii="Arial" w:hAnsi="Arial"/>
                <w:sz w:val="20"/>
              </w:rPr>
            </w:pPr>
            <w:r>
              <w:rPr>
                <w:rFonts w:ascii="Arial" w:hAnsi="Arial"/>
                <w:sz w:val="20"/>
              </w:rPr>
              <w:t>Medium</w:t>
            </w:r>
          </w:p>
        </w:tc>
        <w:tc>
          <w:tcPr>
            <w:tcW w:w="2585" w:type="dxa"/>
          </w:tcPr>
          <w:p w:rsidR="007C4FE2" w:rsidRPr="00F31C92" w:rsidRDefault="007C4FE2" w:rsidP="001D0A70">
            <w:pPr>
              <w:pStyle w:val="Tabletext"/>
              <w:spacing w:line="264" w:lineRule="auto"/>
              <w:jc w:val="center"/>
              <w:rPr>
                <w:rFonts w:ascii="Arial" w:hAnsi="Arial"/>
                <w:sz w:val="20"/>
              </w:rPr>
            </w:pPr>
            <w:r>
              <w:rPr>
                <w:rFonts w:ascii="Arial" w:hAnsi="Arial"/>
                <w:sz w:val="20"/>
              </w:rPr>
              <w:t>None</w:t>
            </w:r>
          </w:p>
        </w:tc>
      </w:tr>
    </w:tbl>
    <w:p w:rsidR="00125BF1" w:rsidRDefault="00125BF1" w:rsidP="00AB706B"/>
    <w:p w:rsidR="00AB706B" w:rsidRDefault="00AB706B" w:rsidP="00F81F21">
      <w:pPr>
        <w:pStyle w:val="Heading3"/>
      </w:pPr>
      <w:bookmarkStart w:id="201" w:name="_Ref284341732"/>
      <w:bookmarkStart w:id="202" w:name="_Toc296958695"/>
      <w:r>
        <w:t>Residential developments</w:t>
      </w:r>
      <w:bookmarkEnd w:id="201"/>
      <w:bookmarkEnd w:id="202"/>
    </w:p>
    <w:p w:rsidR="003937FB" w:rsidRPr="00FD3A61" w:rsidRDefault="003937FB" w:rsidP="00F81F21">
      <w:pPr>
        <w:pStyle w:val="Heading4"/>
        <w:rPr>
          <w:sz w:val="22"/>
          <w:szCs w:val="22"/>
        </w:rPr>
      </w:pPr>
      <w:r w:rsidRPr="00FD3A61">
        <w:rPr>
          <w:sz w:val="22"/>
          <w:szCs w:val="22"/>
        </w:rPr>
        <w:t>Watergate Development</w:t>
      </w:r>
    </w:p>
    <w:p w:rsidR="00E25B08" w:rsidRDefault="00E25B08" w:rsidP="00E25B08">
      <w:r>
        <w:t xml:space="preserve">The proposed Watergate Development is </w:t>
      </w:r>
      <w:r w:rsidRPr="004248ED">
        <w:t>located to the west of A.Z. Berman Drive (M36</w:t>
      </w:r>
      <w:r>
        <w:t>)</w:t>
      </w:r>
      <w:r w:rsidRPr="004248ED">
        <w:t>, east of the Woodlands area</w:t>
      </w:r>
      <w:r>
        <w:t xml:space="preserve"> and the railway line, </w:t>
      </w:r>
      <w:r w:rsidRPr="004248ED">
        <w:t>and south of the R300</w:t>
      </w:r>
      <w:r>
        <w:t xml:space="preserve"> in the Mitchells Plain area.  This development is an R800 million project </w:t>
      </w:r>
      <w:r w:rsidRPr="0009547C">
        <w:t>which is on 22 ha of land, will provide affordable, bondable housing for 4 500 families in the R5 000 to R10 000 income bracket.  I</w:t>
      </w:r>
      <w:r>
        <w:t>n total i</w:t>
      </w:r>
      <w:r w:rsidRPr="0009547C">
        <w:t xml:space="preserve">t will include 2 200 apartments, 800 conventional separate title units, a mini shopping centre and open spaces with recreational facilities when it is complete.  </w:t>
      </w:r>
      <w:r w:rsidRPr="00D062DA">
        <w:rPr>
          <w:rFonts w:cs="Arial"/>
          <w:szCs w:val="22"/>
        </w:rPr>
        <w:t>Phase 1 of the Watergate Development will provide 2 200 affordable Gap housing units. Phase 2 and 3 will include 700 separate title units. The development will consist of one to three bedroomed units (single and double storey).</w:t>
      </w:r>
      <w:r w:rsidRPr="00D062DA">
        <w:t xml:space="preserve"> Construction would last three years.</w:t>
      </w:r>
      <w:r w:rsidRPr="00D062DA">
        <w:rPr>
          <w:rStyle w:val="FootnoteReference"/>
        </w:rPr>
        <w:footnoteReference w:id="60"/>
      </w:r>
      <w:r>
        <w:t>/</w:t>
      </w:r>
      <w:r w:rsidRPr="00D062DA">
        <w:rPr>
          <w:vertAlign w:val="superscript"/>
        </w:rPr>
        <w:footnoteReference w:id="61"/>
      </w:r>
      <w:r w:rsidRPr="00D062DA">
        <w:t xml:space="preserve"> </w:t>
      </w:r>
      <w:r>
        <w:t xml:space="preserve"> Detailed planning for the entire development has thus been completed. Estimations are that this development would benefit 3 000 families. </w:t>
      </w:r>
      <w:r w:rsidRPr="005F451D">
        <w:t>Other areas for development include Farm 693 Portion 10 and Erf 3482, with the latter reflecting opportunity for mixed-use development around the Stock Road Station.</w:t>
      </w:r>
      <w:r>
        <w:t xml:space="preserve">  </w:t>
      </w:r>
    </w:p>
    <w:p w:rsidR="00E25B08" w:rsidRDefault="00E25B08" w:rsidP="00E25B08">
      <w:r>
        <w:t xml:space="preserve">Alternative A </w:t>
      </w:r>
      <w:r w:rsidR="008A2218">
        <w:t>c</w:t>
      </w:r>
      <w:r>
        <w:t>ould traverse the Watergate Development</w:t>
      </w:r>
      <w:r w:rsidR="008A2218">
        <w:t>, depending on the detailed line alignment</w:t>
      </w:r>
      <w:r>
        <w:t xml:space="preserve">.  </w:t>
      </w:r>
      <w:r>
        <w:rPr>
          <w:lang w:val="en-GB"/>
        </w:rPr>
        <w:t xml:space="preserve">Township layout that would have to be redone to accommodate the proposed power lines would be an expensive and long process, with subsequent severe financial losses to the developer (number of erven that would be lost in the process).  It is thus </w:t>
      </w:r>
      <w:r>
        <w:t>recommended that Eskom negotiate with the developer to allow space for some tower footprints across the site to enable them to reach the proposed Mitchells Plain Substation 1.  This should be done as soon as possible to limit the possible negative financial implications for the developer.</w:t>
      </w:r>
    </w:p>
    <w:p w:rsidR="0096133F" w:rsidRDefault="0096133F" w:rsidP="00F81F21">
      <w:pPr>
        <w:pStyle w:val="Heading4"/>
        <w:rPr>
          <w:sz w:val="22"/>
          <w:szCs w:val="22"/>
        </w:rPr>
      </w:pPr>
      <w:r>
        <w:rPr>
          <w:sz w:val="22"/>
          <w:szCs w:val="22"/>
        </w:rPr>
        <w:t>Macassar</w:t>
      </w:r>
    </w:p>
    <w:p w:rsidR="0096133F" w:rsidRDefault="0096133F" w:rsidP="0096133F">
      <w:r>
        <w:t xml:space="preserve">The area just north of Macassar between Kramat Road and the Zandvliet High School on the farm Zandvliet 664 is proposed for future housing development.  Concerns from the CoCT refer to the possibility that Alternative </w:t>
      </w:r>
      <w:r w:rsidR="00DD3FD3">
        <w:t xml:space="preserve">A </w:t>
      </w:r>
      <w:r>
        <w:t>could divide the site, thereby negatively impacting on the future development</w:t>
      </w:r>
      <w:r w:rsidR="00820E86">
        <w:t>.  It was thus proposed by CoCT</w:t>
      </w:r>
      <w:r>
        <w:t xml:space="preserve"> that the alignment should rather be moved to a more ideal position</w:t>
      </w:r>
      <w:r w:rsidR="007A4A05">
        <w:rPr>
          <w:rStyle w:val="FootnoteReference"/>
        </w:rPr>
        <w:footnoteReference w:id="62"/>
      </w:r>
      <w:r>
        <w:t>.</w:t>
      </w:r>
    </w:p>
    <w:p w:rsidR="005B4808" w:rsidRPr="0096133F" w:rsidRDefault="005B4808" w:rsidP="0096133F">
      <w:r>
        <w:t xml:space="preserve">Boys Town, Macassar is also situated to the south of the N2 just west of Kramat Road.  Again care should be taken to </w:t>
      </w:r>
      <w:r w:rsidR="00566A9B">
        <w:t>avoid this facility due to the youth attending these facilities being seen as sensitive receptors.</w:t>
      </w:r>
    </w:p>
    <w:p w:rsidR="00FD3A61" w:rsidRPr="00764664" w:rsidRDefault="00764664" w:rsidP="00F81F21">
      <w:pPr>
        <w:pStyle w:val="Heading4"/>
        <w:rPr>
          <w:sz w:val="22"/>
          <w:szCs w:val="22"/>
        </w:rPr>
      </w:pPr>
      <w:r w:rsidRPr="00764664">
        <w:rPr>
          <w:sz w:val="22"/>
          <w:szCs w:val="22"/>
        </w:rPr>
        <w:t>Residential Developments: Rouxville and Amandelrug</w:t>
      </w:r>
    </w:p>
    <w:p w:rsidR="00381C9D" w:rsidRDefault="00A041D9" w:rsidP="00381C9D">
      <w:r>
        <w:t>To the east of the Rouxville and Amandelrug suburbs, new erven have been established and new houses are being built on these properties.  From the site visit undertaken, the servitude could be observed.</w:t>
      </w:r>
      <w:r w:rsidR="00381C9D">
        <w:t xml:space="preserve">  At this stage this should be noted although it is expected that the existing servitude would allow sufficient space for a proposed new 400 kV </w:t>
      </w:r>
      <w:r>
        <w:t>transmission power</w:t>
      </w:r>
      <w:r w:rsidR="00381C9D">
        <w:t xml:space="preserve"> line</w:t>
      </w:r>
      <w:r w:rsidR="00635C15">
        <w:t xml:space="preserve"> (Alternative D)</w:t>
      </w:r>
      <w:r w:rsidR="00381C9D">
        <w:t>.</w:t>
      </w:r>
      <w:r>
        <w:t xml:space="preserve">  The use of </w:t>
      </w:r>
      <w:r w:rsidR="00635C15" w:rsidRPr="00A912C3">
        <w:rPr>
          <w:lang w:val="en-GB"/>
        </w:rPr>
        <w:t>Steel Mono Poles and/or the Single Masts</w:t>
      </w:r>
      <w:r w:rsidR="00635C15">
        <w:rPr>
          <w:lang w:val="en-GB"/>
        </w:rPr>
        <w:t xml:space="preserve"> could be required.</w:t>
      </w:r>
    </w:p>
    <w:p w:rsidR="0009547C" w:rsidRPr="004A48CF" w:rsidRDefault="0009547C" w:rsidP="00F81F21">
      <w:pPr>
        <w:pStyle w:val="Heading4"/>
        <w:rPr>
          <w:sz w:val="22"/>
        </w:rPr>
      </w:pPr>
      <w:r w:rsidRPr="004A48CF">
        <w:rPr>
          <w:sz w:val="22"/>
        </w:rPr>
        <w:t>Densification north of N2</w:t>
      </w:r>
    </w:p>
    <w:p w:rsidR="00764664" w:rsidRDefault="0009547C" w:rsidP="004A48CF">
      <w:r>
        <w:t xml:space="preserve">Possible infilling of vacant land in the Hagley, Wimbledon, Happy Valley, Mfuleni and Kalkfontein areas form part of the CoCT’s housing developments.  In areas where the proposed transmission line alignment thus borders the existing settlements, cognisance should be taken with regards to the possible infilling and extensions that would in future take place.  This would be applicable with regards to sections of Alternative C </w:t>
      </w:r>
      <w:r w:rsidR="004C4B08">
        <w:t xml:space="preserve">(Mfuleni, Hagley, and Kalkfontein) </w:t>
      </w:r>
      <w:r>
        <w:t>and sections of Alternative D (M</w:t>
      </w:r>
      <w:r w:rsidR="004C4B08">
        <w:t>fuleni,</w:t>
      </w:r>
      <w:r w:rsidR="004C4B08" w:rsidRPr="004C4B08">
        <w:t xml:space="preserve"> </w:t>
      </w:r>
      <w:r w:rsidR="004C4B08">
        <w:t>Wimbledon, Happy Valley)</w:t>
      </w:r>
      <w:r>
        <w:t xml:space="preserve"> where these alignments are proposed in close proximity to these settlements.</w:t>
      </w:r>
    </w:p>
    <w:p w:rsidR="0079450A" w:rsidRDefault="0079450A" w:rsidP="004A48CF">
      <w:r>
        <w:t xml:space="preserve">The land currently occupied by the Ithemba Farmers Association (also refer to section </w:t>
      </w:r>
      <w:r w:rsidR="0071604B">
        <w:fldChar w:fldCharType="begin"/>
      </w:r>
      <w:r>
        <w:instrText xml:space="preserve"> REF _Ref283676411 \r \h </w:instrText>
      </w:r>
      <w:r w:rsidR="0071604B">
        <w:fldChar w:fldCharType="separate"/>
      </w:r>
      <w:r w:rsidR="000B557B">
        <w:t>7.1.7</w:t>
      </w:r>
      <w:r w:rsidR="0071604B">
        <w:fldChar w:fldCharType="end"/>
      </w:r>
      <w:r>
        <w:t xml:space="preserve">) </w:t>
      </w:r>
      <w:r w:rsidR="00586A51">
        <w:t>is currently used for subsistence farming practices, but indications are that this land has been earmarked for housing development.  Placement of towers along Alternative A should thus take note of this issue.</w:t>
      </w:r>
    </w:p>
    <w:p w:rsidR="00764664" w:rsidRPr="00764664" w:rsidRDefault="00764664" w:rsidP="00F81F21">
      <w:pPr>
        <w:pStyle w:val="Heading4"/>
        <w:rPr>
          <w:sz w:val="22"/>
          <w:szCs w:val="22"/>
        </w:rPr>
      </w:pPr>
      <w:r w:rsidRPr="00764664">
        <w:rPr>
          <w:sz w:val="22"/>
          <w:szCs w:val="22"/>
        </w:rPr>
        <w:t>Stellendale Village and Park</w:t>
      </w:r>
    </w:p>
    <w:p w:rsidR="00B40C5D" w:rsidRDefault="004A48CF" w:rsidP="00764664">
      <w:r>
        <w:t xml:space="preserve">The Stellendale Village is situated to </w:t>
      </w:r>
      <w:r w:rsidR="00A4458A">
        <w:t xml:space="preserve">the north of the Blackheath Industrial area, just </w:t>
      </w:r>
      <w:r>
        <w:t>north of the Stellenbosch Road (M12)</w:t>
      </w:r>
      <w:r w:rsidR="00A4458A">
        <w:t xml:space="preserve"> and south of Highbury</w:t>
      </w:r>
      <w:r w:rsidR="00F12C31">
        <w:t xml:space="preserve"> (south of Amethyst Street)</w:t>
      </w:r>
      <w:r>
        <w:t>.</w:t>
      </w:r>
      <w:r w:rsidR="00B40C5D">
        <w:t xml:space="preserve">  </w:t>
      </w:r>
      <w:r w:rsidR="00A4458A">
        <w:t xml:space="preserve">A railway line runs to the east of the development with Van Riebeeck Road more to the east.  </w:t>
      </w:r>
      <w:r w:rsidR="00B40C5D">
        <w:t>.</w:t>
      </w:r>
      <w:r>
        <w:t xml:space="preserve"> </w:t>
      </w:r>
      <w:r w:rsidR="00B40C5D">
        <w:t xml:space="preserve"> </w:t>
      </w:r>
      <w:r w:rsidR="00B40C5D" w:rsidRPr="00CD0AA3">
        <w:t>Environmental authorisation had been obtained for the</w:t>
      </w:r>
      <w:r w:rsidR="00B40C5D">
        <w:t xml:space="preserve"> </w:t>
      </w:r>
      <w:r w:rsidR="00B40C5D" w:rsidRPr="00CD0AA3">
        <w:t>Stellendale village and park.</w:t>
      </w:r>
      <w:r w:rsidR="00B40C5D">
        <w:t xml:space="preserve">  This residential</w:t>
      </w:r>
      <w:r w:rsidR="00764664" w:rsidRPr="00CD0AA3">
        <w:t xml:space="preserve"> property</w:t>
      </w:r>
      <w:r w:rsidR="00764664">
        <w:t xml:space="preserve"> </w:t>
      </w:r>
      <w:r w:rsidR="00764664" w:rsidRPr="00CD0AA3">
        <w:t xml:space="preserve">development </w:t>
      </w:r>
      <w:r w:rsidR="00B40C5D">
        <w:t xml:space="preserve">(security estate), which would include 1 500 houses to be developed over five phases, </w:t>
      </w:r>
      <w:r w:rsidR="00764664" w:rsidRPr="00CD0AA3">
        <w:t>along the Stellenbosch Road</w:t>
      </w:r>
      <w:r w:rsidR="00B40C5D">
        <w:t>,</w:t>
      </w:r>
      <w:r w:rsidR="00764664" w:rsidRPr="00CD0AA3">
        <w:t xml:space="preserve"> would</w:t>
      </w:r>
      <w:r w:rsidR="00764664">
        <w:t xml:space="preserve"> </w:t>
      </w:r>
      <w:r w:rsidR="00764664" w:rsidRPr="00CD0AA3">
        <w:t xml:space="preserve">be affected by </w:t>
      </w:r>
      <w:r w:rsidR="00B40C5D">
        <w:t>A</w:t>
      </w:r>
      <w:r w:rsidR="00764664" w:rsidRPr="00CD0AA3">
        <w:t>lternative</w:t>
      </w:r>
      <w:r w:rsidR="00B40C5D">
        <w:t xml:space="preserve"> D</w:t>
      </w:r>
      <w:r w:rsidR="00C55BB6">
        <w:rPr>
          <w:rStyle w:val="FootnoteReference"/>
        </w:rPr>
        <w:footnoteReference w:id="63"/>
      </w:r>
      <w:r w:rsidR="00764664" w:rsidRPr="00CD0AA3">
        <w:t xml:space="preserve">. </w:t>
      </w:r>
    </w:p>
    <w:p w:rsidR="00C55BB6" w:rsidRDefault="00A4458A" w:rsidP="00764664">
      <w:r>
        <w:t xml:space="preserve">Part of the development has already been constructed and occupied by residents.  </w:t>
      </w:r>
      <w:r w:rsidR="00C55BB6">
        <w:t>Again, it is of concern that the layout for the last phases situated closest to the Stellenbosch Road has been completed.  From the layout plans, it is clear that due to the sizes of the erven, tower positioning within the estate would have severe negative intrusion</w:t>
      </w:r>
      <w:r w:rsidR="002C10E8">
        <w:t xml:space="preserve"> and visual</w:t>
      </w:r>
      <w:r w:rsidR="00C55BB6">
        <w:t xml:space="preserve"> impacts on the properties.  Sufficient space for the towers could be problematic.  </w:t>
      </w:r>
    </w:p>
    <w:p w:rsidR="002C10E8" w:rsidRDefault="00C55BB6" w:rsidP="002C10E8">
      <w:r>
        <w:rPr>
          <w:lang w:val="en-GB"/>
        </w:rPr>
        <w:t xml:space="preserve">Township layout that would have to be redone to accommodate the proposed power lines would be an expensive and long process, with subsequent severe financial losses to the developer (number of erven that would be lost in the process).  </w:t>
      </w:r>
      <w:r w:rsidR="002C10E8">
        <w:t>It should furthermore be noted that the developer,</w:t>
      </w:r>
      <w:r w:rsidR="002C10E8" w:rsidRPr="00CD0AA3">
        <w:t xml:space="preserve"> Visual International (Pty) Ltd</w:t>
      </w:r>
      <w:r w:rsidR="002C10E8">
        <w:t xml:space="preserve"> E</w:t>
      </w:r>
      <w:r w:rsidR="002C10E8" w:rsidRPr="00CD0AA3">
        <w:t>ntities</w:t>
      </w:r>
      <w:r w:rsidR="002C10E8">
        <w:t>,</w:t>
      </w:r>
      <w:r w:rsidR="002C10E8" w:rsidRPr="00CD0AA3">
        <w:t xml:space="preserve"> were in negotiations with Eskom Distribution to</w:t>
      </w:r>
      <w:r w:rsidR="002C10E8">
        <w:t xml:space="preserve"> </w:t>
      </w:r>
      <w:r w:rsidR="002C10E8" w:rsidRPr="00CD0AA3">
        <w:t>move an existing power line on the property</w:t>
      </w:r>
      <w:r w:rsidR="002C10E8">
        <w:t xml:space="preserve">.   They </w:t>
      </w:r>
      <w:r w:rsidR="002C10E8" w:rsidRPr="00CD0AA3">
        <w:t xml:space="preserve">have received a quotation for the removal of </w:t>
      </w:r>
      <w:r w:rsidR="002C10E8">
        <w:t>the</w:t>
      </w:r>
      <w:r w:rsidR="002C10E8" w:rsidRPr="00CD0AA3">
        <w:t xml:space="preserve"> existing</w:t>
      </w:r>
      <w:r w:rsidR="002C10E8">
        <w:t xml:space="preserve"> </w:t>
      </w:r>
      <w:r w:rsidR="002C10E8" w:rsidRPr="00CD0AA3">
        <w:t>132kV overhead power line which runs parallel to part of</w:t>
      </w:r>
      <w:r w:rsidR="002C10E8">
        <w:t xml:space="preserve"> A</w:t>
      </w:r>
      <w:r w:rsidR="002C10E8" w:rsidRPr="00CD0AA3">
        <w:t>lternative</w:t>
      </w:r>
      <w:r w:rsidR="002C10E8">
        <w:t xml:space="preserve"> D</w:t>
      </w:r>
      <w:r w:rsidR="002C10E8" w:rsidRPr="00CD0AA3">
        <w:t xml:space="preserve">. </w:t>
      </w:r>
    </w:p>
    <w:p w:rsidR="00C55BB6" w:rsidRDefault="00C55BB6" w:rsidP="00764664">
      <w:r>
        <w:rPr>
          <w:lang w:val="en-GB"/>
        </w:rPr>
        <w:t xml:space="preserve">It is thus </w:t>
      </w:r>
      <w:r>
        <w:t>recommended that Eskom negotiate with the developer to allow space for some tower footprints across the site.  This should be done as soon as possible to limit the possible negative financial implications for the developer.</w:t>
      </w:r>
      <w:r w:rsidR="002C10E8">
        <w:t xml:space="preserve">  Due to the application to Eskom Distribution it is evident that the developer would not support a power line across the property and social mobilisation against the implementation of Alternative D within this section of the study area could be expected.</w:t>
      </w:r>
    </w:p>
    <w:p w:rsidR="00764664" w:rsidRPr="00764664" w:rsidRDefault="00764664" w:rsidP="00F81F21">
      <w:pPr>
        <w:pStyle w:val="Heading4"/>
        <w:rPr>
          <w:sz w:val="22"/>
        </w:rPr>
      </w:pPr>
      <w:r w:rsidRPr="00764664">
        <w:rPr>
          <w:sz w:val="22"/>
        </w:rPr>
        <w:t>Sitari Fields Golf Estate Development</w:t>
      </w:r>
    </w:p>
    <w:p w:rsidR="00764664" w:rsidRDefault="00053302" w:rsidP="00764664">
      <w:r>
        <w:t>Plans for t</w:t>
      </w:r>
      <w:r w:rsidR="00764664" w:rsidRPr="008A7B77">
        <w:t>he proposed Sitari Fields Golf Estate Development north of</w:t>
      </w:r>
      <w:r w:rsidR="003C776C">
        <w:t xml:space="preserve"> the</w:t>
      </w:r>
      <w:r w:rsidR="00764664" w:rsidRPr="008A7B77">
        <w:t xml:space="preserve"> N2</w:t>
      </w:r>
      <w:r w:rsidR="003C776C">
        <w:t xml:space="preserve"> and south of Old Main Road</w:t>
      </w:r>
      <w:r w:rsidR="00764664" w:rsidRPr="008A7B77">
        <w:t xml:space="preserve"> in close proximity to the Firgrove Substation</w:t>
      </w:r>
      <w:r>
        <w:t xml:space="preserve"> include an 18 hole golf course, 1 130 residential units with commercial area and hotel</w:t>
      </w:r>
      <w:r w:rsidR="00640F17">
        <w:rPr>
          <w:rStyle w:val="FootnoteReference"/>
        </w:rPr>
        <w:footnoteReference w:id="64"/>
      </w:r>
      <w:r w:rsidR="00764664">
        <w:t>.</w:t>
      </w:r>
      <w:r w:rsidR="0059011A">
        <w:t xml:space="preserve">  The land came under auction in October 2010, but indications are that the proposed development would again continue.</w:t>
      </w:r>
    </w:p>
    <w:p w:rsidR="00640F17" w:rsidRDefault="0059011A" w:rsidP="00764664">
      <w:r>
        <w:t>An alignment along the N2 (Alternative A and B) would thus have to consider this extensive development</w:t>
      </w:r>
      <w:r w:rsidR="00640F17">
        <w:t xml:space="preserve">.  Existing plans indicate the golf course to be situated within the southern section of the development which is closest to the N2.  An alignment just north of the N2 would thus traverse the golf course which </w:t>
      </w:r>
      <w:r w:rsidR="00AF2197">
        <w:t xml:space="preserve">could </w:t>
      </w:r>
      <w:r w:rsidR="00640F17">
        <w:t>result in the following negative social impacts:</w:t>
      </w:r>
    </w:p>
    <w:p w:rsidR="00640F17" w:rsidRDefault="00AF2197" w:rsidP="007C693C">
      <w:pPr>
        <w:pStyle w:val="Bullet1"/>
        <w:tabs>
          <w:tab w:val="clear" w:pos="502"/>
        </w:tabs>
        <w:spacing w:after="0" w:line="360" w:lineRule="auto"/>
        <w:ind w:left="357" w:hanging="357"/>
      </w:pPr>
      <w:r w:rsidRPr="007C693C">
        <w:t>Negative impact on the golfers’ experience as well as the overall sense of place;</w:t>
      </w:r>
    </w:p>
    <w:p w:rsidR="00AF2197" w:rsidRPr="00AF2197" w:rsidRDefault="00AF2197" w:rsidP="007C693C">
      <w:pPr>
        <w:pStyle w:val="Bullet1"/>
        <w:tabs>
          <w:tab w:val="clear" w:pos="502"/>
        </w:tabs>
        <w:spacing w:after="0" w:line="360" w:lineRule="auto"/>
        <w:ind w:left="357" w:hanging="357"/>
      </w:pPr>
      <w:r w:rsidRPr="007C693C">
        <w:t>Golf rules state a compulsory replay if balls hit power lines.  Should power lines frequently be hit by the golfers it would result in delays of play and back-up of the entire field with subsequent negative financial losses to the club;</w:t>
      </w:r>
    </w:p>
    <w:p w:rsidR="00640F17" w:rsidRDefault="008D0E4C" w:rsidP="007C693C">
      <w:pPr>
        <w:pStyle w:val="Bullet1"/>
        <w:tabs>
          <w:tab w:val="clear" w:pos="502"/>
        </w:tabs>
        <w:spacing w:after="0" w:line="360" w:lineRule="auto"/>
        <w:ind w:left="357" w:hanging="357"/>
      </w:pPr>
      <w:r w:rsidRPr="007C693C">
        <w:t>A transmission line could negatively impact on the layout of the field which could hamper the potential development with severe loss of generating future revenue</w:t>
      </w:r>
      <w:r w:rsidR="00640F17">
        <w:t xml:space="preserve">.  </w:t>
      </w:r>
    </w:p>
    <w:p w:rsidR="0059011A" w:rsidRDefault="00640F17" w:rsidP="00764664">
      <w:r>
        <w:t xml:space="preserve">As the site has been resold in October last year, layout plans could be reviewed.  </w:t>
      </w:r>
      <w:r w:rsidR="0059011A">
        <w:t>This would provide Eskom with an opportunity to negotiate a servitude within this area and to limit the negative visual and intrusion impacts on the sense of place of such a golf development.</w:t>
      </w:r>
    </w:p>
    <w:p w:rsidR="00E53C88" w:rsidRPr="00E53C88" w:rsidRDefault="00E53C88" w:rsidP="00F81F21">
      <w:pPr>
        <w:pStyle w:val="Heading4"/>
        <w:rPr>
          <w:sz w:val="22"/>
        </w:rPr>
      </w:pPr>
      <w:r w:rsidRPr="00E53C88">
        <w:rPr>
          <w:sz w:val="22"/>
        </w:rPr>
        <w:t xml:space="preserve">Croydon Olive Estate </w:t>
      </w:r>
    </w:p>
    <w:p w:rsidR="00E53C88" w:rsidRPr="005F48B5" w:rsidRDefault="00E53C88" w:rsidP="008D0E4C">
      <w:r>
        <w:t>Croydon Olive Estates is situated to the north of the N2</w:t>
      </w:r>
      <w:r w:rsidR="004F1AC2">
        <w:t>,</w:t>
      </w:r>
      <w:r>
        <w:t xml:space="preserve"> east of Kramat Road</w:t>
      </w:r>
      <w:r w:rsidR="004F1AC2" w:rsidRPr="004F1AC2">
        <w:t xml:space="preserve"> </w:t>
      </w:r>
      <w:r w:rsidR="004F1AC2">
        <w:t>and just south of the Croydon Suburb.  T</w:t>
      </w:r>
      <w:r>
        <w:t xml:space="preserve">he farm Vergenoegd and the Croydon Vineyard Estate </w:t>
      </w:r>
      <w:r w:rsidR="004F1AC2">
        <w:t>is to the west of this development</w:t>
      </w:r>
      <w:r>
        <w:t xml:space="preserve">.  This security estate </w:t>
      </w:r>
      <w:r w:rsidR="008D0E4C">
        <w:t xml:space="preserve">aims to consist of </w:t>
      </w:r>
      <w:r>
        <w:t>a working olive farm where all owners receive a monthly allocation of olives and olive oil from the farm</w:t>
      </w:r>
      <w:r w:rsidR="008D0E4C">
        <w:t xml:space="preserve"> as additional benefits</w:t>
      </w:r>
      <w:r>
        <w:rPr>
          <w:rStyle w:val="FootnoteReference"/>
        </w:rPr>
        <w:footnoteReference w:id="65"/>
      </w:r>
      <w:r>
        <w:t>.</w:t>
      </w:r>
      <w:r w:rsidR="008D0E4C">
        <w:t xml:space="preserve">  A</w:t>
      </w:r>
      <w:r w:rsidRPr="0059115C">
        <w:t>lternative A</w:t>
      </w:r>
      <w:r w:rsidR="008D0E4C">
        <w:t xml:space="preserve"> would traverse the </w:t>
      </w:r>
      <w:r w:rsidRPr="005F48B5">
        <w:t xml:space="preserve">property </w:t>
      </w:r>
      <w:r w:rsidR="008D0E4C">
        <w:t>of the Croydon Olive Estate (</w:t>
      </w:r>
      <w:r w:rsidRPr="005F48B5">
        <w:t>the farm Toplands</w:t>
      </w:r>
      <w:r w:rsidR="008D0E4C">
        <w:t>)</w:t>
      </w:r>
      <w:r w:rsidR="005C6185">
        <w:t xml:space="preserve"> with a negative impact on the sense of place and loss of land to be used for the development and/or for the olive production</w:t>
      </w:r>
      <w:r w:rsidR="008D0E4C">
        <w:t xml:space="preserve">.  </w:t>
      </w:r>
    </w:p>
    <w:p w:rsidR="00E53C88" w:rsidRPr="0059115C" w:rsidRDefault="008D0E4C" w:rsidP="00E53C88">
      <w:r>
        <w:t xml:space="preserve">It should be noted that the </w:t>
      </w:r>
      <w:r w:rsidR="00E53C88" w:rsidRPr="005F48B5">
        <w:t xml:space="preserve">Croydon Olive Estate Development Company (Pty) Ltd has </w:t>
      </w:r>
      <w:r>
        <w:t xml:space="preserve">undergone immense financial costs to </w:t>
      </w:r>
      <w:r w:rsidR="00E53C88" w:rsidRPr="005F48B5">
        <w:t>r</w:t>
      </w:r>
      <w:r>
        <w:t>e</w:t>
      </w:r>
      <w:r w:rsidR="00E53C88" w:rsidRPr="005F48B5">
        <w:t>locat</w:t>
      </w:r>
      <w:r>
        <w:t xml:space="preserve">e the power </w:t>
      </w:r>
      <w:r w:rsidR="00E53C88" w:rsidRPr="005F48B5">
        <w:t xml:space="preserve">line </w:t>
      </w:r>
      <w:r>
        <w:t xml:space="preserve">which was situated </w:t>
      </w:r>
      <w:r w:rsidR="00E53C88" w:rsidRPr="005F48B5">
        <w:t xml:space="preserve">on the property. </w:t>
      </w:r>
      <w:r>
        <w:t>It is therefore clear that they</w:t>
      </w:r>
      <w:r w:rsidR="00E53C88" w:rsidRPr="005F48B5">
        <w:t xml:space="preserve"> w</w:t>
      </w:r>
      <w:r>
        <w:t xml:space="preserve">ould </w:t>
      </w:r>
      <w:r w:rsidR="00E53C88" w:rsidRPr="005F48B5">
        <w:t xml:space="preserve">under no circumstances renegotiate with Eskom to register a new servitude over </w:t>
      </w:r>
      <w:r>
        <w:t>the</w:t>
      </w:r>
      <w:r w:rsidR="00E53C88" w:rsidRPr="005F48B5">
        <w:t xml:space="preserve"> property</w:t>
      </w:r>
      <w:r w:rsidR="00670C07">
        <w:t>, not even on the boundaries of the estate</w:t>
      </w:r>
      <w:r w:rsidR="005C6185">
        <w:rPr>
          <w:rStyle w:val="FootnoteReference"/>
        </w:rPr>
        <w:footnoteReference w:id="66"/>
      </w:r>
      <w:r>
        <w:t>.</w:t>
      </w:r>
    </w:p>
    <w:p w:rsidR="00764664" w:rsidRDefault="00E53C88" w:rsidP="00F81F21">
      <w:pPr>
        <w:pStyle w:val="Heading4"/>
        <w:rPr>
          <w:sz w:val="22"/>
        </w:rPr>
      </w:pPr>
      <w:r w:rsidRPr="00E53C88">
        <w:rPr>
          <w:sz w:val="22"/>
        </w:rPr>
        <w:t>Croydon Vineyard Estate</w:t>
      </w:r>
    </w:p>
    <w:p w:rsidR="00E53C88" w:rsidRDefault="008D0E4C" w:rsidP="00E53C88">
      <w:r>
        <w:t>The Croydon Vineyard Estate is also a recently built security estate situated west of Croydon Olive Estate</w:t>
      </w:r>
      <w:r w:rsidR="00B628F4">
        <w:t>, north of the N2 and south of Croydon</w:t>
      </w:r>
      <w:r>
        <w:rPr>
          <w:rStyle w:val="FootnoteReference"/>
        </w:rPr>
        <w:footnoteReference w:id="67"/>
      </w:r>
      <w:r>
        <w:t>.</w:t>
      </w:r>
      <w:r w:rsidR="00B628F4">
        <w:t xml:space="preserve">  A transmission line across this estate would again impact on the overall experience (sense of place) of the development and could result in the loss of land to be developed.  Alternative A that could traverse the property would thus not be preferred by the developer, property owners and prospective buyers.</w:t>
      </w:r>
    </w:p>
    <w:p w:rsidR="00A74E8E" w:rsidRDefault="00A74E8E" w:rsidP="00F81F21">
      <w:pPr>
        <w:pStyle w:val="Heading4"/>
        <w:rPr>
          <w:sz w:val="22"/>
        </w:rPr>
      </w:pPr>
      <w:r>
        <w:rPr>
          <w:sz w:val="22"/>
        </w:rPr>
        <w:t>Rotterdam</w:t>
      </w:r>
    </w:p>
    <w:p w:rsidR="00894661" w:rsidRDefault="00A74E8E" w:rsidP="0071604B">
      <w:r>
        <w:t>The Rotterdam area refers to an area east of the R300 and north of Hindle Road within close proximity to Diepwater (Wesbank), Hagley, High Gate and Silversands.  According to the CoCT this site belongs to the Provincial Housing Board and residential developments are being planned on this site</w:t>
      </w:r>
      <w:r>
        <w:rPr>
          <w:rStyle w:val="FootnoteReference"/>
        </w:rPr>
        <w:footnoteReference w:id="68"/>
      </w:r>
      <w:r w:rsidR="00894661">
        <w:t>.</w:t>
      </w:r>
    </w:p>
    <w:p w:rsidR="0071604B" w:rsidRPr="00894661" w:rsidRDefault="00071FD5" w:rsidP="00894661">
      <w:pPr>
        <w:pStyle w:val="Heading4"/>
        <w:rPr>
          <w:sz w:val="22"/>
        </w:rPr>
      </w:pPr>
      <w:r w:rsidRPr="00894661">
        <w:rPr>
          <w:sz w:val="22"/>
        </w:rPr>
        <w:t>SANRAL property</w:t>
      </w:r>
    </w:p>
    <w:p w:rsidR="00A74E8E" w:rsidRDefault="00071FD5" w:rsidP="00071FD5">
      <w:r>
        <w:t xml:space="preserve">The SANRAL property is located to the </w:t>
      </w:r>
      <w:r w:rsidR="001A087C">
        <w:t xml:space="preserve">east of the Zevenwacht Mall opposite Polkadraai Road.  The SANRAL land consists of four smaller sections divided by Polkadraai Road and Skilpaddam Street.  The CoCT indicated that this land has been considered for housing over the past couple of years.  A deviation in the detailed route alignment of Alternative </w:t>
      </w:r>
      <w:r w:rsidR="00C22101">
        <w:t>D should be considered to have the least impact on these sections of land.</w:t>
      </w:r>
    </w:p>
    <w:p w:rsidR="00125BF1" w:rsidRPr="00326A29" w:rsidRDefault="00125BF1" w:rsidP="00F81F21">
      <w:pPr>
        <w:pStyle w:val="Bullet1"/>
        <w:numPr>
          <w:ilvl w:val="0"/>
          <w:numId w:val="0"/>
        </w:numPr>
        <w:outlineLvl w:val="0"/>
        <w:rPr>
          <w:b/>
        </w:rPr>
      </w:pPr>
      <w:bookmarkStart w:id="203" w:name="_Toc296958793"/>
      <w:r w:rsidRPr="00326A29">
        <w:rPr>
          <w:b/>
        </w:rPr>
        <w:t xml:space="preserve">Table </w:t>
      </w:r>
      <w:r w:rsidR="0071604B" w:rsidRPr="00326A29">
        <w:rPr>
          <w:b/>
        </w:rPr>
        <w:fldChar w:fldCharType="begin"/>
      </w:r>
      <w:r w:rsidRPr="00326A29">
        <w:rPr>
          <w:b/>
        </w:rPr>
        <w:instrText xml:space="preserve"> SEQ Table \* ARABIC </w:instrText>
      </w:r>
      <w:r w:rsidR="0071604B" w:rsidRPr="00326A29">
        <w:rPr>
          <w:b/>
        </w:rPr>
        <w:fldChar w:fldCharType="separate"/>
      </w:r>
      <w:r w:rsidR="00367A6C">
        <w:rPr>
          <w:b/>
          <w:noProof/>
        </w:rPr>
        <w:t>55</w:t>
      </w:r>
      <w:r w:rsidR="0071604B" w:rsidRPr="00326A29">
        <w:rPr>
          <w:b/>
        </w:rPr>
        <w:fldChar w:fldCharType="end"/>
      </w:r>
      <w:r w:rsidRPr="00326A29">
        <w:rPr>
          <w:b/>
        </w:rPr>
        <w:t>:</w:t>
      </w:r>
      <w:r w:rsidR="00B628F4" w:rsidRPr="00326A29">
        <w:rPr>
          <w:b/>
        </w:rPr>
        <w:t xml:space="preserve"> Residential developments</w:t>
      </w:r>
      <w:r w:rsidR="00326A29" w:rsidRPr="00326A29">
        <w:rPr>
          <w:rFonts w:cs="Arial"/>
          <w:b/>
          <w:szCs w:val="22"/>
        </w:rPr>
        <w:t>: Operational Phase: Firgrove-MP</w:t>
      </w:r>
      <w:bookmarkEnd w:id="203"/>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125BF1" w:rsidRPr="00F31C92" w:rsidRDefault="00B628F4" w:rsidP="00F31C92">
            <w:pPr>
              <w:pStyle w:val="Tabletext"/>
              <w:spacing w:line="264" w:lineRule="auto"/>
              <w:jc w:val="both"/>
              <w:rPr>
                <w:rFonts w:ascii="Arial" w:hAnsi="Arial"/>
                <w:b/>
                <w:sz w:val="20"/>
              </w:rPr>
            </w:pPr>
            <w:r>
              <w:rPr>
                <w:rFonts w:ascii="Arial" w:hAnsi="Arial"/>
                <w:b/>
                <w:sz w:val="20"/>
              </w:rPr>
              <w:t>Residential developments</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125BF1" w:rsidRPr="00F31C92" w:rsidRDefault="00B628F4" w:rsidP="00F31C92">
            <w:pPr>
              <w:pStyle w:val="StyleTabletextLeft"/>
              <w:spacing w:line="264" w:lineRule="auto"/>
              <w:jc w:val="both"/>
              <w:rPr>
                <w:rFonts w:ascii="Arial" w:hAnsi="Arial"/>
                <w:sz w:val="20"/>
              </w:rPr>
            </w:pPr>
            <w:r>
              <w:rPr>
                <w:rFonts w:ascii="Arial" w:hAnsi="Arial"/>
                <w:sz w:val="20"/>
              </w:rPr>
              <w:t>Study area</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125BF1" w:rsidRPr="00F31C92" w:rsidRDefault="00125BF1" w:rsidP="00F31C92">
            <w:pPr>
              <w:pStyle w:val="Tabletext"/>
              <w:spacing w:line="264" w:lineRule="auto"/>
              <w:jc w:val="center"/>
              <w:rPr>
                <w:rFonts w:ascii="Arial" w:hAnsi="Arial"/>
                <w:b/>
                <w:iCs/>
                <w:sz w:val="20"/>
              </w:rPr>
            </w:pPr>
            <w:r w:rsidRPr="00F31C92">
              <w:rPr>
                <w:rFonts w:ascii="Arial" w:hAnsi="Arial"/>
                <w:b/>
                <w:iCs/>
                <w:sz w:val="20"/>
              </w:rPr>
              <w:t>Operational Phase</w:t>
            </w:r>
          </w:p>
        </w:tc>
      </w:tr>
      <w:tr w:rsidR="00305DEF" w:rsidRPr="00F31C92" w:rsidTr="00305DEF">
        <w:tc>
          <w:tcPr>
            <w:tcW w:w="1600" w:type="dxa"/>
          </w:tcPr>
          <w:p w:rsidR="00305DEF" w:rsidRPr="00F31C92" w:rsidRDefault="00305DEF" w:rsidP="00F31C92">
            <w:pPr>
              <w:pStyle w:val="Tabletext"/>
              <w:spacing w:line="264" w:lineRule="auto"/>
              <w:rPr>
                <w:rFonts w:ascii="Arial" w:hAnsi="Arial"/>
                <w:b/>
                <w:sz w:val="20"/>
              </w:rPr>
            </w:pPr>
            <w:r w:rsidRPr="00F31C92">
              <w:rPr>
                <w:rFonts w:ascii="Arial" w:hAnsi="Arial"/>
                <w:b/>
                <w:sz w:val="20"/>
              </w:rPr>
              <w:t>Site Description</w:t>
            </w:r>
          </w:p>
        </w:tc>
        <w:tc>
          <w:tcPr>
            <w:tcW w:w="2903" w:type="dxa"/>
          </w:tcPr>
          <w:p w:rsidR="00305DEF" w:rsidRPr="00F31C92" w:rsidRDefault="00305DEF" w:rsidP="00894661">
            <w:pPr>
              <w:pStyle w:val="Tabletext"/>
              <w:spacing w:line="264" w:lineRule="auto"/>
              <w:jc w:val="center"/>
              <w:rPr>
                <w:rFonts w:ascii="Arial" w:hAnsi="Arial"/>
                <w:b/>
                <w:iCs/>
                <w:sz w:val="20"/>
              </w:rPr>
            </w:pPr>
            <w:r w:rsidRPr="00F31C92">
              <w:rPr>
                <w:rFonts w:ascii="Arial" w:hAnsi="Arial"/>
                <w:b/>
                <w:iCs/>
                <w:sz w:val="20"/>
              </w:rPr>
              <w:t>A</w:t>
            </w:r>
          </w:p>
        </w:tc>
        <w:tc>
          <w:tcPr>
            <w:tcW w:w="2268" w:type="dxa"/>
          </w:tcPr>
          <w:p w:rsidR="00305DEF" w:rsidRPr="00F31C92" w:rsidRDefault="00305DEF" w:rsidP="00F31C92">
            <w:pPr>
              <w:pStyle w:val="Tabletext"/>
              <w:spacing w:line="264" w:lineRule="auto"/>
              <w:jc w:val="center"/>
              <w:rPr>
                <w:rFonts w:ascii="Arial" w:hAnsi="Arial"/>
                <w:b/>
                <w:iCs/>
                <w:sz w:val="20"/>
              </w:rPr>
            </w:pPr>
            <w:r w:rsidRPr="00F31C92">
              <w:rPr>
                <w:rFonts w:ascii="Arial" w:hAnsi="Arial"/>
                <w:b/>
                <w:iCs/>
                <w:sz w:val="20"/>
              </w:rPr>
              <w:t>C</w:t>
            </w:r>
          </w:p>
        </w:tc>
        <w:tc>
          <w:tcPr>
            <w:tcW w:w="2585" w:type="dxa"/>
          </w:tcPr>
          <w:p w:rsidR="00305DEF" w:rsidRPr="00F31C92" w:rsidRDefault="00305DEF" w:rsidP="00F31C92">
            <w:pPr>
              <w:pStyle w:val="Tabletext"/>
              <w:spacing w:line="264" w:lineRule="auto"/>
              <w:jc w:val="center"/>
              <w:rPr>
                <w:rFonts w:ascii="Arial" w:hAnsi="Arial"/>
                <w:b/>
                <w:iCs/>
                <w:sz w:val="20"/>
              </w:rPr>
            </w:pPr>
            <w:r w:rsidRPr="00F31C92">
              <w:rPr>
                <w:rFonts w:ascii="Arial" w:hAnsi="Arial"/>
                <w:b/>
                <w:iCs/>
                <w:sz w:val="20"/>
              </w:rPr>
              <w:t>D</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125BF1" w:rsidRPr="00F31C92" w:rsidRDefault="0082250C" w:rsidP="00F31C92">
            <w:pPr>
              <w:pStyle w:val="StyleTabletextLeft"/>
              <w:spacing w:line="264" w:lineRule="auto"/>
              <w:jc w:val="both"/>
              <w:rPr>
                <w:rFonts w:ascii="Arial" w:hAnsi="Arial"/>
                <w:sz w:val="20"/>
              </w:rPr>
            </w:pPr>
            <w:r>
              <w:rPr>
                <w:rFonts w:ascii="Arial" w:hAnsi="Arial"/>
                <w:sz w:val="20"/>
              </w:rPr>
              <w:t>Impact on development layout plans, sense of place and loss of land</w:t>
            </w:r>
          </w:p>
        </w:tc>
      </w:tr>
      <w:tr w:rsidR="00305DEF" w:rsidRPr="00F31C92" w:rsidTr="00305DEF">
        <w:tc>
          <w:tcPr>
            <w:tcW w:w="1600" w:type="dxa"/>
          </w:tcPr>
          <w:p w:rsidR="00305DEF" w:rsidRPr="00F31C92" w:rsidRDefault="00305DEF" w:rsidP="00F31C92">
            <w:pPr>
              <w:pStyle w:val="Tabletext"/>
              <w:spacing w:line="264" w:lineRule="auto"/>
              <w:rPr>
                <w:rFonts w:ascii="Arial" w:hAnsi="Arial"/>
                <w:b/>
                <w:sz w:val="20"/>
              </w:rPr>
            </w:pPr>
            <w:r w:rsidRPr="00F31C92">
              <w:rPr>
                <w:rFonts w:ascii="Arial" w:hAnsi="Arial"/>
                <w:b/>
                <w:sz w:val="20"/>
              </w:rPr>
              <w:t>Extent of impact</w:t>
            </w:r>
          </w:p>
        </w:tc>
        <w:tc>
          <w:tcPr>
            <w:tcW w:w="2903" w:type="dxa"/>
          </w:tcPr>
          <w:p w:rsidR="00305DEF" w:rsidRPr="00F31C92" w:rsidRDefault="00305DEF" w:rsidP="00894661">
            <w:pPr>
              <w:pStyle w:val="StyleTabletextLeft"/>
              <w:spacing w:line="264" w:lineRule="auto"/>
              <w:jc w:val="center"/>
              <w:rPr>
                <w:rFonts w:ascii="Arial" w:hAnsi="Arial"/>
                <w:sz w:val="20"/>
              </w:rPr>
            </w:pPr>
            <w:r>
              <w:rPr>
                <w:rFonts w:ascii="Arial" w:hAnsi="Arial"/>
                <w:sz w:val="20"/>
              </w:rPr>
              <w:t>Regional (3)</w:t>
            </w:r>
          </w:p>
        </w:tc>
        <w:tc>
          <w:tcPr>
            <w:tcW w:w="2268" w:type="dxa"/>
          </w:tcPr>
          <w:p w:rsidR="00305DEF" w:rsidRPr="00F31C92" w:rsidRDefault="00305DEF" w:rsidP="00243885">
            <w:pPr>
              <w:pStyle w:val="StyleTabletextLeft"/>
              <w:spacing w:line="264" w:lineRule="auto"/>
              <w:jc w:val="center"/>
              <w:rPr>
                <w:rFonts w:ascii="Arial" w:hAnsi="Arial"/>
                <w:sz w:val="20"/>
              </w:rPr>
            </w:pPr>
            <w:r>
              <w:rPr>
                <w:rFonts w:ascii="Arial" w:hAnsi="Arial"/>
                <w:sz w:val="20"/>
              </w:rPr>
              <w:t>Regional (3)</w:t>
            </w:r>
          </w:p>
        </w:tc>
        <w:tc>
          <w:tcPr>
            <w:tcW w:w="2585" w:type="dxa"/>
          </w:tcPr>
          <w:p w:rsidR="00305DEF" w:rsidRPr="00F31C92" w:rsidRDefault="00305DEF" w:rsidP="00243885">
            <w:pPr>
              <w:pStyle w:val="StyleTabletextLeft"/>
              <w:spacing w:line="264" w:lineRule="auto"/>
              <w:jc w:val="center"/>
              <w:rPr>
                <w:rFonts w:ascii="Arial" w:hAnsi="Arial"/>
                <w:sz w:val="20"/>
              </w:rPr>
            </w:pPr>
            <w:r>
              <w:rPr>
                <w:rFonts w:ascii="Arial" w:hAnsi="Arial"/>
                <w:sz w:val="20"/>
              </w:rPr>
              <w:t>Regional (3)</w:t>
            </w:r>
          </w:p>
        </w:tc>
      </w:tr>
      <w:tr w:rsidR="00305DEF" w:rsidRPr="00F31C92" w:rsidTr="00305DEF">
        <w:tc>
          <w:tcPr>
            <w:tcW w:w="1600" w:type="dxa"/>
          </w:tcPr>
          <w:p w:rsidR="00305DEF" w:rsidRPr="00F31C92" w:rsidRDefault="00305DEF" w:rsidP="00F31C92">
            <w:pPr>
              <w:pStyle w:val="Tabletext"/>
              <w:spacing w:line="264" w:lineRule="auto"/>
              <w:rPr>
                <w:rFonts w:ascii="Arial" w:hAnsi="Arial"/>
                <w:b/>
                <w:sz w:val="20"/>
              </w:rPr>
            </w:pPr>
            <w:r w:rsidRPr="00F31C92">
              <w:rPr>
                <w:rFonts w:ascii="Arial" w:hAnsi="Arial"/>
                <w:b/>
                <w:sz w:val="20"/>
              </w:rPr>
              <w:t>Duration of impact</w:t>
            </w:r>
          </w:p>
        </w:tc>
        <w:tc>
          <w:tcPr>
            <w:tcW w:w="2903" w:type="dxa"/>
          </w:tcPr>
          <w:p w:rsidR="00305DEF" w:rsidRPr="00F31C92" w:rsidRDefault="00305DEF" w:rsidP="00894661">
            <w:pPr>
              <w:pStyle w:val="StyleTabletextLeft"/>
              <w:spacing w:line="264" w:lineRule="auto"/>
              <w:jc w:val="center"/>
              <w:rPr>
                <w:rFonts w:ascii="Arial" w:hAnsi="Arial"/>
                <w:sz w:val="20"/>
              </w:rPr>
            </w:pPr>
            <w:r>
              <w:rPr>
                <w:rFonts w:ascii="Arial" w:hAnsi="Arial"/>
                <w:sz w:val="20"/>
              </w:rPr>
              <w:t>Long term (4)</w:t>
            </w:r>
          </w:p>
        </w:tc>
        <w:tc>
          <w:tcPr>
            <w:tcW w:w="2268" w:type="dxa"/>
          </w:tcPr>
          <w:p w:rsidR="00305DEF" w:rsidRPr="00F31C92" w:rsidRDefault="00305DEF" w:rsidP="00243885">
            <w:pPr>
              <w:pStyle w:val="StyleTabletextLeft"/>
              <w:spacing w:line="264" w:lineRule="auto"/>
              <w:jc w:val="center"/>
              <w:rPr>
                <w:rFonts w:ascii="Arial" w:hAnsi="Arial"/>
                <w:sz w:val="20"/>
              </w:rPr>
            </w:pPr>
            <w:r>
              <w:rPr>
                <w:rFonts w:ascii="Arial" w:hAnsi="Arial"/>
                <w:sz w:val="20"/>
              </w:rPr>
              <w:t>Long term (4)</w:t>
            </w:r>
          </w:p>
        </w:tc>
        <w:tc>
          <w:tcPr>
            <w:tcW w:w="2585" w:type="dxa"/>
          </w:tcPr>
          <w:p w:rsidR="00305DEF" w:rsidRPr="00F31C92" w:rsidRDefault="00305DEF" w:rsidP="00243885">
            <w:pPr>
              <w:pStyle w:val="StyleTabletextLeft"/>
              <w:spacing w:line="264" w:lineRule="auto"/>
              <w:jc w:val="center"/>
              <w:rPr>
                <w:rFonts w:ascii="Arial" w:hAnsi="Arial"/>
                <w:sz w:val="20"/>
              </w:rPr>
            </w:pPr>
            <w:r>
              <w:rPr>
                <w:rFonts w:ascii="Arial" w:hAnsi="Arial"/>
                <w:sz w:val="20"/>
              </w:rPr>
              <w:t>Long term (4)</w:t>
            </w:r>
          </w:p>
        </w:tc>
      </w:tr>
      <w:tr w:rsidR="00305DEF" w:rsidRPr="00F31C92" w:rsidTr="00305DEF">
        <w:tc>
          <w:tcPr>
            <w:tcW w:w="1600" w:type="dxa"/>
          </w:tcPr>
          <w:p w:rsidR="00305DEF" w:rsidRPr="00F31C92" w:rsidRDefault="00305DEF" w:rsidP="00F31C92">
            <w:pPr>
              <w:pStyle w:val="Tabletext"/>
              <w:spacing w:line="264" w:lineRule="auto"/>
              <w:rPr>
                <w:rFonts w:ascii="Arial" w:hAnsi="Arial"/>
                <w:b/>
                <w:sz w:val="20"/>
              </w:rPr>
            </w:pPr>
            <w:r w:rsidRPr="00F31C92">
              <w:rPr>
                <w:rFonts w:ascii="Arial" w:hAnsi="Arial"/>
                <w:b/>
                <w:sz w:val="20"/>
              </w:rPr>
              <w:t>Intensity of impact</w:t>
            </w:r>
          </w:p>
        </w:tc>
        <w:tc>
          <w:tcPr>
            <w:tcW w:w="2903" w:type="dxa"/>
          </w:tcPr>
          <w:p w:rsidR="00305DEF" w:rsidRPr="00F31C92" w:rsidRDefault="00305DEF" w:rsidP="00894661">
            <w:pPr>
              <w:pStyle w:val="StyleTabletextLeft"/>
              <w:spacing w:line="264" w:lineRule="auto"/>
              <w:jc w:val="center"/>
              <w:rPr>
                <w:rFonts w:ascii="Arial" w:hAnsi="Arial"/>
                <w:sz w:val="20"/>
              </w:rPr>
            </w:pPr>
            <w:r>
              <w:rPr>
                <w:rFonts w:ascii="Arial" w:hAnsi="Arial"/>
                <w:sz w:val="20"/>
              </w:rPr>
              <w:t>Medium (6)</w:t>
            </w:r>
          </w:p>
        </w:tc>
        <w:tc>
          <w:tcPr>
            <w:tcW w:w="2268" w:type="dxa"/>
          </w:tcPr>
          <w:p w:rsidR="00305DEF" w:rsidRPr="00F31C92" w:rsidRDefault="00305DEF" w:rsidP="00243885">
            <w:pPr>
              <w:pStyle w:val="StyleTabletextLeft"/>
              <w:spacing w:line="264" w:lineRule="auto"/>
              <w:jc w:val="center"/>
              <w:rPr>
                <w:rFonts w:ascii="Arial" w:hAnsi="Arial"/>
                <w:sz w:val="20"/>
              </w:rPr>
            </w:pPr>
            <w:r>
              <w:rPr>
                <w:rFonts w:ascii="Arial" w:hAnsi="Arial"/>
                <w:sz w:val="20"/>
              </w:rPr>
              <w:t>Medium (6)</w:t>
            </w:r>
          </w:p>
        </w:tc>
        <w:tc>
          <w:tcPr>
            <w:tcW w:w="2585" w:type="dxa"/>
          </w:tcPr>
          <w:p w:rsidR="00305DEF" w:rsidRPr="00F31C92" w:rsidRDefault="00305DEF" w:rsidP="00243885">
            <w:pPr>
              <w:pStyle w:val="StyleTabletextLeft"/>
              <w:spacing w:line="264" w:lineRule="auto"/>
              <w:jc w:val="center"/>
              <w:rPr>
                <w:rFonts w:ascii="Arial" w:hAnsi="Arial"/>
                <w:sz w:val="20"/>
              </w:rPr>
            </w:pPr>
            <w:r>
              <w:rPr>
                <w:rFonts w:ascii="Arial" w:hAnsi="Arial"/>
                <w:sz w:val="20"/>
              </w:rPr>
              <w:t>Medium (6)</w:t>
            </w:r>
          </w:p>
        </w:tc>
      </w:tr>
      <w:tr w:rsidR="00305DEF" w:rsidRPr="00F31C92" w:rsidTr="00305DEF">
        <w:tc>
          <w:tcPr>
            <w:tcW w:w="1600" w:type="dxa"/>
          </w:tcPr>
          <w:p w:rsidR="00305DEF" w:rsidRPr="00F31C92" w:rsidRDefault="00305DEF" w:rsidP="00F31C92">
            <w:pPr>
              <w:pStyle w:val="Tabletext"/>
              <w:spacing w:line="264" w:lineRule="auto"/>
              <w:rPr>
                <w:rFonts w:ascii="Arial" w:hAnsi="Arial"/>
                <w:b/>
                <w:sz w:val="20"/>
              </w:rPr>
            </w:pPr>
            <w:r w:rsidRPr="00F31C92">
              <w:rPr>
                <w:rFonts w:ascii="Arial" w:hAnsi="Arial"/>
                <w:b/>
                <w:sz w:val="20"/>
              </w:rPr>
              <w:t>Probability</w:t>
            </w:r>
          </w:p>
        </w:tc>
        <w:tc>
          <w:tcPr>
            <w:tcW w:w="2903" w:type="dxa"/>
          </w:tcPr>
          <w:p w:rsidR="00305DEF" w:rsidRPr="00F31C92" w:rsidRDefault="00305DEF" w:rsidP="00894661">
            <w:pPr>
              <w:pStyle w:val="StyleTabletextLeft"/>
              <w:spacing w:line="264" w:lineRule="auto"/>
              <w:jc w:val="center"/>
              <w:rPr>
                <w:rFonts w:ascii="Arial" w:hAnsi="Arial"/>
                <w:sz w:val="20"/>
              </w:rPr>
            </w:pPr>
            <w:r>
              <w:rPr>
                <w:rFonts w:ascii="Arial" w:hAnsi="Arial"/>
                <w:sz w:val="20"/>
              </w:rPr>
              <w:t>Highly likely (4)</w:t>
            </w:r>
          </w:p>
        </w:tc>
        <w:tc>
          <w:tcPr>
            <w:tcW w:w="2268" w:type="dxa"/>
          </w:tcPr>
          <w:p w:rsidR="00305DEF" w:rsidRPr="00F31C92" w:rsidRDefault="00305DEF" w:rsidP="00A13056">
            <w:pPr>
              <w:pStyle w:val="StyleTabletextLeft"/>
              <w:spacing w:line="264" w:lineRule="auto"/>
              <w:jc w:val="center"/>
              <w:rPr>
                <w:rFonts w:ascii="Arial" w:hAnsi="Arial"/>
                <w:sz w:val="20"/>
              </w:rPr>
            </w:pPr>
            <w:r>
              <w:rPr>
                <w:rFonts w:ascii="Arial" w:hAnsi="Arial"/>
                <w:sz w:val="20"/>
              </w:rPr>
              <w:t>Highly likely (4)</w:t>
            </w:r>
          </w:p>
        </w:tc>
        <w:tc>
          <w:tcPr>
            <w:tcW w:w="2585" w:type="dxa"/>
          </w:tcPr>
          <w:p w:rsidR="00305DEF" w:rsidRPr="00F31C92" w:rsidRDefault="00305DEF" w:rsidP="00243885">
            <w:pPr>
              <w:pStyle w:val="StyleTabletextLeft"/>
              <w:spacing w:line="264" w:lineRule="auto"/>
              <w:jc w:val="center"/>
              <w:rPr>
                <w:rFonts w:ascii="Arial" w:hAnsi="Arial"/>
                <w:sz w:val="20"/>
              </w:rPr>
            </w:pPr>
            <w:r>
              <w:rPr>
                <w:rFonts w:ascii="Arial" w:hAnsi="Arial"/>
                <w:sz w:val="20"/>
              </w:rPr>
              <w:t>Highly likely (4)</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125BF1" w:rsidRPr="00F31C92" w:rsidRDefault="0082250C" w:rsidP="00F31C92">
            <w:pPr>
              <w:pStyle w:val="StyleTabletextLeft"/>
              <w:spacing w:line="264" w:lineRule="auto"/>
              <w:jc w:val="center"/>
              <w:rPr>
                <w:rFonts w:ascii="Arial" w:hAnsi="Arial"/>
                <w:sz w:val="20"/>
              </w:rPr>
            </w:pPr>
            <w:r>
              <w:rPr>
                <w:rFonts w:ascii="Arial" w:hAnsi="Arial"/>
                <w:sz w:val="20"/>
              </w:rPr>
              <w:t>Medium</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125BF1" w:rsidRPr="00F31C92" w:rsidRDefault="0082250C" w:rsidP="00F31C92">
            <w:pPr>
              <w:pStyle w:val="StyleTabletextLeft"/>
              <w:spacing w:line="264" w:lineRule="auto"/>
              <w:jc w:val="center"/>
              <w:rPr>
                <w:rFonts w:ascii="Arial" w:hAnsi="Arial"/>
                <w:sz w:val="20"/>
              </w:rPr>
            </w:pPr>
            <w:r>
              <w:rPr>
                <w:rFonts w:ascii="Arial" w:hAnsi="Arial"/>
                <w:sz w:val="20"/>
              </w:rPr>
              <w:t>Negative</w:t>
            </w:r>
          </w:p>
        </w:tc>
      </w:tr>
      <w:tr w:rsidR="00305DEF" w:rsidRPr="00F31C92" w:rsidTr="00305DEF">
        <w:tc>
          <w:tcPr>
            <w:tcW w:w="1600" w:type="dxa"/>
          </w:tcPr>
          <w:p w:rsidR="00305DEF" w:rsidRPr="00F31C92" w:rsidRDefault="00305DEF" w:rsidP="00F31C92">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305DEF" w:rsidRDefault="00305DEF" w:rsidP="00894661">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4</w:t>
            </w:r>
            <w:r w:rsidRPr="0078695A">
              <w:rPr>
                <w:sz w:val="20"/>
              </w:rPr>
              <w:t xml:space="preserve"> = </w:t>
            </w:r>
            <w:r>
              <w:rPr>
                <w:sz w:val="20"/>
              </w:rPr>
              <w:t>52</w:t>
            </w:r>
          </w:p>
        </w:tc>
        <w:tc>
          <w:tcPr>
            <w:tcW w:w="2268" w:type="dxa"/>
          </w:tcPr>
          <w:p w:rsidR="00305DEF" w:rsidRDefault="00305DEF" w:rsidP="00A13056">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4</w:t>
            </w:r>
            <w:r w:rsidRPr="0078695A">
              <w:rPr>
                <w:sz w:val="20"/>
              </w:rPr>
              <w:t xml:space="preserve"> = </w:t>
            </w:r>
            <w:r>
              <w:rPr>
                <w:sz w:val="20"/>
              </w:rPr>
              <w:t>52</w:t>
            </w:r>
          </w:p>
        </w:tc>
        <w:tc>
          <w:tcPr>
            <w:tcW w:w="2585" w:type="dxa"/>
          </w:tcPr>
          <w:p w:rsidR="00305DEF" w:rsidRDefault="00305DEF" w:rsidP="00053302">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4</w:t>
            </w:r>
            <w:r w:rsidRPr="0078695A">
              <w:rPr>
                <w:sz w:val="20"/>
              </w:rPr>
              <w:t xml:space="preserve"> = </w:t>
            </w:r>
            <w:r>
              <w:rPr>
                <w:sz w:val="20"/>
              </w:rPr>
              <w:t>52</w:t>
            </w:r>
          </w:p>
        </w:tc>
      </w:tr>
      <w:tr w:rsidR="00305DEF" w:rsidRPr="00F31C92" w:rsidTr="00305DEF">
        <w:tc>
          <w:tcPr>
            <w:tcW w:w="1600" w:type="dxa"/>
          </w:tcPr>
          <w:p w:rsidR="00305DEF" w:rsidRPr="00F31C92" w:rsidRDefault="00305DEF" w:rsidP="00F31C92">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305DEF" w:rsidRPr="00F31C92" w:rsidRDefault="00305DEF" w:rsidP="00894661">
            <w:pPr>
              <w:pStyle w:val="StyleTabletextLeft"/>
              <w:spacing w:line="264" w:lineRule="auto"/>
              <w:jc w:val="center"/>
              <w:rPr>
                <w:rFonts w:ascii="Arial" w:hAnsi="Arial"/>
                <w:sz w:val="20"/>
              </w:rPr>
            </w:pPr>
            <w:r>
              <w:rPr>
                <w:rFonts w:ascii="Arial" w:hAnsi="Arial"/>
                <w:sz w:val="20"/>
              </w:rPr>
              <w:t>Medium</w:t>
            </w:r>
          </w:p>
        </w:tc>
        <w:tc>
          <w:tcPr>
            <w:tcW w:w="2268" w:type="dxa"/>
          </w:tcPr>
          <w:p w:rsidR="00305DEF" w:rsidRPr="00F31C92" w:rsidRDefault="00305DEF" w:rsidP="00243885">
            <w:pPr>
              <w:pStyle w:val="StyleTabletextLeft"/>
              <w:spacing w:line="264" w:lineRule="auto"/>
              <w:jc w:val="center"/>
              <w:rPr>
                <w:rFonts w:ascii="Arial" w:hAnsi="Arial"/>
                <w:sz w:val="20"/>
              </w:rPr>
            </w:pPr>
            <w:r>
              <w:rPr>
                <w:rFonts w:ascii="Arial" w:hAnsi="Arial"/>
                <w:sz w:val="20"/>
              </w:rPr>
              <w:t>Medium</w:t>
            </w:r>
          </w:p>
        </w:tc>
        <w:tc>
          <w:tcPr>
            <w:tcW w:w="2585" w:type="dxa"/>
          </w:tcPr>
          <w:p w:rsidR="00305DEF" w:rsidRPr="00F31C92" w:rsidRDefault="00305DEF" w:rsidP="00F31C92">
            <w:pPr>
              <w:pStyle w:val="StyleTabletextLeft"/>
              <w:spacing w:line="264" w:lineRule="auto"/>
              <w:jc w:val="center"/>
              <w:rPr>
                <w:rFonts w:ascii="Arial" w:hAnsi="Arial"/>
                <w:sz w:val="20"/>
              </w:rPr>
            </w:pPr>
            <w:r>
              <w:rPr>
                <w:rFonts w:ascii="Arial" w:hAnsi="Arial"/>
                <w:sz w:val="20"/>
              </w:rPr>
              <w:t>Medium</w:t>
            </w:r>
          </w:p>
        </w:tc>
      </w:tr>
      <w:tr w:rsidR="00451DAC" w:rsidRPr="00F31C92" w:rsidTr="00F31C92">
        <w:tc>
          <w:tcPr>
            <w:tcW w:w="1600" w:type="dxa"/>
          </w:tcPr>
          <w:p w:rsidR="00451DAC" w:rsidRPr="00F31C92" w:rsidRDefault="00451DAC"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451DAC" w:rsidRDefault="00451DAC" w:rsidP="008D0E4C">
            <w:pPr>
              <w:pStyle w:val="Tabletext"/>
              <w:spacing w:line="264" w:lineRule="auto"/>
              <w:jc w:val="both"/>
              <w:rPr>
                <w:rFonts w:ascii="Arial" w:hAnsi="Arial"/>
                <w:sz w:val="20"/>
              </w:rPr>
            </w:pPr>
            <w:r>
              <w:rPr>
                <w:rFonts w:ascii="Arial" w:hAnsi="Arial"/>
                <w:sz w:val="20"/>
              </w:rPr>
              <w:t>Social mobilisation against the proposed alignments as property owners/developers have already negotiated with Eskom distribution to remove exi</w:t>
            </w:r>
            <w:r w:rsidR="0082250C">
              <w:rPr>
                <w:rFonts w:ascii="Arial" w:hAnsi="Arial"/>
                <w:sz w:val="20"/>
              </w:rPr>
              <w:t>sting lines from the property</w:t>
            </w:r>
          </w:p>
          <w:p w:rsidR="0082250C" w:rsidRDefault="0082250C" w:rsidP="0082250C">
            <w:pPr>
              <w:pStyle w:val="Tabletext"/>
              <w:spacing w:line="264" w:lineRule="auto"/>
              <w:jc w:val="both"/>
              <w:rPr>
                <w:rFonts w:ascii="Arial" w:hAnsi="Arial"/>
                <w:sz w:val="20"/>
              </w:rPr>
            </w:pPr>
            <w:r>
              <w:rPr>
                <w:rFonts w:ascii="Arial" w:hAnsi="Arial"/>
                <w:sz w:val="20"/>
              </w:rPr>
              <w:t>Re-planning of township layout</w:t>
            </w:r>
          </w:p>
          <w:p w:rsidR="0082250C" w:rsidRDefault="0082250C" w:rsidP="0082250C">
            <w:pPr>
              <w:pStyle w:val="Tabletext"/>
              <w:spacing w:line="264" w:lineRule="auto"/>
              <w:jc w:val="both"/>
              <w:rPr>
                <w:rFonts w:ascii="Arial" w:hAnsi="Arial"/>
                <w:sz w:val="20"/>
              </w:rPr>
            </w:pPr>
            <w:r>
              <w:rPr>
                <w:rFonts w:ascii="Arial" w:hAnsi="Arial"/>
                <w:sz w:val="20"/>
              </w:rPr>
              <w:t>Possible financial cost and losses to developer</w:t>
            </w:r>
          </w:p>
          <w:p w:rsidR="00880365" w:rsidRPr="00F31C92" w:rsidRDefault="00880365" w:rsidP="0082250C">
            <w:pPr>
              <w:pStyle w:val="Tabletext"/>
              <w:spacing w:line="264" w:lineRule="auto"/>
              <w:jc w:val="both"/>
              <w:rPr>
                <w:rFonts w:ascii="Arial" w:hAnsi="Arial"/>
                <w:sz w:val="20"/>
              </w:rPr>
            </w:pPr>
            <w:r>
              <w:rPr>
                <w:rFonts w:ascii="Arial" w:hAnsi="Arial"/>
                <w:sz w:val="20"/>
              </w:rPr>
              <w:t>Possible devaluation of property value due negative visual impact</w:t>
            </w:r>
          </w:p>
        </w:tc>
      </w:tr>
      <w:tr w:rsidR="00451DAC" w:rsidRPr="00F31C92" w:rsidTr="00F31C92">
        <w:tc>
          <w:tcPr>
            <w:tcW w:w="1600" w:type="dxa"/>
          </w:tcPr>
          <w:p w:rsidR="00451DAC" w:rsidRPr="00F31C92" w:rsidRDefault="00451DAC"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82250C" w:rsidRDefault="0082250C" w:rsidP="0082250C">
            <w:pPr>
              <w:pStyle w:val="Tabletext"/>
              <w:spacing w:line="264" w:lineRule="auto"/>
              <w:jc w:val="both"/>
              <w:rPr>
                <w:rFonts w:ascii="Arial" w:hAnsi="Arial"/>
                <w:sz w:val="20"/>
              </w:rPr>
            </w:pPr>
            <w:r w:rsidRPr="00AB64B1">
              <w:rPr>
                <w:rFonts w:ascii="Arial" w:hAnsi="Arial"/>
                <w:sz w:val="20"/>
              </w:rPr>
              <w:t>Eskom should liaise with the developers and representatives of the CoCT during the negotiation phase of the project to ensure a route alignment which would ensure the protection of the land value and resources and which would also be to the socio-economic benefit of the communities</w:t>
            </w:r>
          </w:p>
          <w:p w:rsidR="0082250C" w:rsidRDefault="0082250C" w:rsidP="0082250C">
            <w:pPr>
              <w:pStyle w:val="Tabletext"/>
              <w:spacing w:line="264" w:lineRule="auto"/>
              <w:jc w:val="both"/>
              <w:rPr>
                <w:rFonts w:ascii="Arial" w:hAnsi="Arial"/>
                <w:sz w:val="20"/>
              </w:rPr>
            </w:pPr>
            <w:r w:rsidRPr="00F66911">
              <w:rPr>
                <w:rFonts w:ascii="Arial" w:hAnsi="Arial"/>
                <w:sz w:val="20"/>
              </w:rPr>
              <w:t xml:space="preserve">Eskom should negotiate with the </w:t>
            </w:r>
            <w:r w:rsidR="00B70272">
              <w:rPr>
                <w:rFonts w:ascii="Arial" w:hAnsi="Arial"/>
                <w:sz w:val="20"/>
              </w:rPr>
              <w:t xml:space="preserve">willing </w:t>
            </w:r>
            <w:r w:rsidRPr="00F66911">
              <w:rPr>
                <w:rFonts w:ascii="Arial" w:hAnsi="Arial"/>
                <w:sz w:val="20"/>
              </w:rPr>
              <w:t>developer</w:t>
            </w:r>
            <w:r w:rsidR="00B70272">
              <w:rPr>
                <w:rFonts w:ascii="Arial" w:hAnsi="Arial"/>
                <w:sz w:val="20"/>
              </w:rPr>
              <w:t>s</w:t>
            </w:r>
            <w:r w:rsidRPr="00F66911">
              <w:rPr>
                <w:rFonts w:ascii="Arial" w:hAnsi="Arial"/>
                <w:sz w:val="20"/>
              </w:rPr>
              <w:t xml:space="preserve"> to allow space for some tower footprints across the </w:t>
            </w:r>
            <w:r w:rsidR="00B70272">
              <w:rPr>
                <w:rFonts w:ascii="Arial" w:hAnsi="Arial"/>
                <w:sz w:val="20"/>
              </w:rPr>
              <w:t xml:space="preserve">development </w:t>
            </w:r>
            <w:r w:rsidRPr="00F66911">
              <w:rPr>
                <w:rFonts w:ascii="Arial" w:hAnsi="Arial"/>
                <w:sz w:val="20"/>
              </w:rPr>
              <w:t>site</w:t>
            </w:r>
            <w:r w:rsidR="00B70272">
              <w:rPr>
                <w:rFonts w:ascii="Arial" w:hAnsi="Arial"/>
                <w:sz w:val="20"/>
              </w:rPr>
              <w:t>s</w:t>
            </w:r>
            <w:r w:rsidRPr="00F66911">
              <w:rPr>
                <w:rFonts w:ascii="Arial" w:hAnsi="Arial"/>
                <w:sz w:val="20"/>
              </w:rPr>
              <w:t xml:space="preserve"> to enable them to </w:t>
            </w:r>
            <w:r w:rsidR="00B70272">
              <w:rPr>
                <w:rFonts w:ascii="Arial" w:hAnsi="Arial"/>
                <w:sz w:val="20"/>
              </w:rPr>
              <w:t>register a servitude</w:t>
            </w:r>
          </w:p>
          <w:p w:rsidR="00451DAC" w:rsidRDefault="00B70272" w:rsidP="0082250C">
            <w:pPr>
              <w:pStyle w:val="Tabletext"/>
              <w:spacing w:line="264" w:lineRule="auto"/>
              <w:jc w:val="both"/>
              <w:rPr>
                <w:rFonts w:ascii="Arial" w:hAnsi="Arial"/>
                <w:sz w:val="20"/>
              </w:rPr>
            </w:pPr>
            <w:r>
              <w:rPr>
                <w:rFonts w:ascii="Arial" w:hAnsi="Arial"/>
                <w:sz w:val="20"/>
              </w:rPr>
              <w:t>A</w:t>
            </w:r>
            <w:r w:rsidR="0082250C" w:rsidRPr="00AB64B1">
              <w:rPr>
                <w:rFonts w:ascii="Arial" w:hAnsi="Arial"/>
                <w:sz w:val="20"/>
              </w:rPr>
              <w:t>n alignment should be considered to limit the negative impact on the future township establishments</w:t>
            </w:r>
          </w:p>
          <w:p w:rsidR="009E1DE2" w:rsidRDefault="00DD3FD3" w:rsidP="009E1DE2">
            <w:pPr>
              <w:pStyle w:val="Tabletext"/>
              <w:spacing w:line="264" w:lineRule="auto"/>
              <w:jc w:val="both"/>
              <w:rPr>
                <w:rFonts w:ascii="Arial" w:hAnsi="Arial"/>
                <w:sz w:val="20"/>
              </w:rPr>
            </w:pPr>
            <w:r>
              <w:rPr>
                <w:rFonts w:ascii="Arial" w:hAnsi="Arial"/>
                <w:sz w:val="20"/>
              </w:rPr>
              <w:t>An alignment</w:t>
            </w:r>
            <w:r w:rsidR="009E1DE2">
              <w:rPr>
                <w:rFonts w:ascii="Arial" w:hAnsi="Arial"/>
                <w:sz w:val="20"/>
              </w:rPr>
              <w:t xml:space="preserve"> should preferably not be pursued within the area where the Sitari Golf Fields Estate is proposed.  Should this not be possible, the proposed power line should be as close to the N2 as possible to avoid it traversing the golf course, but to rather be aligned on the border of the golf course</w:t>
            </w:r>
          </w:p>
          <w:p w:rsidR="00532282" w:rsidRDefault="00DD3FD3" w:rsidP="009E1DE2">
            <w:pPr>
              <w:pStyle w:val="Tabletext"/>
              <w:spacing w:line="264" w:lineRule="auto"/>
              <w:jc w:val="both"/>
              <w:rPr>
                <w:rFonts w:ascii="Arial" w:hAnsi="Arial"/>
                <w:sz w:val="20"/>
              </w:rPr>
            </w:pPr>
            <w:r>
              <w:rPr>
                <w:rFonts w:ascii="Arial" w:hAnsi="Arial"/>
                <w:sz w:val="20"/>
              </w:rPr>
              <w:t xml:space="preserve">To avoid sterilising land for future housing development within the Macassar area </w:t>
            </w:r>
            <w:r w:rsidR="00532282">
              <w:rPr>
                <w:rFonts w:ascii="Arial" w:hAnsi="Arial"/>
                <w:sz w:val="20"/>
              </w:rPr>
              <w:t xml:space="preserve">Alternative </w:t>
            </w:r>
            <w:r>
              <w:rPr>
                <w:rFonts w:ascii="Arial" w:hAnsi="Arial"/>
                <w:sz w:val="20"/>
              </w:rPr>
              <w:t>A</w:t>
            </w:r>
            <w:r w:rsidR="00532282">
              <w:rPr>
                <w:rFonts w:ascii="Arial" w:hAnsi="Arial"/>
                <w:sz w:val="20"/>
              </w:rPr>
              <w:t xml:space="preserve"> should be as close to the N2 as possible (south of N2) </w:t>
            </w:r>
          </w:p>
          <w:p w:rsidR="00566A9B" w:rsidRDefault="00566A9B" w:rsidP="009E1DE2">
            <w:pPr>
              <w:pStyle w:val="Tabletext"/>
              <w:spacing w:line="264" w:lineRule="auto"/>
              <w:jc w:val="both"/>
              <w:rPr>
                <w:rFonts w:ascii="Arial" w:hAnsi="Arial"/>
                <w:sz w:val="20"/>
              </w:rPr>
            </w:pPr>
            <w:r>
              <w:rPr>
                <w:rFonts w:ascii="Arial" w:hAnsi="Arial"/>
                <w:sz w:val="20"/>
              </w:rPr>
              <w:t xml:space="preserve">The </w:t>
            </w:r>
            <w:r w:rsidR="009805FF">
              <w:rPr>
                <w:rFonts w:ascii="Arial" w:hAnsi="Arial"/>
                <w:sz w:val="20"/>
              </w:rPr>
              <w:t xml:space="preserve">buildings </w:t>
            </w:r>
            <w:r w:rsidR="00E41962">
              <w:rPr>
                <w:rFonts w:ascii="Arial" w:hAnsi="Arial"/>
                <w:sz w:val="20"/>
              </w:rPr>
              <w:t xml:space="preserve">and areas where outdoor activities are undertaken at the </w:t>
            </w:r>
            <w:r>
              <w:rPr>
                <w:rFonts w:ascii="Arial" w:hAnsi="Arial"/>
                <w:sz w:val="20"/>
              </w:rPr>
              <w:t>Boys Town in Macassar should be avoided.</w:t>
            </w:r>
            <w:r w:rsidR="009805FF">
              <w:rPr>
                <w:rFonts w:ascii="Arial" w:hAnsi="Arial"/>
                <w:sz w:val="20"/>
              </w:rPr>
              <w:t xml:space="preserve"> An alignment closest to the N2 </w:t>
            </w:r>
            <w:r w:rsidR="00D75C42">
              <w:rPr>
                <w:rFonts w:ascii="Arial" w:hAnsi="Arial"/>
                <w:sz w:val="20"/>
              </w:rPr>
              <w:t xml:space="preserve">or the existing lines </w:t>
            </w:r>
            <w:r w:rsidR="009805FF">
              <w:rPr>
                <w:rFonts w:ascii="Arial" w:hAnsi="Arial"/>
                <w:sz w:val="20"/>
              </w:rPr>
              <w:t>should be pursued.</w:t>
            </w:r>
          </w:p>
          <w:p w:rsidR="00A74E8E" w:rsidRDefault="00A74E8E" w:rsidP="009E1DE2">
            <w:pPr>
              <w:pStyle w:val="Tabletext"/>
              <w:spacing w:line="264" w:lineRule="auto"/>
              <w:jc w:val="both"/>
              <w:rPr>
                <w:rFonts w:ascii="Arial" w:hAnsi="Arial"/>
                <w:sz w:val="20"/>
              </w:rPr>
            </w:pPr>
            <w:r>
              <w:rPr>
                <w:rFonts w:ascii="Arial" w:hAnsi="Arial"/>
                <w:sz w:val="20"/>
              </w:rPr>
              <w:t>Eskom should liaise with the Provincial Housing Board regarding the layout plans for the proposed housing development proposed as Rotterdam</w:t>
            </w:r>
            <w:r w:rsidR="007C53F3">
              <w:rPr>
                <w:rFonts w:ascii="Arial" w:hAnsi="Arial"/>
                <w:sz w:val="20"/>
              </w:rPr>
              <w:t>.  An alignment in this area should aim to have the least negative impact on this land by placing it on the borders of the proposed development if technically possible</w:t>
            </w:r>
          </w:p>
          <w:p w:rsidR="003F0940" w:rsidRDefault="003F0940" w:rsidP="009E1DE2">
            <w:pPr>
              <w:pStyle w:val="Tabletext"/>
              <w:spacing w:line="264" w:lineRule="auto"/>
              <w:jc w:val="both"/>
              <w:rPr>
                <w:rFonts w:ascii="Arial" w:hAnsi="Arial"/>
                <w:sz w:val="20"/>
              </w:rPr>
            </w:pPr>
            <w:r w:rsidRPr="003F0940">
              <w:rPr>
                <w:rFonts w:ascii="Arial" w:hAnsi="Arial"/>
                <w:sz w:val="20"/>
              </w:rPr>
              <w:t>A deviation in the detailed route alignment of Alternative D should be considered to have the least impact on the sections of land</w:t>
            </w:r>
            <w:r>
              <w:rPr>
                <w:rFonts w:ascii="Arial" w:hAnsi="Arial"/>
                <w:sz w:val="20"/>
              </w:rPr>
              <w:t xml:space="preserve"> owned by SANRAL in the vicinity of the Zevenwacht Mall as these areas have been considered for future housing development</w:t>
            </w:r>
          </w:p>
          <w:p w:rsidR="00B70272" w:rsidRPr="00F31C92" w:rsidRDefault="00B70272" w:rsidP="0082250C">
            <w:pPr>
              <w:pStyle w:val="Tabletext"/>
              <w:spacing w:line="264" w:lineRule="auto"/>
              <w:jc w:val="both"/>
              <w:rPr>
                <w:rFonts w:ascii="Arial" w:hAnsi="Arial"/>
                <w:sz w:val="20"/>
              </w:rPr>
            </w:pPr>
            <w:r w:rsidRPr="00B70272">
              <w:rPr>
                <w:rFonts w:ascii="Arial" w:hAnsi="Arial"/>
                <w:sz w:val="20"/>
              </w:rPr>
              <w:t>The use of Steel Mono Poles and/or the Single Masts could be required</w:t>
            </w:r>
            <w:r>
              <w:rPr>
                <w:rFonts w:ascii="Arial" w:hAnsi="Arial"/>
                <w:sz w:val="20"/>
              </w:rPr>
              <w:t xml:space="preserve"> to limit the negative impacts</w:t>
            </w:r>
          </w:p>
        </w:tc>
      </w:tr>
      <w:tr w:rsidR="00305DEF" w:rsidRPr="00F31C92" w:rsidTr="00305DEF">
        <w:tc>
          <w:tcPr>
            <w:tcW w:w="1600" w:type="dxa"/>
          </w:tcPr>
          <w:p w:rsidR="00305DEF" w:rsidRPr="00F31C92" w:rsidRDefault="00305DEF"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305DEF" w:rsidRPr="00F31C92" w:rsidRDefault="00305DEF" w:rsidP="00894661">
            <w:pPr>
              <w:pStyle w:val="StyleTabletextLeft"/>
              <w:spacing w:line="264" w:lineRule="auto"/>
              <w:jc w:val="center"/>
              <w:rPr>
                <w:rFonts w:ascii="Arial" w:hAnsi="Arial"/>
                <w:sz w:val="20"/>
              </w:rPr>
            </w:pPr>
            <w:r>
              <w:rPr>
                <w:rFonts w:ascii="Arial" w:hAnsi="Arial"/>
                <w:sz w:val="20"/>
              </w:rPr>
              <w:t>Medium</w:t>
            </w:r>
          </w:p>
        </w:tc>
        <w:tc>
          <w:tcPr>
            <w:tcW w:w="2268" w:type="dxa"/>
          </w:tcPr>
          <w:p w:rsidR="00305DEF" w:rsidRPr="00F31C92" w:rsidRDefault="00305DEF" w:rsidP="00243885">
            <w:pPr>
              <w:pStyle w:val="StyleTabletextLeft"/>
              <w:spacing w:line="264" w:lineRule="auto"/>
              <w:jc w:val="center"/>
              <w:rPr>
                <w:rFonts w:ascii="Arial" w:hAnsi="Arial"/>
                <w:sz w:val="20"/>
              </w:rPr>
            </w:pPr>
            <w:r>
              <w:rPr>
                <w:rFonts w:ascii="Arial" w:hAnsi="Arial"/>
                <w:sz w:val="20"/>
              </w:rPr>
              <w:t>Medium</w:t>
            </w:r>
          </w:p>
        </w:tc>
        <w:tc>
          <w:tcPr>
            <w:tcW w:w="2585" w:type="dxa"/>
          </w:tcPr>
          <w:p w:rsidR="00305DEF" w:rsidRPr="00F31C92" w:rsidRDefault="00305DEF" w:rsidP="00243885">
            <w:pPr>
              <w:pStyle w:val="StyleTabletextLeft"/>
              <w:spacing w:line="264" w:lineRule="auto"/>
              <w:jc w:val="center"/>
              <w:rPr>
                <w:rFonts w:ascii="Arial" w:hAnsi="Arial"/>
                <w:sz w:val="20"/>
              </w:rPr>
            </w:pPr>
            <w:r>
              <w:rPr>
                <w:rFonts w:ascii="Arial" w:hAnsi="Arial"/>
                <w:sz w:val="20"/>
              </w:rPr>
              <w:t>Medium</w:t>
            </w:r>
          </w:p>
        </w:tc>
      </w:tr>
    </w:tbl>
    <w:p w:rsidR="00FD3A61" w:rsidRDefault="00FD3A61" w:rsidP="00CD0AA3">
      <w:pPr>
        <w:pStyle w:val="Heading3"/>
      </w:pPr>
      <w:bookmarkStart w:id="204" w:name="_Ref284338189"/>
      <w:bookmarkStart w:id="205" w:name="_Ref284341374"/>
      <w:bookmarkStart w:id="206" w:name="_Ref283676396"/>
      <w:bookmarkStart w:id="207" w:name="_Toc296958696"/>
      <w:r>
        <w:t>Wine Estates</w:t>
      </w:r>
      <w:bookmarkEnd w:id="204"/>
      <w:bookmarkEnd w:id="205"/>
      <w:bookmarkEnd w:id="207"/>
    </w:p>
    <w:p w:rsidR="00CD0AA3" w:rsidRPr="00FD3A61" w:rsidRDefault="00CD0AA3" w:rsidP="00F81F21">
      <w:pPr>
        <w:pStyle w:val="Heading4"/>
        <w:rPr>
          <w:sz w:val="22"/>
          <w:szCs w:val="22"/>
        </w:rPr>
      </w:pPr>
      <w:r w:rsidRPr="00FD3A61">
        <w:rPr>
          <w:sz w:val="22"/>
          <w:szCs w:val="22"/>
        </w:rPr>
        <w:t>Vergenoegd</w:t>
      </w:r>
      <w:r w:rsidR="00011F72" w:rsidRPr="00FD3A61">
        <w:rPr>
          <w:sz w:val="22"/>
          <w:szCs w:val="22"/>
        </w:rPr>
        <w:t xml:space="preserve"> Wine Estate</w:t>
      </w:r>
      <w:bookmarkEnd w:id="206"/>
    </w:p>
    <w:p w:rsidR="008E3D04" w:rsidRPr="008E3D04" w:rsidRDefault="008E3D04" w:rsidP="008E3D04">
      <w:r>
        <w:t xml:space="preserve">The Vergenoegd </w:t>
      </w:r>
      <w:r w:rsidR="005624E2">
        <w:t>W</w:t>
      </w:r>
      <w:r>
        <w:t xml:space="preserve">ine </w:t>
      </w:r>
      <w:r w:rsidR="005624E2">
        <w:t>E</w:t>
      </w:r>
      <w:r>
        <w:t xml:space="preserve">state is situated to the north of the N2, just east of Baden Powell Drive.  </w:t>
      </w:r>
      <w:r w:rsidRPr="008E3D04">
        <w:t xml:space="preserve">The </w:t>
      </w:r>
      <w:r>
        <w:t xml:space="preserve">farm is one of the oldest farms in the Cape </w:t>
      </w:r>
      <w:r w:rsidR="004A679E">
        <w:t>with</w:t>
      </w:r>
      <w:r>
        <w:t xml:space="preserve"> the manor house </w:t>
      </w:r>
      <w:r w:rsidR="004A679E">
        <w:t>being</w:t>
      </w:r>
      <w:r>
        <w:t xml:space="preserve"> a historical monument.</w:t>
      </w:r>
      <w:r w:rsidR="005624E2">
        <w:t xml:space="preserve">  Apart from the wine making activities and wine tasting, the farm has various activities which the visitors can enjoy such as the historical walk-about, a duck parade tour and playing of Boull</w:t>
      </w:r>
      <w:r w:rsidR="005624E2">
        <w:rPr>
          <w:rFonts w:cs="Arial"/>
        </w:rPr>
        <w:t>é</w:t>
      </w:r>
      <w:r w:rsidR="005624E2">
        <w:t xml:space="preserve"> Petanque.</w:t>
      </w:r>
    </w:p>
    <w:p w:rsidR="00AE01BD" w:rsidRDefault="004A679E" w:rsidP="004A679E">
      <w:r w:rsidRPr="005624E2">
        <w:t>The wine estate is situated on approximately 230</w:t>
      </w:r>
      <w:r>
        <w:t xml:space="preserve"> </w:t>
      </w:r>
      <w:r w:rsidRPr="005624E2">
        <w:t>ha of the Vergenoegd Farm</w:t>
      </w:r>
      <w:r>
        <w:t xml:space="preserve">.  </w:t>
      </w:r>
      <w:r w:rsidR="005624E2">
        <w:t>The major farming section of the farm is to t</w:t>
      </w:r>
      <w:r w:rsidR="00AE01BD" w:rsidRPr="005624E2">
        <w:t>he west of the Eerste River</w:t>
      </w:r>
      <w:r w:rsidR="005624E2">
        <w:t>. According to the agricultural report, t</w:t>
      </w:r>
      <w:r w:rsidR="00AE01BD" w:rsidRPr="005624E2">
        <w:t>he area to the east of the Eerste River is not cultivated</w:t>
      </w:r>
      <w:r w:rsidR="005624E2">
        <w:t xml:space="preserve"> </w:t>
      </w:r>
      <w:r w:rsidR="00AE01BD" w:rsidRPr="005624E2">
        <w:t>due to poor soils</w:t>
      </w:r>
      <w:r w:rsidR="005624E2">
        <w:t xml:space="preserve">.  </w:t>
      </w:r>
      <w:r w:rsidR="00AE01BD" w:rsidRPr="005624E2">
        <w:t xml:space="preserve"> </w:t>
      </w:r>
      <w:r>
        <w:t>It</w:t>
      </w:r>
      <w:r w:rsidR="00AE01BD" w:rsidRPr="005624E2">
        <w:t xml:space="preserve"> is currently used for natural grazing purposes.</w:t>
      </w:r>
      <w:r>
        <w:t xml:space="preserve">  </w:t>
      </w:r>
      <w:r w:rsidR="00AE01BD" w:rsidRPr="005624E2">
        <w:t>Approximately 74</w:t>
      </w:r>
      <w:r>
        <w:t xml:space="preserve"> </w:t>
      </w:r>
      <w:r w:rsidR="00AE01BD" w:rsidRPr="005624E2">
        <w:t xml:space="preserve">ha </w:t>
      </w:r>
      <w:r>
        <w:t xml:space="preserve">of the farm </w:t>
      </w:r>
      <w:r w:rsidR="00FC208A" w:rsidRPr="005624E2">
        <w:t>contain</w:t>
      </w:r>
      <w:r w:rsidR="00AE01BD" w:rsidRPr="005624E2">
        <w:t xml:space="preserve"> established vineyards</w:t>
      </w:r>
      <w:r>
        <w:t xml:space="preserve"> with permanent and supplementary irrigation areas</w:t>
      </w:r>
      <w:r>
        <w:rPr>
          <w:rStyle w:val="FootnoteReference"/>
        </w:rPr>
        <w:footnoteReference w:id="69"/>
      </w:r>
      <w:r>
        <w:t xml:space="preserve">.  </w:t>
      </w:r>
    </w:p>
    <w:p w:rsidR="002C10E8" w:rsidRPr="00155FB5" w:rsidRDefault="00FC208A" w:rsidP="002C10E8">
      <w:r w:rsidRPr="00155FB5">
        <w:t>Applications for f</w:t>
      </w:r>
      <w:r w:rsidR="001B2264" w:rsidRPr="00155FB5">
        <w:t xml:space="preserve">uture </w:t>
      </w:r>
      <w:r w:rsidRPr="00155FB5">
        <w:t xml:space="preserve">urban </w:t>
      </w:r>
      <w:r w:rsidR="001B2264" w:rsidRPr="00155FB5">
        <w:t xml:space="preserve">developments and land use </w:t>
      </w:r>
      <w:r w:rsidRPr="00155FB5">
        <w:t xml:space="preserve">changes on </w:t>
      </w:r>
      <w:r w:rsidR="00B26883" w:rsidRPr="00155FB5">
        <w:t xml:space="preserve">specific sections of the farm </w:t>
      </w:r>
      <w:r w:rsidR="001B2264" w:rsidRPr="00155FB5">
        <w:t xml:space="preserve">Vergenoegd </w:t>
      </w:r>
      <w:r w:rsidR="008D2D8D">
        <w:t xml:space="preserve">(east of Baden Powell Drive) </w:t>
      </w:r>
      <w:r w:rsidR="00B26883" w:rsidRPr="00155FB5">
        <w:t>have been submitted.  This would include</w:t>
      </w:r>
      <w:r w:rsidRPr="00155FB5">
        <w:t xml:space="preserve"> some limited residential and tourism type of development.  Developers and the property owners h</w:t>
      </w:r>
      <w:r w:rsidR="00155FB5" w:rsidRPr="00155FB5">
        <w:t xml:space="preserve">ave been in negotiations regarding this with representatives of the CoCT, relevant officials and Department of Environmental Affairs and Development Planning.  Some applications are thus well </w:t>
      </w:r>
      <w:r w:rsidR="002C10E8" w:rsidRPr="00155FB5">
        <w:t xml:space="preserve">advanced and approvals are </w:t>
      </w:r>
      <w:r w:rsidR="00155FB5">
        <w:t>eminent</w:t>
      </w:r>
      <w:r w:rsidR="00155FB5">
        <w:rPr>
          <w:rStyle w:val="FootnoteReference"/>
        </w:rPr>
        <w:footnoteReference w:id="70"/>
      </w:r>
      <w:r w:rsidR="00155FB5">
        <w:t>.</w:t>
      </w:r>
    </w:p>
    <w:p w:rsidR="001B2264" w:rsidRPr="0050491F" w:rsidRDefault="00B26883" w:rsidP="0050491F">
      <w:r>
        <w:t xml:space="preserve">As environmental constraints have been taken into account when the above development plans were developed, one could thus assume that </w:t>
      </w:r>
      <w:r w:rsidR="00FC208A">
        <w:t xml:space="preserve">the land to be developed is also the most suitable for a transmission line due to the avoidance of sensitive environmental areas.  </w:t>
      </w:r>
      <w:r w:rsidR="0050491F" w:rsidRPr="0050491F">
        <w:t>While no approvals are currently in place the</w:t>
      </w:r>
      <w:r>
        <w:t>s</w:t>
      </w:r>
      <w:r w:rsidR="0050491F" w:rsidRPr="0050491F">
        <w:t>e</w:t>
      </w:r>
      <w:r w:rsidR="0050491F">
        <w:t xml:space="preserve"> </w:t>
      </w:r>
      <w:r w:rsidR="0050491F" w:rsidRPr="0050491F">
        <w:t xml:space="preserve">proposed development plans </w:t>
      </w:r>
      <w:r>
        <w:t xml:space="preserve">should be noted and the proposed alignment of the line should be adapted to have the least impact on these developments. </w:t>
      </w:r>
      <w:r w:rsidR="002607B5">
        <w:t xml:space="preserve"> The historical importance of the farm Vergenoegd should </w:t>
      </w:r>
      <w:r w:rsidR="00155FB5">
        <w:t>furthermore</w:t>
      </w:r>
      <w:r w:rsidR="002607B5">
        <w:t xml:space="preserve"> be considered and therefore any visual impacts on</w:t>
      </w:r>
      <w:r w:rsidR="00D80147">
        <w:t xml:space="preserve"> the entrance to the estate, the function of the homestead as a</w:t>
      </w:r>
      <w:r w:rsidR="002607B5">
        <w:t xml:space="preserve"> tourist attraction and associated tourism activities undertaken on the property should be avoided.</w:t>
      </w:r>
    </w:p>
    <w:p w:rsidR="00DE755D" w:rsidRDefault="00DD3FD3" w:rsidP="00DE755D">
      <w:r>
        <w:t xml:space="preserve">The initial alignment of </w:t>
      </w:r>
      <w:r w:rsidR="00DE755D" w:rsidRPr="00DE755D">
        <w:t xml:space="preserve">Alternative A (to the north of the N2) over the farm Vergenoegd </w:t>
      </w:r>
      <w:r>
        <w:t xml:space="preserve">was identified to negatively </w:t>
      </w:r>
      <w:r w:rsidR="00DE755D" w:rsidRPr="00DE755D">
        <w:t>impact on the farm in  terms of existing farming activities</w:t>
      </w:r>
      <w:r w:rsidR="008D2D8D">
        <w:t xml:space="preserve"> (wine making), tourist facilities and activities (wine tasting and so forth), the location of the historical buildings</w:t>
      </w:r>
      <w:r w:rsidR="00DE755D" w:rsidRPr="00DE755D">
        <w:t xml:space="preserve"> and proposed future development options which are currently being investigated and pursued</w:t>
      </w:r>
      <w:r w:rsidR="00DE755D">
        <w:t xml:space="preserve">. </w:t>
      </w:r>
      <w:r w:rsidR="00DE755D" w:rsidRPr="00DE755D">
        <w:t xml:space="preserve"> </w:t>
      </w:r>
      <w:r>
        <w:t xml:space="preserve">Therefore an alignment </w:t>
      </w:r>
      <w:r w:rsidR="00DE755D" w:rsidRPr="00DE755D">
        <w:t xml:space="preserve">(to the south of the N2) </w:t>
      </w:r>
      <w:r>
        <w:t xml:space="preserve">which </w:t>
      </w:r>
      <w:r w:rsidR="008D2D8D">
        <w:t>would also traverse</w:t>
      </w:r>
      <w:r w:rsidR="00DE755D" w:rsidRPr="00DE755D">
        <w:t xml:space="preserve"> the farm Vergenoegd</w:t>
      </w:r>
      <w:r w:rsidR="008D2D8D">
        <w:t>, but would have less impact on the above mentioned activities</w:t>
      </w:r>
      <w:r w:rsidR="00D80147">
        <w:t>, the sense of place (due to the visual impact)</w:t>
      </w:r>
      <w:r w:rsidR="008D2D8D">
        <w:t xml:space="preserve"> and proposed future development</w:t>
      </w:r>
      <w:r>
        <w:t xml:space="preserve"> is preferred</w:t>
      </w:r>
      <w:r w:rsidR="008D2D8D">
        <w:t xml:space="preserve">. </w:t>
      </w:r>
      <w:r w:rsidR="006F5103">
        <w:t xml:space="preserve"> The model aeroplane aerodrome on the Vergenoegd site (south of the N2) should also be taken into consideration.  </w:t>
      </w:r>
      <w:r w:rsidR="008D2D8D">
        <w:t xml:space="preserve"> </w:t>
      </w:r>
      <w:r w:rsidR="00D80147">
        <w:t xml:space="preserve">  </w:t>
      </w:r>
    </w:p>
    <w:p w:rsidR="00011F72" w:rsidRPr="00FD3A61" w:rsidRDefault="00011F72" w:rsidP="00F81F21">
      <w:pPr>
        <w:pStyle w:val="Heading4"/>
        <w:rPr>
          <w:sz w:val="22"/>
          <w:szCs w:val="22"/>
        </w:rPr>
      </w:pPr>
      <w:bookmarkStart w:id="208" w:name="_Ref283676401"/>
      <w:r w:rsidRPr="00FD3A61">
        <w:rPr>
          <w:sz w:val="22"/>
          <w:szCs w:val="22"/>
        </w:rPr>
        <w:t>Zevenwacht Wine Estate</w:t>
      </w:r>
      <w:bookmarkEnd w:id="208"/>
    </w:p>
    <w:p w:rsidR="006D274E" w:rsidRDefault="003627A7" w:rsidP="006D274E">
      <w:r>
        <w:t>T</w:t>
      </w:r>
      <w:r w:rsidRPr="003627A7">
        <w:t>he Zevenwacht Wine Estate</w:t>
      </w:r>
      <w:r>
        <w:t xml:space="preserve"> is located to the north of the Stellenbosch Road (M12) just east of the Jagtershof suburb and north of the Saxenburg Industrial Park.  The Zevenwacht Wine Estate consists of expansive vineyards, the historical homestead, other historical buildings, </w:t>
      </w:r>
      <w:r w:rsidR="006D274E">
        <w:t xml:space="preserve">accommodation facilities, </w:t>
      </w:r>
      <w:r w:rsidR="00AC747B">
        <w:t xml:space="preserve">conference facilities, </w:t>
      </w:r>
      <w:r>
        <w:t>wine tasting facilities, a restaurant, spa and cheesery</w:t>
      </w:r>
      <w:r w:rsidR="006D274E">
        <w:rPr>
          <w:rStyle w:val="FootnoteReference"/>
        </w:rPr>
        <w:footnoteReference w:id="71"/>
      </w:r>
      <w:r>
        <w:t xml:space="preserve">.  </w:t>
      </w:r>
      <w:r w:rsidR="006D274E" w:rsidRPr="003627A7">
        <w:t>It</w:t>
      </w:r>
      <w:r w:rsidR="006D274E">
        <w:t xml:space="preserve"> </w:t>
      </w:r>
      <w:r w:rsidR="006D274E" w:rsidRPr="003627A7">
        <w:t>is a declared heritage site and a part of the Cape Winelands Cultural Landscape</w:t>
      </w:r>
      <w:r w:rsidR="006D274E">
        <w:t xml:space="preserve">.  The estate focuses on tourists and a transmission power line </w:t>
      </w:r>
      <w:r w:rsidR="00AC747B">
        <w:t xml:space="preserve">(Alternative D) </w:t>
      </w:r>
      <w:r w:rsidR="006D274E">
        <w:t xml:space="preserve">would negatively impact on the overall experience of the visitors and the aesthetic quality of the area, as the estate is known for its views towards Table Mountain.  </w:t>
      </w:r>
    </w:p>
    <w:p w:rsidR="00C461E7" w:rsidRDefault="00C461E7" w:rsidP="006D274E">
      <w:r>
        <w:t>Care should also be taken to avoid the vineyards so that the tower footprints do not result in a loss of resource use with subsequent financial implications.</w:t>
      </w:r>
    </w:p>
    <w:p w:rsidR="00011F72" w:rsidRPr="00FD3A61" w:rsidRDefault="00C4531D" w:rsidP="00F81F21">
      <w:pPr>
        <w:pStyle w:val="Heading4"/>
        <w:rPr>
          <w:sz w:val="22"/>
          <w:szCs w:val="22"/>
        </w:rPr>
      </w:pPr>
      <w:bookmarkStart w:id="209" w:name="_Ref283676402"/>
      <w:r>
        <w:rPr>
          <w:sz w:val="22"/>
          <w:szCs w:val="22"/>
        </w:rPr>
        <w:t>Langverwacht</w:t>
      </w:r>
      <w:r w:rsidR="00011F72" w:rsidRPr="00FD3A61">
        <w:rPr>
          <w:sz w:val="22"/>
          <w:szCs w:val="22"/>
        </w:rPr>
        <w:t xml:space="preserve"> Wine Estate</w:t>
      </w:r>
      <w:bookmarkEnd w:id="209"/>
    </w:p>
    <w:p w:rsidR="00EE4842" w:rsidRDefault="00EE4842" w:rsidP="00011F72">
      <w:r>
        <w:t xml:space="preserve">The </w:t>
      </w:r>
      <w:r w:rsidR="00C4531D">
        <w:t>Langverwacht</w:t>
      </w:r>
      <w:r>
        <w:t xml:space="preserve"> Wine Estate is situated to the north of Polkadraai Road (M12) (Stellenbosch Road) and east of the Zevenwacht Wine Estate.  Various historical buildings form part of the property of which some even date back to 1720 when the original farm was laid out.  </w:t>
      </w:r>
      <w:r w:rsidR="00875017" w:rsidRPr="00E912A0">
        <w:t>The estate has various vineyards, a wine making facility, wine tasting facility and serves as a wedding venue.  Again Alternative D would negatively impact on the visual character and</w:t>
      </w:r>
      <w:r w:rsidR="00875017">
        <w:t xml:space="preserve"> overall experience of the visitor</w:t>
      </w:r>
      <w:r w:rsidR="00F81CCE">
        <w:rPr>
          <w:rStyle w:val="FootnoteReference"/>
        </w:rPr>
        <w:footnoteReference w:id="72"/>
      </w:r>
      <w:r w:rsidR="00875017">
        <w:t xml:space="preserve">.  </w:t>
      </w:r>
    </w:p>
    <w:p w:rsidR="002D4E71" w:rsidRDefault="002D4E71" w:rsidP="002D4E71">
      <w:r>
        <w:t>Care should also be taken to avoid the vineyards so that the tower footprints do not result in a loss of resource use with subsequent financial implications.</w:t>
      </w:r>
    </w:p>
    <w:p w:rsidR="00011F72" w:rsidRPr="00C92D46" w:rsidRDefault="00011F72" w:rsidP="00F81F21">
      <w:pPr>
        <w:pStyle w:val="Caption"/>
        <w:outlineLvl w:val="0"/>
        <w:rPr>
          <w:rFonts w:ascii="Arial" w:hAnsi="Arial" w:cs="Arial"/>
          <w:sz w:val="22"/>
          <w:szCs w:val="22"/>
        </w:rPr>
      </w:pPr>
      <w:bookmarkStart w:id="210" w:name="_Toc296958794"/>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56</w:t>
      </w:r>
      <w:r w:rsidR="0071604B" w:rsidRPr="00C92D46">
        <w:rPr>
          <w:rFonts w:ascii="Arial" w:hAnsi="Arial" w:cs="Arial"/>
          <w:sz w:val="22"/>
          <w:szCs w:val="22"/>
        </w:rPr>
        <w:fldChar w:fldCharType="end"/>
      </w:r>
      <w:r>
        <w:rPr>
          <w:rFonts w:ascii="Arial" w:hAnsi="Arial" w:cs="Arial"/>
          <w:sz w:val="22"/>
          <w:szCs w:val="22"/>
        </w:rPr>
        <w:t>:</w:t>
      </w:r>
      <w:r w:rsidR="00FD3A61">
        <w:rPr>
          <w:rFonts w:ascii="Arial" w:hAnsi="Arial" w:cs="Arial"/>
          <w:sz w:val="22"/>
          <w:szCs w:val="22"/>
        </w:rPr>
        <w:t xml:space="preserve"> Wine Estates</w:t>
      </w:r>
      <w:r w:rsidR="00326A29">
        <w:rPr>
          <w:rFonts w:ascii="Arial" w:hAnsi="Arial" w:cs="Arial"/>
          <w:sz w:val="22"/>
          <w:szCs w:val="22"/>
        </w:rPr>
        <w:t>: Operational Phase: Firgrove-MP</w:t>
      </w:r>
      <w:bookmarkEnd w:id="210"/>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011F72" w:rsidRPr="00F31C92" w:rsidTr="00011F72">
        <w:tc>
          <w:tcPr>
            <w:tcW w:w="1600" w:type="dxa"/>
          </w:tcPr>
          <w:p w:rsidR="00011F72" w:rsidRPr="00F31C92" w:rsidRDefault="00011F72" w:rsidP="00011F7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011F72" w:rsidRPr="00F31C92" w:rsidRDefault="00BF45D1" w:rsidP="00011F72">
            <w:pPr>
              <w:pStyle w:val="Tabletext"/>
              <w:spacing w:line="264" w:lineRule="auto"/>
              <w:jc w:val="both"/>
              <w:rPr>
                <w:rFonts w:ascii="Arial" w:hAnsi="Arial"/>
                <w:b/>
                <w:sz w:val="20"/>
              </w:rPr>
            </w:pPr>
            <w:r>
              <w:rPr>
                <w:rFonts w:ascii="Arial" w:hAnsi="Arial"/>
                <w:b/>
                <w:sz w:val="20"/>
              </w:rPr>
              <w:t>Wine Estates</w:t>
            </w:r>
          </w:p>
        </w:tc>
      </w:tr>
      <w:tr w:rsidR="00011F72" w:rsidRPr="00F31C92" w:rsidTr="00011F72">
        <w:tc>
          <w:tcPr>
            <w:tcW w:w="1600" w:type="dxa"/>
          </w:tcPr>
          <w:p w:rsidR="00011F72" w:rsidRPr="00F31C92" w:rsidRDefault="00011F72" w:rsidP="00011F7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011F72" w:rsidRPr="00F31C92" w:rsidRDefault="00BF45D1" w:rsidP="00011F72">
            <w:pPr>
              <w:pStyle w:val="StyleTabletextLeft"/>
              <w:spacing w:line="264" w:lineRule="auto"/>
              <w:jc w:val="both"/>
              <w:rPr>
                <w:rFonts w:ascii="Arial" w:hAnsi="Arial"/>
                <w:sz w:val="20"/>
              </w:rPr>
            </w:pPr>
            <w:r>
              <w:rPr>
                <w:rFonts w:ascii="Arial" w:hAnsi="Arial"/>
                <w:sz w:val="20"/>
              </w:rPr>
              <w:t>Wine estates within the eastern section of the study area</w:t>
            </w:r>
          </w:p>
        </w:tc>
      </w:tr>
      <w:tr w:rsidR="00011F72" w:rsidRPr="00F31C92" w:rsidTr="00011F72">
        <w:tc>
          <w:tcPr>
            <w:tcW w:w="1600" w:type="dxa"/>
          </w:tcPr>
          <w:p w:rsidR="00011F72" w:rsidRPr="00F31C92" w:rsidRDefault="00011F72" w:rsidP="00011F7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011F72" w:rsidRPr="00F31C92" w:rsidRDefault="00011F72" w:rsidP="00011F72">
            <w:pPr>
              <w:pStyle w:val="Tabletext"/>
              <w:spacing w:line="264" w:lineRule="auto"/>
              <w:jc w:val="center"/>
              <w:rPr>
                <w:rFonts w:ascii="Arial" w:hAnsi="Arial"/>
                <w:b/>
                <w:iCs/>
                <w:sz w:val="20"/>
              </w:rPr>
            </w:pPr>
            <w:r w:rsidRPr="00F31C92">
              <w:rPr>
                <w:rFonts w:ascii="Arial" w:hAnsi="Arial"/>
                <w:b/>
                <w:iCs/>
                <w:sz w:val="20"/>
              </w:rPr>
              <w:t>Operational Phase</w:t>
            </w:r>
          </w:p>
        </w:tc>
      </w:tr>
      <w:tr w:rsidR="004922C9" w:rsidRPr="00F31C92" w:rsidTr="004922C9">
        <w:tc>
          <w:tcPr>
            <w:tcW w:w="1600" w:type="dxa"/>
          </w:tcPr>
          <w:p w:rsidR="004922C9" w:rsidRPr="00F31C92" w:rsidRDefault="004922C9" w:rsidP="00011F72">
            <w:pPr>
              <w:pStyle w:val="Tabletext"/>
              <w:spacing w:line="264" w:lineRule="auto"/>
              <w:rPr>
                <w:rFonts w:ascii="Arial" w:hAnsi="Arial"/>
                <w:b/>
                <w:sz w:val="20"/>
              </w:rPr>
            </w:pPr>
            <w:r w:rsidRPr="00F31C92">
              <w:rPr>
                <w:rFonts w:ascii="Arial" w:hAnsi="Arial"/>
                <w:b/>
                <w:sz w:val="20"/>
              </w:rPr>
              <w:t>Site Description</w:t>
            </w:r>
          </w:p>
        </w:tc>
        <w:tc>
          <w:tcPr>
            <w:tcW w:w="2903" w:type="dxa"/>
          </w:tcPr>
          <w:p w:rsidR="004922C9" w:rsidRPr="00F31C92" w:rsidRDefault="004922C9" w:rsidP="00894661">
            <w:pPr>
              <w:pStyle w:val="Tabletext"/>
              <w:spacing w:line="264" w:lineRule="auto"/>
              <w:jc w:val="center"/>
              <w:rPr>
                <w:rFonts w:ascii="Arial" w:hAnsi="Arial"/>
                <w:b/>
                <w:iCs/>
                <w:sz w:val="20"/>
              </w:rPr>
            </w:pPr>
            <w:r w:rsidRPr="00F31C92">
              <w:rPr>
                <w:rFonts w:ascii="Arial" w:hAnsi="Arial"/>
                <w:b/>
                <w:iCs/>
                <w:sz w:val="20"/>
              </w:rPr>
              <w:t>A</w:t>
            </w:r>
          </w:p>
        </w:tc>
        <w:tc>
          <w:tcPr>
            <w:tcW w:w="2268" w:type="dxa"/>
          </w:tcPr>
          <w:p w:rsidR="004922C9" w:rsidRPr="00F31C92" w:rsidRDefault="004922C9" w:rsidP="00011F72">
            <w:pPr>
              <w:pStyle w:val="Tabletext"/>
              <w:spacing w:line="264" w:lineRule="auto"/>
              <w:jc w:val="center"/>
              <w:rPr>
                <w:rFonts w:ascii="Arial" w:hAnsi="Arial"/>
                <w:b/>
                <w:iCs/>
                <w:sz w:val="20"/>
              </w:rPr>
            </w:pPr>
            <w:r w:rsidRPr="00F31C92">
              <w:rPr>
                <w:rFonts w:ascii="Arial" w:hAnsi="Arial"/>
                <w:b/>
                <w:iCs/>
                <w:sz w:val="20"/>
              </w:rPr>
              <w:t>C</w:t>
            </w:r>
          </w:p>
        </w:tc>
        <w:tc>
          <w:tcPr>
            <w:tcW w:w="2585" w:type="dxa"/>
          </w:tcPr>
          <w:p w:rsidR="004922C9" w:rsidRPr="00F31C92" w:rsidRDefault="004922C9" w:rsidP="00011F72">
            <w:pPr>
              <w:pStyle w:val="Tabletext"/>
              <w:spacing w:line="264" w:lineRule="auto"/>
              <w:jc w:val="center"/>
              <w:rPr>
                <w:rFonts w:ascii="Arial" w:hAnsi="Arial"/>
                <w:b/>
                <w:iCs/>
                <w:sz w:val="20"/>
              </w:rPr>
            </w:pPr>
            <w:r w:rsidRPr="00F31C92">
              <w:rPr>
                <w:rFonts w:ascii="Arial" w:hAnsi="Arial"/>
                <w:b/>
                <w:iCs/>
                <w:sz w:val="20"/>
              </w:rPr>
              <w:t>D</w:t>
            </w:r>
          </w:p>
        </w:tc>
      </w:tr>
      <w:tr w:rsidR="00011F72" w:rsidRPr="00F31C92" w:rsidTr="00011F72">
        <w:tc>
          <w:tcPr>
            <w:tcW w:w="1600" w:type="dxa"/>
          </w:tcPr>
          <w:p w:rsidR="00011F72" w:rsidRPr="00F31C92" w:rsidRDefault="00011F72" w:rsidP="00011F7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011F72" w:rsidRPr="00F31C92" w:rsidRDefault="00BF45D1" w:rsidP="00011F72">
            <w:pPr>
              <w:pStyle w:val="StyleTabletextLeft"/>
              <w:spacing w:line="264" w:lineRule="auto"/>
              <w:jc w:val="both"/>
              <w:rPr>
                <w:rFonts w:ascii="Arial" w:hAnsi="Arial"/>
                <w:sz w:val="20"/>
              </w:rPr>
            </w:pPr>
            <w:r>
              <w:rPr>
                <w:rFonts w:ascii="Arial" w:hAnsi="Arial"/>
                <w:sz w:val="20"/>
              </w:rPr>
              <w:t>Impact of transmission line on the existing wine making activities, historical importance (sense of place), visual impact and possible impact on future developments on these properties</w:t>
            </w:r>
          </w:p>
        </w:tc>
      </w:tr>
      <w:tr w:rsidR="004922C9" w:rsidRPr="00F31C92" w:rsidTr="004922C9">
        <w:tc>
          <w:tcPr>
            <w:tcW w:w="1600" w:type="dxa"/>
          </w:tcPr>
          <w:p w:rsidR="004922C9" w:rsidRPr="00F31C92" w:rsidRDefault="004922C9" w:rsidP="00011F72">
            <w:pPr>
              <w:pStyle w:val="Tabletext"/>
              <w:spacing w:line="264" w:lineRule="auto"/>
              <w:rPr>
                <w:rFonts w:ascii="Arial" w:hAnsi="Arial"/>
                <w:b/>
                <w:sz w:val="20"/>
              </w:rPr>
            </w:pPr>
            <w:r w:rsidRPr="00F31C92">
              <w:rPr>
                <w:rFonts w:ascii="Arial" w:hAnsi="Arial"/>
                <w:b/>
                <w:sz w:val="20"/>
              </w:rPr>
              <w:t>Extent of impact</w:t>
            </w:r>
          </w:p>
        </w:tc>
        <w:tc>
          <w:tcPr>
            <w:tcW w:w="2903" w:type="dxa"/>
          </w:tcPr>
          <w:p w:rsidR="004922C9" w:rsidRPr="00F31C92" w:rsidRDefault="004922C9" w:rsidP="00894661">
            <w:pPr>
              <w:pStyle w:val="StyleTabletextLeft"/>
              <w:spacing w:line="264" w:lineRule="auto"/>
              <w:jc w:val="center"/>
              <w:rPr>
                <w:rFonts w:ascii="Arial" w:hAnsi="Arial"/>
                <w:sz w:val="20"/>
              </w:rPr>
            </w:pPr>
            <w:r>
              <w:rPr>
                <w:rFonts w:ascii="Arial" w:hAnsi="Arial"/>
                <w:sz w:val="20"/>
              </w:rPr>
              <w:t>Regional (3)</w:t>
            </w:r>
          </w:p>
        </w:tc>
        <w:tc>
          <w:tcPr>
            <w:tcW w:w="2268" w:type="dxa"/>
          </w:tcPr>
          <w:p w:rsidR="004922C9" w:rsidRPr="00F31C92" w:rsidRDefault="004922C9" w:rsidP="00011F72">
            <w:pPr>
              <w:pStyle w:val="StyleTabletextLeft"/>
              <w:spacing w:line="264" w:lineRule="auto"/>
              <w:jc w:val="center"/>
              <w:rPr>
                <w:rFonts w:ascii="Arial" w:hAnsi="Arial"/>
                <w:sz w:val="20"/>
              </w:rPr>
            </w:pPr>
            <w:r>
              <w:rPr>
                <w:rFonts w:ascii="Arial" w:hAnsi="Arial"/>
                <w:sz w:val="20"/>
              </w:rPr>
              <w:t>None</w:t>
            </w:r>
          </w:p>
        </w:tc>
        <w:tc>
          <w:tcPr>
            <w:tcW w:w="2585" w:type="dxa"/>
          </w:tcPr>
          <w:p w:rsidR="004922C9" w:rsidRPr="00F31C92" w:rsidRDefault="004922C9" w:rsidP="00243885">
            <w:pPr>
              <w:pStyle w:val="StyleTabletextLeft"/>
              <w:spacing w:line="264" w:lineRule="auto"/>
              <w:jc w:val="center"/>
              <w:rPr>
                <w:rFonts w:ascii="Arial" w:hAnsi="Arial"/>
                <w:sz w:val="20"/>
              </w:rPr>
            </w:pPr>
            <w:r>
              <w:rPr>
                <w:rFonts w:ascii="Arial" w:hAnsi="Arial"/>
                <w:sz w:val="20"/>
              </w:rPr>
              <w:t>Regional (3)</w:t>
            </w:r>
          </w:p>
        </w:tc>
      </w:tr>
      <w:tr w:rsidR="004922C9" w:rsidRPr="00F31C92" w:rsidTr="004922C9">
        <w:tc>
          <w:tcPr>
            <w:tcW w:w="1600" w:type="dxa"/>
          </w:tcPr>
          <w:p w:rsidR="004922C9" w:rsidRPr="00F31C92" w:rsidRDefault="004922C9" w:rsidP="00011F72">
            <w:pPr>
              <w:pStyle w:val="Tabletext"/>
              <w:spacing w:line="264" w:lineRule="auto"/>
              <w:rPr>
                <w:rFonts w:ascii="Arial" w:hAnsi="Arial"/>
                <w:b/>
                <w:sz w:val="20"/>
              </w:rPr>
            </w:pPr>
            <w:r w:rsidRPr="00F31C92">
              <w:rPr>
                <w:rFonts w:ascii="Arial" w:hAnsi="Arial"/>
                <w:b/>
                <w:sz w:val="20"/>
              </w:rPr>
              <w:t>Duration of impact</w:t>
            </w:r>
          </w:p>
        </w:tc>
        <w:tc>
          <w:tcPr>
            <w:tcW w:w="2903" w:type="dxa"/>
          </w:tcPr>
          <w:p w:rsidR="004922C9" w:rsidRPr="00F31C92" w:rsidRDefault="004922C9" w:rsidP="00894661">
            <w:pPr>
              <w:pStyle w:val="StyleTabletextLeft"/>
              <w:spacing w:line="264" w:lineRule="auto"/>
              <w:jc w:val="center"/>
              <w:rPr>
                <w:rFonts w:ascii="Arial" w:hAnsi="Arial"/>
                <w:sz w:val="20"/>
              </w:rPr>
            </w:pPr>
            <w:r>
              <w:rPr>
                <w:rFonts w:ascii="Arial" w:hAnsi="Arial"/>
                <w:sz w:val="20"/>
              </w:rPr>
              <w:t>Long term (4)</w:t>
            </w:r>
          </w:p>
        </w:tc>
        <w:tc>
          <w:tcPr>
            <w:tcW w:w="2268" w:type="dxa"/>
          </w:tcPr>
          <w:p w:rsidR="004922C9" w:rsidRPr="00F31C92" w:rsidRDefault="004922C9" w:rsidP="00011F72">
            <w:pPr>
              <w:pStyle w:val="StyleTabletextLeft"/>
              <w:spacing w:line="264" w:lineRule="auto"/>
              <w:jc w:val="center"/>
              <w:rPr>
                <w:rFonts w:ascii="Arial" w:hAnsi="Arial"/>
                <w:sz w:val="20"/>
              </w:rPr>
            </w:pPr>
            <w:r>
              <w:rPr>
                <w:rFonts w:ascii="Arial" w:hAnsi="Arial"/>
                <w:sz w:val="20"/>
              </w:rPr>
              <w:t>None</w:t>
            </w:r>
          </w:p>
        </w:tc>
        <w:tc>
          <w:tcPr>
            <w:tcW w:w="2585" w:type="dxa"/>
          </w:tcPr>
          <w:p w:rsidR="004922C9" w:rsidRPr="00F31C92" w:rsidRDefault="004922C9" w:rsidP="00243885">
            <w:pPr>
              <w:pStyle w:val="StyleTabletextLeft"/>
              <w:spacing w:line="264" w:lineRule="auto"/>
              <w:jc w:val="center"/>
              <w:rPr>
                <w:rFonts w:ascii="Arial" w:hAnsi="Arial"/>
                <w:sz w:val="20"/>
              </w:rPr>
            </w:pPr>
            <w:r>
              <w:rPr>
                <w:rFonts w:ascii="Arial" w:hAnsi="Arial"/>
                <w:sz w:val="20"/>
              </w:rPr>
              <w:t>Long term (4)</w:t>
            </w:r>
          </w:p>
        </w:tc>
      </w:tr>
      <w:tr w:rsidR="004922C9" w:rsidRPr="00F31C92" w:rsidTr="004922C9">
        <w:tc>
          <w:tcPr>
            <w:tcW w:w="1600" w:type="dxa"/>
          </w:tcPr>
          <w:p w:rsidR="004922C9" w:rsidRPr="00F31C92" w:rsidRDefault="004922C9" w:rsidP="00011F72">
            <w:pPr>
              <w:pStyle w:val="Tabletext"/>
              <w:spacing w:line="264" w:lineRule="auto"/>
              <w:rPr>
                <w:rFonts w:ascii="Arial" w:hAnsi="Arial"/>
                <w:b/>
                <w:sz w:val="20"/>
              </w:rPr>
            </w:pPr>
            <w:r w:rsidRPr="00F31C92">
              <w:rPr>
                <w:rFonts w:ascii="Arial" w:hAnsi="Arial"/>
                <w:b/>
                <w:sz w:val="20"/>
              </w:rPr>
              <w:t>Intensity of impact</w:t>
            </w:r>
          </w:p>
        </w:tc>
        <w:tc>
          <w:tcPr>
            <w:tcW w:w="2903" w:type="dxa"/>
          </w:tcPr>
          <w:p w:rsidR="004922C9" w:rsidRPr="00F31C92" w:rsidRDefault="004922C9" w:rsidP="00894661">
            <w:pPr>
              <w:pStyle w:val="StyleTabletextLeft"/>
              <w:spacing w:line="264" w:lineRule="auto"/>
              <w:jc w:val="center"/>
              <w:rPr>
                <w:rFonts w:ascii="Arial" w:hAnsi="Arial"/>
                <w:sz w:val="20"/>
              </w:rPr>
            </w:pPr>
            <w:r>
              <w:rPr>
                <w:rFonts w:ascii="Arial" w:hAnsi="Arial"/>
                <w:sz w:val="20"/>
              </w:rPr>
              <w:t>Medium (6)</w:t>
            </w:r>
          </w:p>
        </w:tc>
        <w:tc>
          <w:tcPr>
            <w:tcW w:w="2268" w:type="dxa"/>
          </w:tcPr>
          <w:p w:rsidR="004922C9" w:rsidRPr="00F31C92" w:rsidRDefault="004922C9" w:rsidP="00243885">
            <w:pPr>
              <w:pStyle w:val="StyleTabletextLeft"/>
              <w:spacing w:line="264" w:lineRule="auto"/>
              <w:jc w:val="center"/>
              <w:rPr>
                <w:rFonts w:ascii="Arial" w:hAnsi="Arial"/>
                <w:sz w:val="20"/>
              </w:rPr>
            </w:pPr>
            <w:r>
              <w:rPr>
                <w:rFonts w:ascii="Arial" w:hAnsi="Arial"/>
                <w:sz w:val="20"/>
              </w:rPr>
              <w:t>None</w:t>
            </w:r>
          </w:p>
        </w:tc>
        <w:tc>
          <w:tcPr>
            <w:tcW w:w="2585" w:type="dxa"/>
          </w:tcPr>
          <w:p w:rsidR="004922C9" w:rsidRPr="00F31C92" w:rsidRDefault="004922C9" w:rsidP="00243885">
            <w:pPr>
              <w:pStyle w:val="StyleTabletextLeft"/>
              <w:spacing w:line="264" w:lineRule="auto"/>
              <w:jc w:val="center"/>
              <w:rPr>
                <w:rFonts w:ascii="Arial" w:hAnsi="Arial"/>
                <w:sz w:val="20"/>
              </w:rPr>
            </w:pPr>
            <w:r>
              <w:rPr>
                <w:rFonts w:ascii="Arial" w:hAnsi="Arial"/>
                <w:sz w:val="20"/>
              </w:rPr>
              <w:t>Medium (6)</w:t>
            </w:r>
          </w:p>
        </w:tc>
      </w:tr>
      <w:tr w:rsidR="004922C9" w:rsidRPr="00F31C92" w:rsidTr="004922C9">
        <w:tc>
          <w:tcPr>
            <w:tcW w:w="1600" w:type="dxa"/>
          </w:tcPr>
          <w:p w:rsidR="004922C9" w:rsidRPr="00F31C92" w:rsidRDefault="004922C9" w:rsidP="00011F72">
            <w:pPr>
              <w:pStyle w:val="Tabletext"/>
              <w:spacing w:line="264" w:lineRule="auto"/>
              <w:rPr>
                <w:rFonts w:ascii="Arial" w:hAnsi="Arial"/>
                <w:b/>
                <w:sz w:val="20"/>
              </w:rPr>
            </w:pPr>
            <w:r w:rsidRPr="00F31C92">
              <w:rPr>
                <w:rFonts w:ascii="Arial" w:hAnsi="Arial"/>
                <w:b/>
                <w:sz w:val="20"/>
              </w:rPr>
              <w:t>Probability</w:t>
            </w:r>
          </w:p>
        </w:tc>
        <w:tc>
          <w:tcPr>
            <w:tcW w:w="2903" w:type="dxa"/>
          </w:tcPr>
          <w:p w:rsidR="004922C9" w:rsidRPr="00F31C92" w:rsidRDefault="004922C9" w:rsidP="00894661">
            <w:pPr>
              <w:pStyle w:val="StyleTabletextLeft"/>
              <w:spacing w:line="264" w:lineRule="auto"/>
              <w:jc w:val="center"/>
              <w:rPr>
                <w:rFonts w:ascii="Arial" w:hAnsi="Arial"/>
                <w:sz w:val="20"/>
              </w:rPr>
            </w:pPr>
            <w:r>
              <w:rPr>
                <w:rFonts w:ascii="Arial" w:hAnsi="Arial"/>
                <w:sz w:val="20"/>
              </w:rPr>
              <w:t>Highly likely (4)</w:t>
            </w:r>
          </w:p>
        </w:tc>
        <w:tc>
          <w:tcPr>
            <w:tcW w:w="2268" w:type="dxa"/>
          </w:tcPr>
          <w:p w:rsidR="004922C9" w:rsidRPr="00F31C92" w:rsidRDefault="004922C9" w:rsidP="00243885">
            <w:pPr>
              <w:pStyle w:val="StyleTabletextLeft"/>
              <w:spacing w:line="264" w:lineRule="auto"/>
              <w:jc w:val="center"/>
              <w:rPr>
                <w:rFonts w:ascii="Arial" w:hAnsi="Arial"/>
                <w:sz w:val="20"/>
              </w:rPr>
            </w:pPr>
            <w:r>
              <w:rPr>
                <w:rFonts w:ascii="Arial" w:hAnsi="Arial"/>
                <w:sz w:val="20"/>
              </w:rPr>
              <w:t>None</w:t>
            </w:r>
          </w:p>
        </w:tc>
        <w:tc>
          <w:tcPr>
            <w:tcW w:w="2585" w:type="dxa"/>
          </w:tcPr>
          <w:p w:rsidR="004922C9" w:rsidRPr="00F31C92" w:rsidRDefault="004922C9" w:rsidP="00243885">
            <w:pPr>
              <w:pStyle w:val="StyleTabletextLeft"/>
              <w:spacing w:line="264" w:lineRule="auto"/>
              <w:jc w:val="center"/>
              <w:rPr>
                <w:rFonts w:ascii="Arial" w:hAnsi="Arial"/>
                <w:sz w:val="20"/>
              </w:rPr>
            </w:pPr>
            <w:r>
              <w:rPr>
                <w:rFonts w:ascii="Arial" w:hAnsi="Arial"/>
                <w:sz w:val="20"/>
              </w:rPr>
              <w:t>Likely (3)</w:t>
            </w:r>
          </w:p>
        </w:tc>
      </w:tr>
      <w:tr w:rsidR="00011F72" w:rsidRPr="00F31C92" w:rsidTr="00011F72">
        <w:tc>
          <w:tcPr>
            <w:tcW w:w="1600" w:type="dxa"/>
          </w:tcPr>
          <w:p w:rsidR="00011F72" w:rsidRPr="00F31C92" w:rsidRDefault="00011F72" w:rsidP="00011F7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011F72" w:rsidRPr="00F31C92" w:rsidRDefault="00B7562F" w:rsidP="00011F72">
            <w:pPr>
              <w:pStyle w:val="StyleTabletextLeft"/>
              <w:spacing w:line="264" w:lineRule="auto"/>
              <w:jc w:val="center"/>
              <w:rPr>
                <w:rFonts w:ascii="Arial" w:hAnsi="Arial"/>
                <w:sz w:val="20"/>
              </w:rPr>
            </w:pPr>
            <w:r>
              <w:rPr>
                <w:rFonts w:ascii="Arial" w:hAnsi="Arial"/>
                <w:sz w:val="20"/>
              </w:rPr>
              <w:t>Medium</w:t>
            </w:r>
          </w:p>
        </w:tc>
      </w:tr>
      <w:tr w:rsidR="00011F72" w:rsidRPr="00F31C92" w:rsidTr="00011F72">
        <w:tc>
          <w:tcPr>
            <w:tcW w:w="1600" w:type="dxa"/>
          </w:tcPr>
          <w:p w:rsidR="00011F72" w:rsidRPr="00F31C92" w:rsidRDefault="00011F72" w:rsidP="00011F7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011F72" w:rsidRPr="00F31C92" w:rsidRDefault="00B7562F" w:rsidP="00011F72">
            <w:pPr>
              <w:pStyle w:val="StyleTabletextLeft"/>
              <w:spacing w:line="264" w:lineRule="auto"/>
              <w:jc w:val="center"/>
              <w:rPr>
                <w:rFonts w:ascii="Arial" w:hAnsi="Arial"/>
                <w:sz w:val="20"/>
              </w:rPr>
            </w:pPr>
            <w:r>
              <w:rPr>
                <w:rFonts w:ascii="Arial" w:hAnsi="Arial"/>
                <w:sz w:val="20"/>
              </w:rPr>
              <w:t>Negative</w:t>
            </w:r>
          </w:p>
        </w:tc>
      </w:tr>
      <w:tr w:rsidR="004922C9" w:rsidRPr="00F31C92" w:rsidTr="004922C9">
        <w:tc>
          <w:tcPr>
            <w:tcW w:w="1600" w:type="dxa"/>
          </w:tcPr>
          <w:p w:rsidR="004922C9" w:rsidRPr="00F31C92" w:rsidRDefault="004922C9" w:rsidP="00011F72">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4922C9" w:rsidRDefault="004922C9" w:rsidP="00894661">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4</w:t>
            </w:r>
            <w:r w:rsidRPr="0078695A">
              <w:rPr>
                <w:sz w:val="20"/>
              </w:rPr>
              <w:t xml:space="preserve"> = </w:t>
            </w:r>
            <w:r>
              <w:rPr>
                <w:sz w:val="20"/>
              </w:rPr>
              <w:t>52</w:t>
            </w:r>
          </w:p>
        </w:tc>
        <w:tc>
          <w:tcPr>
            <w:tcW w:w="2268" w:type="dxa"/>
          </w:tcPr>
          <w:p w:rsidR="004922C9" w:rsidRPr="00F31C92" w:rsidRDefault="004922C9" w:rsidP="00243885">
            <w:pPr>
              <w:pStyle w:val="StyleTabletextLeft"/>
              <w:spacing w:line="264" w:lineRule="auto"/>
              <w:jc w:val="center"/>
              <w:rPr>
                <w:rFonts w:ascii="Arial" w:hAnsi="Arial"/>
                <w:sz w:val="20"/>
              </w:rPr>
            </w:pPr>
            <w:r>
              <w:rPr>
                <w:rFonts w:ascii="Arial" w:hAnsi="Arial"/>
                <w:sz w:val="20"/>
              </w:rPr>
              <w:t>None</w:t>
            </w:r>
          </w:p>
        </w:tc>
        <w:tc>
          <w:tcPr>
            <w:tcW w:w="2585" w:type="dxa"/>
          </w:tcPr>
          <w:p w:rsidR="004922C9" w:rsidRDefault="004922C9" w:rsidP="00AC747B">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w:t>
            </w:r>
          </w:p>
        </w:tc>
      </w:tr>
      <w:tr w:rsidR="004922C9" w:rsidRPr="00F31C92" w:rsidTr="004922C9">
        <w:tc>
          <w:tcPr>
            <w:tcW w:w="1600" w:type="dxa"/>
          </w:tcPr>
          <w:p w:rsidR="004922C9" w:rsidRPr="00F31C92" w:rsidRDefault="004922C9" w:rsidP="00011F72">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4922C9" w:rsidRPr="00F31C92" w:rsidRDefault="004922C9" w:rsidP="00894661">
            <w:pPr>
              <w:pStyle w:val="StyleTabletextLeft"/>
              <w:spacing w:line="264" w:lineRule="auto"/>
              <w:jc w:val="center"/>
              <w:rPr>
                <w:rFonts w:ascii="Arial" w:hAnsi="Arial"/>
                <w:sz w:val="20"/>
              </w:rPr>
            </w:pPr>
            <w:r>
              <w:rPr>
                <w:rFonts w:ascii="Arial" w:hAnsi="Arial"/>
                <w:sz w:val="20"/>
              </w:rPr>
              <w:t>Medium</w:t>
            </w:r>
          </w:p>
        </w:tc>
        <w:tc>
          <w:tcPr>
            <w:tcW w:w="2268" w:type="dxa"/>
          </w:tcPr>
          <w:p w:rsidR="004922C9" w:rsidRPr="00F31C92" w:rsidRDefault="004922C9" w:rsidP="00243885">
            <w:pPr>
              <w:pStyle w:val="StyleTabletextLeft"/>
              <w:spacing w:line="264" w:lineRule="auto"/>
              <w:jc w:val="center"/>
              <w:rPr>
                <w:rFonts w:ascii="Arial" w:hAnsi="Arial"/>
                <w:sz w:val="20"/>
              </w:rPr>
            </w:pPr>
            <w:r>
              <w:rPr>
                <w:rFonts w:ascii="Arial" w:hAnsi="Arial"/>
                <w:sz w:val="20"/>
              </w:rPr>
              <w:t>None</w:t>
            </w:r>
          </w:p>
        </w:tc>
        <w:tc>
          <w:tcPr>
            <w:tcW w:w="2585" w:type="dxa"/>
          </w:tcPr>
          <w:p w:rsidR="004922C9" w:rsidRPr="00F31C92" w:rsidRDefault="004922C9" w:rsidP="00011F72">
            <w:pPr>
              <w:pStyle w:val="StyleTabletextLeft"/>
              <w:spacing w:line="264" w:lineRule="auto"/>
              <w:jc w:val="center"/>
              <w:rPr>
                <w:rFonts w:ascii="Arial" w:hAnsi="Arial"/>
                <w:sz w:val="20"/>
              </w:rPr>
            </w:pPr>
            <w:r>
              <w:rPr>
                <w:rFonts w:ascii="Arial" w:hAnsi="Arial"/>
                <w:sz w:val="20"/>
              </w:rPr>
              <w:t>Medium</w:t>
            </w:r>
          </w:p>
        </w:tc>
      </w:tr>
      <w:tr w:rsidR="00B7562F" w:rsidRPr="00F31C92" w:rsidTr="00011F72">
        <w:tc>
          <w:tcPr>
            <w:tcW w:w="1600" w:type="dxa"/>
          </w:tcPr>
          <w:p w:rsidR="00B7562F" w:rsidRPr="00F31C92" w:rsidRDefault="00B7562F" w:rsidP="00011F7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B7562F" w:rsidRDefault="00AC747B" w:rsidP="00705329">
            <w:pPr>
              <w:pStyle w:val="Tabletext"/>
              <w:spacing w:line="264" w:lineRule="auto"/>
              <w:jc w:val="both"/>
              <w:rPr>
                <w:rFonts w:ascii="Arial" w:hAnsi="Arial"/>
                <w:sz w:val="20"/>
              </w:rPr>
            </w:pPr>
            <w:r>
              <w:rPr>
                <w:rFonts w:ascii="Arial" w:hAnsi="Arial"/>
                <w:sz w:val="20"/>
              </w:rPr>
              <w:t xml:space="preserve">Possible negative economic implications </w:t>
            </w:r>
            <w:r w:rsidR="00705329">
              <w:rPr>
                <w:rFonts w:ascii="Arial" w:hAnsi="Arial"/>
                <w:sz w:val="20"/>
              </w:rPr>
              <w:t>for</w:t>
            </w:r>
            <w:r>
              <w:rPr>
                <w:rFonts w:ascii="Arial" w:hAnsi="Arial"/>
                <w:sz w:val="20"/>
              </w:rPr>
              <w:t xml:space="preserve"> the estates due to </w:t>
            </w:r>
            <w:r w:rsidR="00705329">
              <w:rPr>
                <w:rFonts w:ascii="Arial" w:hAnsi="Arial"/>
                <w:sz w:val="20"/>
              </w:rPr>
              <w:t xml:space="preserve">the </w:t>
            </w:r>
            <w:r>
              <w:rPr>
                <w:rFonts w:ascii="Arial" w:hAnsi="Arial"/>
                <w:sz w:val="20"/>
              </w:rPr>
              <w:t xml:space="preserve">negative impact on </w:t>
            </w:r>
            <w:r w:rsidR="00705329">
              <w:rPr>
                <w:rFonts w:ascii="Arial" w:hAnsi="Arial"/>
                <w:sz w:val="20"/>
              </w:rPr>
              <w:t xml:space="preserve">the </w:t>
            </w:r>
            <w:r>
              <w:rPr>
                <w:rFonts w:ascii="Arial" w:hAnsi="Arial"/>
                <w:sz w:val="20"/>
              </w:rPr>
              <w:t>resource use (vineyards) and sense of place resulting in less visitors to the estates</w:t>
            </w:r>
          </w:p>
          <w:p w:rsidR="00880365" w:rsidRPr="00F31C92" w:rsidRDefault="00880365" w:rsidP="00880365">
            <w:pPr>
              <w:pStyle w:val="Tabletext"/>
              <w:spacing w:line="264" w:lineRule="auto"/>
              <w:jc w:val="both"/>
              <w:rPr>
                <w:rFonts w:ascii="Arial" w:hAnsi="Arial"/>
                <w:sz w:val="20"/>
              </w:rPr>
            </w:pPr>
            <w:r>
              <w:rPr>
                <w:rFonts w:ascii="Arial" w:hAnsi="Arial"/>
                <w:sz w:val="20"/>
              </w:rPr>
              <w:t xml:space="preserve">Possible devaluation of property value due negative visual impact </w:t>
            </w:r>
          </w:p>
        </w:tc>
      </w:tr>
      <w:tr w:rsidR="00B7562F" w:rsidRPr="00F31C92" w:rsidTr="00011F72">
        <w:tc>
          <w:tcPr>
            <w:tcW w:w="1600" w:type="dxa"/>
          </w:tcPr>
          <w:p w:rsidR="00B7562F" w:rsidRPr="00F31C92" w:rsidRDefault="00B7562F" w:rsidP="00011F7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B7562F" w:rsidRDefault="004C7141" w:rsidP="00011F72">
            <w:pPr>
              <w:pStyle w:val="Tabletext"/>
              <w:spacing w:line="264" w:lineRule="auto"/>
              <w:jc w:val="both"/>
              <w:rPr>
                <w:rFonts w:ascii="Arial" w:hAnsi="Arial"/>
                <w:sz w:val="20"/>
              </w:rPr>
            </w:pPr>
            <w:r>
              <w:rPr>
                <w:rFonts w:ascii="Arial" w:hAnsi="Arial"/>
                <w:sz w:val="20"/>
              </w:rPr>
              <w:t xml:space="preserve"> An alignment south of the N2</w:t>
            </w:r>
            <w:r w:rsidR="00B7562F">
              <w:rPr>
                <w:rFonts w:ascii="Arial" w:hAnsi="Arial"/>
                <w:sz w:val="20"/>
              </w:rPr>
              <w:t xml:space="preserve"> should be pursued </w:t>
            </w:r>
            <w:r>
              <w:rPr>
                <w:rFonts w:ascii="Arial" w:hAnsi="Arial"/>
                <w:sz w:val="20"/>
              </w:rPr>
              <w:t xml:space="preserve">as </w:t>
            </w:r>
            <w:r w:rsidR="00B7562F">
              <w:rPr>
                <w:rFonts w:ascii="Arial" w:hAnsi="Arial"/>
                <w:sz w:val="20"/>
              </w:rPr>
              <w:t xml:space="preserve">the alignment </w:t>
            </w:r>
            <w:r>
              <w:rPr>
                <w:rFonts w:ascii="Arial" w:hAnsi="Arial"/>
                <w:sz w:val="20"/>
              </w:rPr>
              <w:t xml:space="preserve">would </w:t>
            </w:r>
            <w:r w:rsidR="00B7562F">
              <w:rPr>
                <w:rFonts w:ascii="Arial" w:hAnsi="Arial"/>
                <w:sz w:val="20"/>
              </w:rPr>
              <w:t xml:space="preserve">traverse the farm Vergenoegd </w:t>
            </w:r>
            <w:r>
              <w:rPr>
                <w:rFonts w:ascii="Arial" w:hAnsi="Arial"/>
                <w:sz w:val="20"/>
              </w:rPr>
              <w:t xml:space="preserve">on a section of the farm which could </w:t>
            </w:r>
            <w:r w:rsidR="00B7562F">
              <w:rPr>
                <w:rFonts w:ascii="Arial" w:hAnsi="Arial"/>
                <w:sz w:val="20"/>
              </w:rPr>
              <w:t>limit any negative visual impacts on the historical homestead and other impacts on the existing wine making activities undertaken on the property and proposed future development.</w:t>
            </w:r>
          </w:p>
          <w:p w:rsidR="006F5103" w:rsidRDefault="006F5103" w:rsidP="00011F72">
            <w:pPr>
              <w:pStyle w:val="Tabletext"/>
              <w:spacing w:line="264" w:lineRule="auto"/>
              <w:jc w:val="both"/>
              <w:rPr>
                <w:rFonts w:ascii="Arial" w:hAnsi="Arial"/>
                <w:sz w:val="20"/>
              </w:rPr>
            </w:pPr>
            <w:r>
              <w:rPr>
                <w:rFonts w:ascii="Arial" w:hAnsi="Arial"/>
                <w:sz w:val="20"/>
              </w:rPr>
              <w:t xml:space="preserve">Alternative </w:t>
            </w:r>
            <w:r w:rsidR="004C7141">
              <w:rPr>
                <w:rFonts w:ascii="Arial" w:hAnsi="Arial"/>
                <w:sz w:val="20"/>
              </w:rPr>
              <w:t xml:space="preserve">A </w:t>
            </w:r>
            <w:r>
              <w:rPr>
                <w:rFonts w:ascii="Arial" w:hAnsi="Arial"/>
                <w:sz w:val="20"/>
              </w:rPr>
              <w:t>should take cognisance of the model aeroplane aerodrome.</w:t>
            </w:r>
          </w:p>
          <w:p w:rsidR="00AC747B" w:rsidRPr="00F31C92" w:rsidRDefault="00AC747B" w:rsidP="00011F72">
            <w:pPr>
              <w:pStyle w:val="Tabletext"/>
              <w:spacing w:line="264" w:lineRule="auto"/>
              <w:jc w:val="both"/>
              <w:rPr>
                <w:rFonts w:ascii="Arial" w:hAnsi="Arial"/>
                <w:sz w:val="20"/>
              </w:rPr>
            </w:pPr>
            <w:r w:rsidRPr="00AC747B">
              <w:rPr>
                <w:rFonts w:ascii="Arial" w:hAnsi="Arial"/>
                <w:sz w:val="20"/>
              </w:rPr>
              <w:t>Alternative D should</w:t>
            </w:r>
            <w:r>
              <w:rPr>
                <w:rFonts w:ascii="Arial" w:hAnsi="Arial"/>
                <w:sz w:val="20"/>
              </w:rPr>
              <w:t xml:space="preserve"> preferably be aligned as far west within the corridor as possible to avoid any negative impact on the visual quality of the Zevenwacht Wine Estate</w:t>
            </w:r>
            <w:r w:rsidR="00875017">
              <w:rPr>
                <w:rFonts w:ascii="Arial" w:hAnsi="Arial"/>
                <w:sz w:val="20"/>
              </w:rPr>
              <w:t xml:space="preserve"> and the </w:t>
            </w:r>
            <w:r w:rsidR="00C4531D">
              <w:rPr>
                <w:rFonts w:ascii="Arial" w:hAnsi="Arial"/>
                <w:sz w:val="20"/>
              </w:rPr>
              <w:t>Langverwacht</w:t>
            </w:r>
            <w:r w:rsidR="00875017">
              <w:rPr>
                <w:rFonts w:ascii="Arial" w:hAnsi="Arial"/>
                <w:sz w:val="20"/>
              </w:rPr>
              <w:t xml:space="preserve"> Wine Estate</w:t>
            </w:r>
            <w:r>
              <w:rPr>
                <w:rFonts w:ascii="Arial" w:hAnsi="Arial"/>
                <w:sz w:val="20"/>
              </w:rPr>
              <w:t>.</w:t>
            </w:r>
          </w:p>
        </w:tc>
      </w:tr>
      <w:tr w:rsidR="004922C9" w:rsidRPr="00F31C92" w:rsidTr="004922C9">
        <w:tc>
          <w:tcPr>
            <w:tcW w:w="1600" w:type="dxa"/>
          </w:tcPr>
          <w:p w:rsidR="004922C9" w:rsidRPr="00F31C92" w:rsidRDefault="004922C9" w:rsidP="00011F72">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4922C9" w:rsidRPr="00F31C92" w:rsidRDefault="004922C9" w:rsidP="00894661">
            <w:pPr>
              <w:pStyle w:val="StyleTabletextLeft"/>
              <w:spacing w:line="264" w:lineRule="auto"/>
              <w:jc w:val="center"/>
              <w:rPr>
                <w:rFonts w:ascii="Arial" w:hAnsi="Arial"/>
                <w:sz w:val="20"/>
              </w:rPr>
            </w:pPr>
            <w:r>
              <w:rPr>
                <w:rFonts w:ascii="Arial" w:hAnsi="Arial"/>
                <w:sz w:val="20"/>
              </w:rPr>
              <w:t>Medium to Low</w:t>
            </w:r>
          </w:p>
        </w:tc>
        <w:tc>
          <w:tcPr>
            <w:tcW w:w="2268" w:type="dxa"/>
          </w:tcPr>
          <w:p w:rsidR="004922C9" w:rsidRPr="00F31C92" w:rsidRDefault="004922C9" w:rsidP="00243885">
            <w:pPr>
              <w:pStyle w:val="StyleTabletextLeft"/>
              <w:spacing w:line="264" w:lineRule="auto"/>
              <w:jc w:val="center"/>
              <w:rPr>
                <w:rFonts w:ascii="Arial" w:hAnsi="Arial"/>
                <w:sz w:val="20"/>
              </w:rPr>
            </w:pPr>
            <w:r>
              <w:rPr>
                <w:rFonts w:ascii="Arial" w:hAnsi="Arial"/>
                <w:sz w:val="20"/>
              </w:rPr>
              <w:t>None</w:t>
            </w:r>
          </w:p>
        </w:tc>
        <w:tc>
          <w:tcPr>
            <w:tcW w:w="2585" w:type="dxa"/>
          </w:tcPr>
          <w:p w:rsidR="004922C9" w:rsidRPr="00F31C92" w:rsidRDefault="004922C9" w:rsidP="00243885">
            <w:pPr>
              <w:pStyle w:val="StyleTabletextLeft"/>
              <w:spacing w:line="264" w:lineRule="auto"/>
              <w:jc w:val="center"/>
              <w:rPr>
                <w:rFonts w:ascii="Arial" w:hAnsi="Arial"/>
                <w:sz w:val="20"/>
              </w:rPr>
            </w:pPr>
            <w:r>
              <w:rPr>
                <w:rFonts w:ascii="Arial" w:hAnsi="Arial"/>
                <w:sz w:val="20"/>
              </w:rPr>
              <w:t>Medium to Low</w:t>
            </w:r>
          </w:p>
        </w:tc>
      </w:tr>
    </w:tbl>
    <w:p w:rsidR="00CD0AA3" w:rsidRDefault="00CD0AA3" w:rsidP="00CD0AA3">
      <w:pPr>
        <w:pStyle w:val="Heading3"/>
        <w:rPr>
          <w:lang w:eastAsia="en-ZA"/>
        </w:rPr>
      </w:pPr>
      <w:bookmarkStart w:id="211" w:name="_Toc296958697"/>
      <w:r>
        <w:rPr>
          <w:lang w:eastAsia="en-ZA"/>
        </w:rPr>
        <w:t xml:space="preserve">Road </w:t>
      </w:r>
      <w:r w:rsidR="00764664">
        <w:rPr>
          <w:lang w:eastAsia="en-ZA"/>
        </w:rPr>
        <w:t xml:space="preserve">and Rail </w:t>
      </w:r>
      <w:r>
        <w:rPr>
          <w:lang w:eastAsia="en-ZA"/>
        </w:rPr>
        <w:t>Development</w:t>
      </w:r>
      <w:bookmarkEnd w:id="211"/>
    </w:p>
    <w:p w:rsidR="00F81CCE" w:rsidRPr="00F81CCE" w:rsidRDefault="00F81CCE" w:rsidP="00F81F21">
      <w:pPr>
        <w:pStyle w:val="Heading4"/>
        <w:rPr>
          <w:sz w:val="22"/>
        </w:rPr>
      </w:pPr>
      <w:r w:rsidRPr="00F81CCE">
        <w:rPr>
          <w:sz w:val="22"/>
        </w:rPr>
        <w:t>Mew Way and Landsdowne Road</w:t>
      </w:r>
    </w:p>
    <w:p w:rsidR="005823EE" w:rsidRDefault="005823EE" w:rsidP="00BE0681">
      <w:r w:rsidRPr="005823EE">
        <w:t xml:space="preserve">Future road developments should be considered when investigating possible corridors for transmission power lines.  </w:t>
      </w:r>
      <w:r w:rsidR="00F81CCE">
        <w:t>Within the Khayelitsha area, indications are that Mew Way and Landsdowne Road would in future be upgraded (widened)</w:t>
      </w:r>
      <w:r w:rsidR="00F81CCE">
        <w:rPr>
          <w:rStyle w:val="FootnoteReference"/>
        </w:rPr>
        <w:footnoteReference w:id="73"/>
      </w:r>
      <w:r w:rsidR="00F81CCE">
        <w:t xml:space="preserve">.  </w:t>
      </w:r>
      <w:r w:rsidR="005C157B">
        <w:t>In some areas the Mew Way upgrading would require 6</w:t>
      </w:r>
      <w:r w:rsidR="00CA6C5B">
        <w:t>6</w:t>
      </w:r>
      <w:r w:rsidR="005C157B">
        <w:t xml:space="preserve"> metres and Landsdowne Road approximately 45 metres in some sections.  </w:t>
      </w:r>
      <w:r w:rsidR="00F81CCE">
        <w:t xml:space="preserve">The Mew Way and Landsdowne Road area is already problematic with regards to possible resettlement of households and any widening of the roads would complicate the difficulties in putting a power line through this section of the study area.  </w:t>
      </w:r>
    </w:p>
    <w:p w:rsidR="005C157B" w:rsidRPr="005823EE" w:rsidRDefault="005C157B" w:rsidP="00BE0681">
      <w:r>
        <w:t xml:space="preserve">Widening of the roads would possibly also result in resettlement.  </w:t>
      </w:r>
      <w:r w:rsidR="00B84A7B">
        <w:t>The cumulative social impacts in this regard, should the transmission line follow Alternative A, would thus be intense and would require critical mitigation measures</w:t>
      </w:r>
      <w:r>
        <w:t>.</w:t>
      </w:r>
      <w:r w:rsidR="00B84A7B">
        <w:t xml:space="preserve">  Due to the complexity and social disruptions associated with a resettlement process, Alternative A in this section of the study area is thus not supported from a social perspective.</w:t>
      </w:r>
    </w:p>
    <w:p w:rsidR="00125BF1" w:rsidRPr="00C92D46" w:rsidRDefault="00125BF1" w:rsidP="00F81F21">
      <w:pPr>
        <w:pStyle w:val="Caption"/>
        <w:outlineLvl w:val="0"/>
        <w:rPr>
          <w:rFonts w:ascii="Arial" w:hAnsi="Arial" w:cs="Arial"/>
          <w:sz w:val="22"/>
          <w:szCs w:val="22"/>
        </w:rPr>
      </w:pPr>
      <w:bookmarkStart w:id="212" w:name="_Toc296958795"/>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57</w:t>
      </w:r>
      <w:r w:rsidR="0071604B" w:rsidRPr="00C92D46">
        <w:rPr>
          <w:rFonts w:ascii="Arial" w:hAnsi="Arial" w:cs="Arial"/>
          <w:sz w:val="22"/>
          <w:szCs w:val="22"/>
        </w:rPr>
        <w:fldChar w:fldCharType="end"/>
      </w:r>
      <w:r>
        <w:rPr>
          <w:rFonts w:ascii="Arial" w:hAnsi="Arial" w:cs="Arial"/>
          <w:sz w:val="22"/>
          <w:szCs w:val="22"/>
        </w:rPr>
        <w:t>:</w:t>
      </w:r>
      <w:r w:rsidR="00365AD0">
        <w:rPr>
          <w:rFonts w:ascii="Arial" w:hAnsi="Arial" w:cs="Arial"/>
          <w:sz w:val="22"/>
          <w:szCs w:val="22"/>
        </w:rPr>
        <w:t xml:space="preserve"> Road and Rail Development</w:t>
      </w:r>
      <w:r w:rsidR="00326A29">
        <w:rPr>
          <w:rFonts w:ascii="Arial" w:hAnsi="Arial" w:cs="Arial"/>
          <w:sz w:val="22"/>
          <w:szCs w:val="22"/>
        </w:rPr>
        <w:t>: Operational Phase: Firgrove-MP</w:t>
      </w:r>
      <w:bookmarkEnd w:id="212"/>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125BF1" w:rsidRPr="00F31C92" w:rsidRDefault="00365AD0" w:rsidP="00F31C92">
            <w:pPr>
              <w:pStyle w:val="Tabletext"/>
              <w:spacing w:line="264" w:lineRule="auto"/>
              <w:jc w:val="both"/>
              <w:rPr>
                <w:rFonts w:ascii="Arial" w:hAnsi="Arial"/>
                <w:b/>
                <w:sz w:val="20"/>
              </w:rPr>
            </w:pPr>
            <w:r>
              <w:rPr>
                <w:rFonts w:ascii="Arial" w:hAnsi="Arial"/>
                <w:b/>
                <w:sz w:val="20"/>
              </w:rPr>
              <w:t>Road and Rail Development</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125BF1" w:rsidRPr="00F31C92" w:rsidRDefault="00365AD0" w:rsidP="00F31C92">
            <w:pPr>
              <w:pStyle w:val="StyleTabletextLeft"/>
              <w:spacing w:line="264" w:lineRule="auto"/>
              <w:jc w:val="both"/>
              <w:rPr>
                <w:rFonts w:ascii="Arial" w:hAnsi="Arial"/>
                <w:sz w:val="20"/>
              </w:rPr>
            </w:pPr>
            <w:r>
              <w:rPr>
                <w:rFonts w:ascii="Arial" w:hAnsi="Arial"/>
                <w:sz w:val="20"/>
              </w:rPr>
              <w:t>Study area</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125BF1" w:rsidRPr="00F31C92" w:rsidRDefault="00125BF1" w:rsidP="00F31C92">
            <w:pPr>
              <w:pStyle w:val="Tabletext"/>
              <w:spacing w:line="264" w:lineRule="auto"/>
              <w:jc w:val="center"/>
              <w:rPr>
                <w:rFonts w:ascii="Arial" w:hAnsi="Arial"/>
                <w:b/>
                <w:iCs/>
                <w:sz w:val="20"/>
              </w:rPr>
            </w:pPr>
            <w:r w:rsidRPr="00F31C92">
              <w:rPr>
                <w:rFonts w:ascii="Arial" w:hAnsi="Arial"/>
                <w:b/>
                <w:iCs/>
                <w:sz w:val="20"/>
              </w:rPr>
              <w:t>Operational Phase</w:t>
            </w:r>
          </w:p>
        </w:tc>
      </w:tr>
      <w:tr w:rsidR="004922C9" w:rsidRPr="00F31C92" w:rsidTr="004922C9">
        <w:tc>
          <w:tcPr>
            <w:tcW w:w="1600" w:type="dxa"/>
          </w:tcPr>
          <w:p w:rsidR="004922C9" w:rsidRPr="00F31C92" w:rsidRDefault="004922C9" w:rsidP="00F31C92">
            <w:pPr>
              <w:pStyle w:val="Tabletext"/>
              <w:spacing w:line="264" w:lineRule="auto"/>
              <w:rPr>
                <w:rFonts w:ascii="Arial" w:hAnsi="Arial"/>
                <w:b/>
                <w:sz w:val="20"/>
              </w:rPr>
            </w:pPr>
            <w:r w:rsidRPr="00F31C92">
              <w:rPr>
                <w:rFonts w:ascii="Arial" w:hAnsi="Arial"/>
                <w:b/>
                <w:sz w:val="20"/>
              </w:rPr>
              <w:t>Site Description</w:t>
            </w:r>
          </w:p>
        </w:tc>
        <w:tc>
          <w:tcPr>
            <w:tcW w:w="2903" w:type="dxa"/>
          </w:tcPr>
          <w:p w:rsidR="004922C9" w:rsidRPr="00F31C92" w:rsidRDefault="004922C9" w:rsidP="00894661">
            <w:pPr>
              <w:pStyle w:val="Tabletext"/>
              <w:spacing w:line="264" w:lineRule="auto"/>
              <w:jc w:val="center"/>
              <w:rPr>
                <w:rFonts w:ascii="Arial" w:hAnsi="Arial"/>
                <w:b/>
                <w:iCs/>
                <w:sz w:val="20"/>
              </w:rPr>
            </w:pPr>
            <w:r w:rsidRPr="00F31C92">
              <w:rPr>
                <w:rFonts w:ascii="Arial" w:hAnsi="Arial"/>
                <w:b/>
                <w:iCs/>
                <w:sz w:val="20"/>
              </w:rPr>
              <w:t>A</w:t>
            </w:r>
          </w:p>
        </w:tc>
        <w:tc>
          <w:tcPr>
            <w:tcW w:w="2268" w:type="dxa"/>
          </w:tcPr>
          <w:p w:rsidR="004922C9" w:rsidRPr="00F31C92" w:rsidRDefault="004922C9" w:rsidP="00F31C92">
            <w:pPr>
              <w:pStyle w:val="Tabletext"/>
              <w:spacing w:line="264" w:lineRule="auto"/>
              <w:jc w:val="center"/>
              <w:rPr>
                <w:rFonts w:ascii="Arial" w:hAnsi="Arial"/>
                <w:b/>
                <w:iCs/>
                <w:sz w:val="20"/>
              </w:rPr>
            </w:pPr>
            <w:r w:rsidRPr="00F31C92">
              <w:rPr>
                <w:rFonts w:ascii="Arial" w:hAnsi="Arial"/>
                <w:b/>
                <w:iCs/>
                <w:sz w:val="20"/>
              </w:rPr>
              <w:t>C</w:t>
            </w:r>
          </w:p>
        </w:tc>
        <w:tc>
          <w:tcPr>
            <w:tcW w:w="2585" w:type="dxa"/>
          </w:tcPr>
          <w:p w:rsidR="004922C9" w:rsidRPr="00F31C92" w:rsidRDefault="004922C9" w:rsidP="00F31C92">
            <w:pPr>
              <w:pStyle w:val="Tabletext"/>
              <w:spacing w:line="264" w:lineRule="auto"/>
              <w:jc w:val="center"/>
              <w:rPr>
                <w:rFonts w:ascii="Arial" w:hAnsi="Arial"/>
                <w:b/>
                <w:iCs/>
                <w:sz w:val="20"/>
              </w:rPr>
            </w:pPr>
            <w:r w:rsidRPr="00F31C92">
              <w:rPr>
                <w:rFonts w:ascii="Arial" w:hAnsi="Arial"/>
                <w:b/>
                <w:iCs/>
                <w:sz w:val="20"/>
              </w:rPr>
              <w:t>D</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125BF1" w:rsidRPr="00F31C92" w:rsidRDefault="00284BCA" w:rsidP="00284BCA">
            <w:pPr>
              <w:pStyle w:val="StyleTabletextLeft"/>
              <w:spacing w:line="264" w:lineRule="auto"/>
              <w:jc w:val="both"/>
              <w:rPr>
                <w:rFonts w:ascii="Arial" w:hAnsi="Arial"/>
                <w:sz w:val="20"/>
              </w:rPr>
            </w:pPr>
            <w:r>
              <w:rPr>
                <w:rFonts w:ascii="Arial" w:hAnsi="Arial"/>
                <w:sz w:val="20"/>
              </w:rPr>
              <w:t xml:space="preserve">Impact of road upgrading on transmission line implementation and vice versa and cumulative impacts on social environment </w:t>
            </w:r>
          </w:p>
        </w:tc>
      </w:tr>
      <w:tr w:rsidR="004922C9" w:rsidRPr="00F31C92" w:rsidTr="004922C9">
        <w:tc>
          <w:tcPr>
            <w:tcW w:w="1600" w:type="dxa"/>
          </w:tcPr>
          <w:p w:rsidR="004922C9" w:rsidRPr="00F31C92" w:rsidRDefault="004922C9" w:rsidP="00F31C92">
            <w:pPr>
              <w:pStyle w:val="Tabletext"/>
              <w:spacing w:line="264" w:lineRule="auto"/>
              <w:rPr>
                <w:rFonts w:ascii="Arial" w:hAnsi="Arial"/>
                <w:b/>
                <w:sz w:val="20"/>
              </w:rPr>
            </w:pPr>
            <w:r w:rsidRPr="00F31C92">
              <w:rPr>
                <w:rFonts w:ascii="Arial" w:hAnsi="Arial"/>
                <w:b/>
                <w:sz w:val="20"/>
              </w:rPr>
              <w:t>Extent of impact</w:t>
            </w:r>
          </w:p>
        </w:tc>
        <w:tc>
          <w:tcPr>
            <w:tcW w:w="2903" w:type="dxa"/>
          </w:tcPr>
          <w:p w:rsidR="004922C9" w:rsidRPr="00F31C92" w:rsidRDefault="004922C9" w:rsidP="00894661">
            <w:pPr>
              <w:pStyle w:val="StyleTabletextLeft"/>
              <w:spacing w:line="264" w:lineRule="auto"/>
              <w:jc w:val="center"/>
              <w:rPr>
                <w:rFonts w:ascii="Arial" w:hAnsi="Arial"/>
                <w:sz w:val="20"/>
              </w:rPr>
            </w:pPr>
            <w:r>
              <w:rPr>
                <w:rFonts w:ascii="Arial" w:hAnsi="Arial"/>
                <w:sz w:val="20"/>
              </w:rPr>
              <w:t>Regional (3)</w:t>
            </w:r>
          </w:p>
        </w:tc>
        <w:tc>
          <w:tcPr>
            <w:tcW w:w="2268" w:type="dxa"/>
          </w:tcPr>
          <w:p w:rsidR="004922C9" w:rsidRPr="00F31C92" w:rsidRDefault="004922C9" w:rsidP="0090174A">
            <w:pPr>
              <w:pStyle w:val="StyleTabletextLeft"/>
              <w:spacing w:line="264" w:lineRule="auto"/>
              <w:jc w:val="center"/>
              <w:rPr>
                <w:rFonts w:ascii="Arial" w:hAnsi="Arial"/>
                <w:sz w:val="20"/>
              </w:rPr>
            </w:pPr>
            <w:r>
              <w:rPr>
                <w:rFonts w:ascii="Arial" w:hAnsi="Arial"/>
                <w:sz w:val="20"/>
              </w:rPr>
              <w:t>Regional (3)</w:t>
            </w:r>
          </w:p>
        </w:tc>
        <w:tc>
          <w:tcPr>
            <w:tcW w:w="2585" w:type="dxa"/>
          </w:tcPr>
          <w:p w:rsidR="004922C9" w:rsidRPr="00F31C92" w:rsidRDefault="004922C9" w:rsidP="0090174A">
            <w:pPr>
              <w:pStyle w:val="StyleTabletextLeft"/>
              <w:spacing w:line="264" w:lineRule="auto"/>
              <w:jc w:val="center"/>
              <w:rPr>
                <w:rFonts w:ascii="Arial" w:hAnsi="Arial"/>
                <w:sz w:val="20"/>
              </w:rPr>
            </w:pPr>
            <w:r>
              <w:rPr>
                <w:rFonts w:ascii="Arial" w:hAnsi="Arial"/>
                <w:sz w:val="20"/>
              </w:rPr>
              <w:t>Regional (3)</w:t>
            </w:r>
          </w:p>
        </w:tc>
      </w:tr>
      <w:tr w:rsidR="004922C9" w:rsidRPr="00F31C92" w:rsidTr="004922C9">
        <w:tc>
          <w:tcPr>
            <w:tcW w:w="1600" w:type="dxa"/>
          </w:tcPr>
          <w:p w:rsidR="004922C9" w:rsidRPr="00F31C92" w:rsidRDefault="004922C9" w:rsidP="00F31C92">
            <w:pPr>
              <w:pStyle w:val="Tabletext"/>
              <w:spacing w:line="264" w:lineRule="auto"/>
              <w:rPr>
                <w:rFonts w:ascii="Arial" w:hAnsi="Arial"/>
                <w:b/>
                <w:sz w:val="20"/>
              </w:rPr>
            </w:pPr>
            <w:r w:rsidRPr="00F31C92">
              <w:rPr>
                <w:rFonts w:ascii="Arial" w:hAnsi="Arial"/>
                <w:b/>
                <w:sz w:val="20"/>
              </w:rPr>
              <w:t>Duration of impact</w:t>
            </w:r>
          </w:p>
        </w:tc>
        <w:tc>
          <w:tcPr>
            <w:tcW w:w="2903" w:type="dxa"/>
          </w:tcPr>
          <w:p w:rsidR="004922C9" w:rsidRPr="00F31C92" w:rsidRDefault="004922C9" w:rsidP="00894661">
            <w:pPr>
              <w:pStyle w:val="StyleTabletextLeft"/>
              <w:spacing w:line="264" w:lineRule="auto"/>
              <w:jc w:val="center"/>
              <w:rPr>
                <w:rFonts w:ascii="Arial" w:hAnsi="Arial"/>
                <w:sz w:val="20"/>
              </w:rPr>
            </w:pPr>
            <w:r>
              <w:rPr>
                <w:rFonts w:ascii="Arial" w:hAnsi="Arial"/>
                <w:sz w:val="20"/>
              </w:rPr>
              <w:t>Long term (4)</w:t>
            </w:r>
          </w:p>
        </w:tc>
        <w:tc>
          <w:tcPr>
            <w:tcW w:w="2268" w:type="dxa"/>
          </w:tcPr>
          <w:p w:rsidR="004922C9" w:rsidRPr="00F31C92" w:rsidRDefault="004922C9" w:rsidP="0090174A">
            <w:pPr>
              <w:pStyle w:val="StyleTabletextLeft"/>
              <w:spacing w:line="264" w:lineRule="auto"/>
              <w:jc w:val="center"/>
              <w:rPr>
                <w:rFonts w:ascii="Arial" w:hAnsi="Arial"/>
                <w:sz w:val="20"/>
              </w:rPr>
            </w:pPr>
            <w:r>
              <w:rPr>
                <w:rFonts w:ascii="Arial" w:hAnsi="Arial"/>
                <w:sz w:val="20"/>
              </w:rPr>
              <w:t>Long term (4)</w:t>
            </w:r>
          </w:p>
        </w:tc>
        <w:tc>
          <w:tcPr>
            <w:tcW w:w="2585" w:type="dxa"/>
          </w:tcPr>
          <w:p w:rsidR="004922C9" w:rsidRPr="00F31C92" w:rsidRDefault="004922C9" w:rsidP="0090174A">
            <w:pPr>
              <w:pStyle w:val="StyleTabletextLeft"/>
              <w:spacing w:line="264" w:lineRule="auto"/>
              <w:jc w:val="center"/>
              <w:rPr>
                <w:rFonts w:ascii="Arial" w:hAnsi="Arial"/>
                <w:sz w:val="20"/>
              </w:rPr>
            </w:pPr>
            <w:r>
              <w:rPr>
                <w:rFonts w:ascii="Arial" w:hAnsi="Arial"/>
                <w:sz w:val="20"/>
              </w:rPr>
              <w:t>Long term (4)</w:t>
            </w:r>
          </w:p>
        </w:tc>
      </w:tr>
      <w:tr w:rsidR="004922C9" w:rsidRPr="00F31C92" w:rsidTr="004922C9">
        <w:tc>
          <w:tcPr>
            <w:tcW w:w="1600" w:type="dxa"/>
          </w:tcPr>
          <w:p w:rsidR="004922C9" w:rsidRPr="00F31C92" w:rsidRDefault="004922C9" w:rsidP="00F31C92">
            <w:pPr>
              <w:pStyle w:val="Tabletext"/>
              <w:spacing w:line="264" w:lineRule="auto"/>
              <w:rPr>
                <w:rFonts w:ascii="Arial" w:hAnsi="Arial"/>
                <w:b/>
                <w:sz w:val="20"/>
              </w:rPr>
            </w:pPr>
            <w:r w:rsidRPr="00F31C92">
              <w:rPr>
                <w:rFonts w:ascii="Arial" w:hAnsi="Arial"/>
                <w:b/>
                <w:sz w:val="20"/>
              </w:rPr>
              <w:t>Intensity of impact</w:t>
            </w:r>
          </w:p>
        </w:tc>
        <w:tc>
          <w:tcPr>
            <w:tcW w:w="2903" w:type="dxa"/>
          </w:tcPr>
          <w:p w:rsidR="004922C9" w:rsidRPr="00F31C92" w:rsidRDefault="004922C9" w:rsidP="00894661">
            <w:pPr>
              <w:pStyle w:val="StyleTabletextLeft"/>
              <w:spacing w:line="264" w:lineRule="auto"/>
              <w:jc w:val="center"/>
              <w:rPr>
                <w:rFonts w:ascii="Arial" w:hAnsi="Arial"/>
                <w:sz w:val="20"/>
              </w:rPr>
            </w:pPr>
            <w:r>
              <w:rPr>
                <w:rFonts w:ascii="Arial" w:hAnsi="Arial"/>
                <w:sz w:val="20"/>
              </w:rPr>
              <w:t>Medium-High (8)</w:t>
            </w:r>
          </w:p>
        </w:tc>
        <w:tc>
          <w:tcPr>
            <w:tcW w:w="2268" w:type="dxa"/>
          </w:tcPr>
          <w:p w:rsidR="004922C9" w:rsidRPr="00F31C92" w:rsidRDefault="004922C9" w:rsidP="0090174A">
            <w:pPr>
              <w:pStyle w:val="StyleTabletextLeft"/>
              <w:spacing w:line="264" w:lineRule="auto"/>
              <w:jc w:val="center"/>
              <w:rPr>
                <w:rFonts w:ascii="Arial" w:hAnsi="Arial"/>
                <w:sz w:val="20"/>
              </w:rPr>
            </w:pPr>
            <w:r>
              <w:rPr>
                <w:rFonts w:ascii="Arial" w:hAnsi="Arial"/>
                <w:sz w:val="20"/>
              </w:rPr>
              <w:t>Medium (6)</w:t>
            </w:r>
          </w:p>
        </w:tc>
        <w:tc>
          <w:tcPr>
            <w:tcW w:w="2585" w:type="dxa"/>
          </w:tcPr>
          <w:p w:rsidR="004922C9" w:rsidRPr="00F31C92" w:rsidRDefault="004922C9" w:rsidP="0090174A">
            <w:pPr>
              <w:pStyle w:val="StyleTabletextLeft"/>
              <w:spacing w:line="264" w:lineRule="auto"/>
              <w:jc w:val="center"/>
              <w:rPr>
                <w:rFonts w:ascii="Arial" w:hAnsi="Arial"/>
                <w:sz w:val="20"/>
              </w:rPr>
            </w:pPr>
            <w:r>
              <w:rPr>
                <w:rFonts w:ascii="Arial" w:hAnsi="Arial"/>
                <w:sz w:val="20"/>
              </w:rPr>
              <w:t>Medium (6)</w:t>
            </w:r>
          </w:p>
        </w:tc>
      </w:tr>
      <w:tr w:rsidR="004922C9" w:rsidRPr="00F31C92" w:rsidTr="004922C9">
        <w:tc>
          <w:tcPr>
            <w:tcW w:w="1600" w:type="dxa"/>
          </w:tcPr>
          <w:p w:rsidR="004922C9" w:rsidRPr="00F31C92" w:rsidRDefault="004922C9" w:rsidP="00F31C92">
            <w:pPr>
              <w:pStyle w:val="Tabletext"/>
              <w:spacing w:line="264" w:lineRule="auto"/>
              <w:rPr>
                <w:rFonts w:ascii="Arial" w:hAnsi="Arial"/>
                <w:b/>
                <w:sz w:val="20"/>
              </w:rPr>
            </w:pPr>
            <w:r w:rsidRPr="00F31C92">
              <w:rPr>
                <w:rFonts w:ascii="Arial" w:hAnsi="Arial"/>
                <w:b/>
                <w:sz w:val="20"/>
              </w:rPr>
              <w:t>Probability</w:t>
            </w:r>
          </w:p>
        </w:tc>
        <w:tc>
          <w:tcPr>
            <w:tcW w:w="2903" w:type="dxa"/>
          </w:tcPr>
          <w:p w:rsidR="004922C9" w:rsidRPr="00F31C92" w:rsidRDefault="004922C9" w:rsidP="00894661">
            <w:pPr>
              <w:pStyle w:val="StyleTabletextLeft"/>
              <w:spacing w:line="264" w:lineRule="auto"/>
              <w:jc w:val="center"/>
              <w:rPr>
                <w:rFonts w:ascii="Arial" w:hAnsi="Arial"/>
                <w:sz w:val="20"/>
              </w:rPr>
            </w:pPr>
            <w:r>
              <w:rPr>
                <w:rFonts w:ascii="Arial" w:hAnsi="Arial"/>
                <w:sz w:val="20"/>
              </w:rPr>
              <w:t>Highly likely (4)</w:t>
            </w:r>
          </w:p>
        </w:tc>
        <w:tc>
          <w:tcPr>
            <w:tcW w:w="2268" w:type="dxa"/>
          </w:tcPr>
          <w:p w:rsidR="004922C9" w:rsidRPr="00F31C92" w:rsidRDefault="004922C9" w:rsidP="0090174A">
            <w:pPr>
              <w:pStyle w:val="StyleTabletextLeft"/>
              <w:spacing w:line="264" w:lineRule="auto"/>
              <w:jc w:val="center"/>
              <w:rPr>
                <w:rFonts w:ascii="Arial" w:hAnsi="Arial"/>
                <w:sz w:val="20"/>
              </w:rPr>
            </w:pPr>
            <w:r>
              <w:rPr>
                <w:rFonts w:ascii="Arial" w:hAnsi="Arial"/>
                <w:sz w:val="20"/>
              </w:rPr>
              <w:t>Possible (2)</w:t>
            </w:r>
          </w:p>
        </w:tc>
        <w:tc>
          <w:tcPr>
            <w:tcW w:w="2585" w:type="dxa"/>
          </w:tcPr>
          <w:p w:rsidR="004922C9" w:rsidRPr="00F31C92" w:rsidRDefault="004922C9" w:rsidP="0090174A">
            <w:pPr>
              <w:pStyle w:val="StyleTabletextLeft"/>
              <w:spacing w:line="264" w:lineRule="auto"/>
              <w:jc w:val="center"/>
              <w:rPr>
                <w:rFonts w:ascii="Arial" w:hAnsi="Arial"/>
                <w:sz w:val="20"/>
              </w:rPr>
            </w:pPr>
            <w:r>
              <w:rPr>
                <w:rFonts w:ascii="Arial" w:hAnsi="Arial"/>
                <w:sz w:val="20"/>
              </w:rPr>
              <w:t>Possible (2)</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125BF1" w:rsidRPr="00F31C92" w:rsidRDefault="00365AD0" w:rsidP="00F31C92">
            <w:pPr>
              <w:pStyle w:val="StyleTabletextLeft"/>
              <w:spacing w:line="264" w:lineRule="auto"/>
              <w:jc w:val="center"/>
              <w:rPr>
                <w:rFonts w:ascii="Arial" w:hAnsi="Arial"/>
                <w:sz w:val="20"/>
              </w:rPr>
            </w:pPr>
            <w:r>
              <w:rPr>
                <w:rFonts w:ascii="Arial" w:hAnsi="Arial"/>
                <w:sz w:val="20"/>
              </w:rPr>
              <w:t>Medium</w:t>
            </w:r>
          </w:p>
        </w:tc>
      </w:tr>
      <w:tr w:rsidR="00125BF1" w:rsidRPr="00F31C92" w:rsidTr="00F31C92">
        <w:tc>
          <w:tcPr>
            <w:tcW w:w="1600" w:type="dxa"/>
          </w:tcPr>
          <w:p w:rsidR="00125BF1" w:rsidRPr="00F31C92" w:rsidRDefault="00125BF1"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125BF1" w:rsidRPr="00F31C92" w:rsidRDefault="00365AD0" w:rsidP="00F31C92">
            <w:pPr>
              <w:pStyle w:val="StyleTabletextLeft"/>
              <w:spacing w:line="264" w:lineRule="auto"/>
              <w:jc w:val="center"/>
              <w:rPr>
                <w:rFonts w:ascii="Arial" w:hAnsi="Arial"/>
                <w:sz w:val="20"/>
              </w:rPr>
            </w:pPr>
            <w:r>
              <w:rPr>
                <w:rFonts w:ascii="Arial" w:hAnsi="Arial"/>
                <w:sz w:val="20"/>
              </w:rPr>
              <w:t>Negative</w:t>
            </w:r>
          </w:p>
        </w:tc>
      </w:tr>
      <w:tr w:rsidR="004922C9" w:rsidRPr="00F31C92" w:rsidTr="004922C9">
        <w:tc>
          <w:tcPr>
            <w:tcW w:w="1600" w:type="dxa"/>
          </w:tcPr>
          <w:p w:rsidR="004922C9" w:rsidRPr="00F31C92" w:rsidRDefault="004922C9" w:rsidP="00F31C92">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4922C9" w:rsidRDefault="004922C9" w:rsidP="00894661">
            <w:pPr>
              <w:jc w:val="center"/>
            </w:pPr>
            <w:r w:rsidRPr="0078695A">
              <w:rPr>
                <w:sz w:val="20"/>
              </w:rPr>
              <w:t>(</w:t>
            </w:r>
            <w:r>
              <w:rPr>
                <w:sz w:val="20"/>
              </w:rPr>
              <w:t>3</w:t>
            </w:r>
            <w:r w:rsidRPr="0078695A">
              <w:rPr>
                <w:sz w:val="20"/>
              </w:rPr>
              <w:t>+</w:t>
            </w:r>
            <w:r>
              <w:rPr>
                <w:sz w:val="20"/>
              </w:rPr>
              <w:t>4</w:t>
            </w:r>
            <w:r w:rsidRPr="0078695A">
              <w:rPr>
                <w:sz w:val="20"/>
              </w:rPr>
              <w:t>+</w:t>
            </w:r>
            <w:r>
              <w:rPr>
                <w:sz w:val="20"/>
              </w:rPr>
              <w:t>8</w:t>
            </w:r>
            <w:r w:rsidRPr="0078695A">
              <w:rPr>
                <w:sz w:val="20"/>
              </w:rPr>
              <w:t xml:space="preserve">) x </w:t>
            </w:r>
            <w:r>
              <w:rPr>
                <w:sz w:val="20"/>
              </w:rPr>
              <w:t>4</w:t>
            </w:r>
            <w:r w:rsidRPr="0078695A">
              <w:rPr>
                <w:sz w:val="20"/>
              </w:rPr>
              <w:t xml:space="preserve"> = </w:t>
            </w:r>
            <w:r>
              <w:rPr>
                <w:sz w:val="20"/>
              </w:rPr>
              <w:t>60</w:t>
            </w:r>
          </w:p>
        </w:tc>
        <w:tc>
          <w:tcPr>
            <w:tcW w:w="2268" w:type="dxa"/>
          </w:tcPr>
          <w:p w:rsidR="004922C9" w:rsidRDefault="004922C9" w:rsidP="0090174A">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2</w:t>
            </w:r>
            <w:r w:rsidRPr="0078695A">
              <w:rPr>
                <w:sz w:val="20"/>
              </w:rPr>
              <w:t xml:space="preserve"> = </w:t>
            </w:r>
            <w:r>
              <w:rPr>
                <w:sz w:val="20"/>
              </w:rPr>
              <w:t>26</w:t>
            </w:r>
          </w:p>
        </w:tc>
        <w:tc>
          <w:tcPr>
            <w:tcW w:w="2585" w:type="dxa"/>
          </w:tcPr>
          <w:p w:rsidR="004922C9" w:rsidRDefault="004922C9" w:rsidP="0090174A">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2</w:t>
            </w:r>
            <w:r w:rsidRPr="0078695A">
              <w:rPr>
                <w:sz w:val="20"/>
              </w:rPr>
              <w:t xml:space="preserve"> = </w:t>
            </w:r>
            <w:r>
              <w:rPr>
                <w:sz w:val="20"/>
              </w:rPr>
              <w:t>26</w:t>
            </w:r>
          </w:p>
        </w:tc>
      </w:tr>
      <w:tr w:rsidR="004922C9" w:rsidRPr="00F31C92" w:rsidTr="004922C9">
        <w:tc>
          <w:tcPr>
            <w:tcW w:w="1600" w:type="dxa"/>
          </w:tcPr>
          <w:p w:rsidR="004922C9" w:rsidRPr="00F31C92" w:rsidRDefault="004922C9" w:rsidP="00F31C92">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4922C9" w:rsidRPr="00F31C92" w:rsidRDefault="004922C9" w:rsidP="00894661">
            <w:pPr>
              <w:pStyle w:val="StyleTabletextLeft"/>
              <w:spacing w:line="264" w:lineRule="auto"/>
              <w:jc w:val="center"/>
              <w:rPr>
                <w:rFonts w:ascii="Arial" w:hAnsi="Arial"/>
                <w:sz w:val="20"/>
              </w:rPr>
            </w:pPr>
            <w:r>
              <w:rPr>
                <w:rFonts w:ascii="Arial" w:hAnsi="Arial"/>
                <w:sz w:val="20"/>
              </w:rPr>
              <w:t>Medium</w:t>
            </w:r>
          </w:p>
        </w:tc>
        <w:tc>
          <w:tcPr>
            <w:tcW w:w="2268" w:type="dxa"/>
          </w:tcPr>
          <w:p w:rsidR="004922C9" w:rsidRPr="00F31C92" w:rsidRDefault="004922C9" w:rsidP="00F31C92">
            <w:pPr>
              <w:pStyle w:val="StyleTabletextLeft"/>
              <w:spacing w:line="264" w:lineRule="auto"/>
              <w:jc w:val="center"/>
              <w:rPr>
                <w:rFonts w:ascii="Arial" w:hAnsi="Arial"/>
                <w:sz w:val="20"/>
              </w:rPr>
            </w:pPr>
            <w:r>
              <w:rPr>
                <w:rFonts w:ascii="Arial" w:hAnsi="Arial"/>
                <w:sz w:val="20"/>
              </w:rPr>
              <w:t>Low</w:t>
            </w:r>
          </w:p>
        </w:tc>
        <w:tc>
          <w:tcPr>
            <w:tcW w:w="2585" w:type="dxa"/>
          </w:tcPr>
          <w:p w:rsidR="004922C9" w:rsidRPr="00F31C92" w:rsidRDefault="004922C9" w:rsidP="00F31C92">
            <w:pPr>
              <w:pStyle w:val="StyleTabletextLeft"/>
              <w:spacing w:line="264" w:lineRule="auto"/>
              <w:jc w:val="center"/>
              <w:rPr>
                <w:rFonts w:ascii="Arial" w:hAnsi="Arial"/>
                <w:sz w:val="20"/>
              </w:rPr>
            </w:pPr>
            <w:r>
              <w:rPr>
                <w:rFonts w:ascii="Arial" w:hAnsi="Arial"/>
                <w:sz w:val="20"/>
              </w:rPr>
              <w:t>Low</w:t>
            </w:r>
          </w:p>
        </w:tc>
      </w:tr>
      <w:tr w:rsidR="00365AD0" w:rsidRPr="00F31C92" w:rsidTr="00F31C92">
        <w:tc>
          <w:tcPr>
            <w:tcW w:w="1600" w:type="dxa"/>
          </w:tcPr>
          <w:p w:rsidR="00365AD0" w:rsidRPr="00F31C92" w:rsidRDefault="00365AD0"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365AD0" w:rsidRPr="00F31C92" w:rsidRDefault="00E14114" w:rsidP="00E14114">
            <w:pPr>
              <w:pStyle w:val="Tabletext"/>
              <w:spacing w:line="264" w:lineRule="auto"/>
              <w:jc w:val="both"/>
              <w:rPr>
                <w:rFonts w:ascii="Arial" w:hAnsi="Arial"/>
                <w:sz w:val="20"/>
              </w:rPr>
            </w:pPr>
            <w:r>
              <w:rPr>
                <w:rFonts w:ascii="Arial" w:hAnsi="Arial"/>
                <w:sz w:val="20"/>
              </w:rPr>
              <w:t>A s</w:t>
            </w:r>
            <w:r w:rsidR="00284BCA">
              <w:rPr>
                <w:rFonts w:ascii="Arial" w:hAnsi="Arial"/>
                <w:sz w:val="20"/>
              </w:rPr>
              <w:t xml:space="preserve">nowballing </w:t>
            </w:r>
            <w:r>
              <w:rPr>
                <w:rFonts w:ascii="Arial" w:hAnsi="Arial"/>
                <w:sz w:val="20"/>
              </w:rPr>
              <w:t xml:space="preserve">effect with regards to </w:t>
            </w:r>
            <w:r w:rsidR="00284BCA">
              <w:rPr>
                <w:rFonts w:ascii="Arial" w:hAnsi="Arial"/>
                <w:sz w:val="20"/>
              </w:rPr>
              <w:t>resettlement</w:t>
            </w:r>
            <w:r>
              <w:rPr>
                <w:rFonts w:ascii="Arial" w:hAnsi="Arial"/>
                <w:sz w:val="20"/>
              </w:rPr>
              <w:t xml:space="preserve"> due to the road and power line developments</w:t>
            </w:r>
          </w:p>
        </w:tc>
      </w:tr>
      <w:tr w:rsidR="00365AD0" w:rsidRPr="00F31C92" w:rsidTr="00F31C92">
        <w:tc>
          <w:tcPr>
            <w:tcW w:w="1600" w:type="dxa"/>
          </w:tcPr>
          <w:p w:rsidR="00365AD0" w:rsidRPr="00F31C92" w:rsidRDefault="00365AD0"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365AD0" w:rsidRPr="00F31C92" w:rsidRDefault="00365AD0" w:rsidP="00F31C92">
            <w:pPr>
              <w:pStyle w:val="Tabletext"/>
              <w:spacing w:line="264" w:lineRule="auto"/>
              <w:jc w:val="both"/>
              <w:rPr>
                <w:rFonts w:ascii="Arial" w:hAnsi="Arial"/>
                <w:sz w:val="20"/>
              </w:rPr>
            </w:pPr>
            <w:r w:rsidRPr="00943E33">
              <w:rPr>
                <w:rFonts w:ascii="Arial" w:hAnsi="Arial"/>
                <w:sz w:val="20"/>
              </w:rPr>
              <w:t>Should Alternative A through this area be the preferred option, Eskom should liaise with the CoCT and relevant Transport Departments about the timeframes and planning processes with regards to this road construction and implementation so that the road development and power line construction and implementation could coincide</w:t>
            </w:r>
            <w:r w:rsidR="00A006C5">
              <w:rPr>
                <w:rFonts w:ascii="Arial" w:hAnsi="Arial"/>
                <w:sz w:val="20"/>
              </w:rPr>
              <w:t xml:space="preserve"> to concentrate the intrusion impacts during the construction phase </w:t>
            </w:r>
            <w:r w:rsidR="00017EC7">
              <w:rPr>
                <w:rFonts w:ascii="Arial" w:hAnsi="Arial"/>
                <w:sz w:val="20"/>
              </w:rPr>
              <w:t>and to limit the negative impacts expected during the implementation</w:t>
            </w:r>
          </w:p>
        </w:tc>
      </w:tr>
      <w:tr w:rsidR="004922C9" w:rsidRPr="00F31C92" w:rsidTr="004922C9">
        <w:tc>
          <w:tcPr>
            <w:tcW w:w="1600" w:type="dxa"/>
          </w:tcPr>
          <w:p w:rsidR="004922C9" w:rsidRPr="00F31C92" w:rsidRDefault="004922C9"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4922C9" w:rsidRPr="00F31C92" w:rsidRDefault="004922C9" w:rsidP="00894661">
            <w:pPr>
              <w:pStyle w:val="Tabletext"/>
              <w:spacing w:line="264" w:lineRule="auto"/>
              <w:jc w:val="center"/>
              <w:rPr>
                <w:rFonts w:ascii="Arial" w:hAnsi="Arial"/>
                <w:sz w:val="20"/>
              </w:rPr>
            </w:pPr>
            <w:r>
              <w:rPr>
                <w:rFonts w:ascii="Arial" w:hAnsi="Arial"/>
                <w:sz w:val="20"/>
              </w:rPr>
              <w:t>Medium</w:t>
            </w:r>
          </w:p>
        </w:tc>
        <w:tc>
          <w:tcPr>
            <w:tcW w:w="2268" w:type="dxa"/>
          </w:tcPr>
          <w:p w:rsidR="004922C9" w:rsidRPr="00F31C92" w:rsidRDefault="004922C9" w:rsidP="0090174A">
            <w:pPr>
              <w:pStyle w:val="StyleTabletextLeft"/>
              <w:spacing w:line="264" w:lineRule="auto"/>
              <w:jc w:val="center"/>
              <w:rPr>
                <w:rFonts w:ascii="Arial" w:hAnsi="Arial"/>
                <w:sz w:val="20"/>
              </w:rPr>
            </w:pPr>
            <w:r>
              <w:rPr>
                <w:rFonts w:ascii="Arial" w:hAnsi="Arial"/>
                <w:sz w:val="20"/>
              </w:rPr>
              <w:t>Low</w:t>
            </w:r>
          </w:p>
        </w:tc>
        <w:tc>
          <w:tcPr>
            <w:tcW w:w="2585" w:type="dxa"/>
          </w:tcPr>
          <w:p w:rsidR="004922C9" w:rsidRPr="00F31C92" w:rsidRDefault="004922C9" w:rsidP="0090174A">
            <w:pPr>
              <w:pStyle w:val="StyleTabletextLeft"/>
              <w:spacing w:line="264" w:lineRule="auto"/>
              <w:jc w:val="center"/>
              <w:rPr>
                <w:rFonts w:ascii="Arial" w:hAnsi="Arial"/>
                <w:sz w:val="20"/>
              </w:rPr>
            </w:pPr>
            <w:r>
              <w:rPr>
                <w:rFonts w:ascii="Arial" w:hAnsi="Arial"/>
                <w:sz w:val="20"/>
              </w:rPr>
              <w:t>Low</w:t>
            </w:r>
          </w:p>
        </w:tc>
      </w:tr>
    </w:tbl>
    <w:p w:rsidR="00A71265" w:rsidRDefault="006E1759" w:rsidP="00A71265">
      <w:pPr>
        <w:pStyle w:val="Heading3"/>
      </w:pPr>
      <w:bookmarkStart w:id="213" w:name="_Ref283676411"/>
      <w:bookmarkStart w:id="214" w:name="_Toc296958698"/>
      <w:r>
        <w:t xml:space="preserve">Agricultural </w:t>
      </w:r>
      <w:r w:rsidR="00A71265">
        <w:t>Activities</w:t>
      </w:r>
      <w:bookmarkEnd w:id="213"/>
      <w:bookmarkEnd w:id="214"/>
    </w:p>
    <w:p w:rsidR="00E14114" w:rsidRDefault="00A71265" w:rsidP="007A7468">
      <w:r w:rsidRPr="007A7468">
        <w:t xml:space="preserve">Agricultural activities </w:t>
      </w:r>
      <w:r w:rsidR="007A7468">
        <w:t xml:space="preserve">within the study area </w:t>
      </w:r>
      <w:r w:rsidRPr="007A7468">
        <w:t xml:space="preserve">are limited to small-scale labour-intensive farming </w:t>
      </w:r>
      <w:r w:rsidR="00904422">
        <w:t>such as the s</w:t>
      </w:r>
      <w:r w:rsidR="00904422" w:rsidRPr="007A7468">
        <w:t>mall-scale subsistence agriculture adjacent to the N2</w:t>
      </w:r>
      <w:r w:rsidR="00904422">
        <w:t xml:space="preserve">, </w:t>
      </w:r>
      <w:r w:rsidR="007A7468">
        <w:t xml:space="preserve">and some wine estates.  The impact on the winemaking industry and vineyards has been discussed under Section </w:t>
      </w:r>
      <w:r w:rsidR="0071604B">
        <w:fldChar w:fldCharType="begin"/>
      </w:r>
      <w:r w:rsidR="007A7468">
        <w:instrText xml:space="preserve"> REF _Ref284338189 \r \h </w:instrText>
      </w:r>
      <w:r w:rsidR="0071604B">
        <w:fldChar w:fldCharType="separate"/>
      </w:r>
      <w:r w:rsidR="00E14114">
        <w:t>7.1.5</w:t>
      </w:r>
      <w:r w:rsidR="0071604B">
        <w:fldChar w:fldCharType="end"/>
      </w:r>
      <w:r w:rsidR="007A7468">
        <w:t xml:space="preserve"> and will not be repeated.  </w:t>
      </w:r>
    </w:p>
    <w:p w:rsidR="00BD7648" w:rsidRDefault="00A71265" w:rsidP="007A7468">
      <w:r w:rsidRPr="007A7468">
        <w:t>In addition, livestock</w:t>
      </w:r>
      <w:r w:rsidR="007A7468">
        <w:t xml:space="preserve"> </w:t>
      </w:r>
      <w:r w:rsidR="00FB6F00">
        <w:t xml:space="preserve">have been seen within the DNR.  It is doubtful that grazing rights have been awarded to the cattle owners.  </w:t>
      </w:r>
      <w:r w:rsidR="0073370E">
        <w:t>Alternative D that traverses the DNR</w:t>
      </w:r>
      <w:r w:rsidR="00BD7648">
        <w:t>, however,</w:t>
      </w:r>
      <w:r w:rsidR="0073370E">
        <w:t xml:space="preserve"> </w:t>
      </w:r>
      <w:r w:rsidR="00034348">
        <w:t xml:space="preserve">is not anticipated to severely </w:t>
      </w:r>
      <w:r w:rsidR="0073370E">
        <w:t>impact on these activities</w:t>
      </w:r>
      <w:r w:rsidR="00034348">
        <w:t xml:space="preserve"> as cattle can continue grazing underneath the lines</w:t>
      </w:r>
      <w:r w:rsidR="0073370E">
        <w:t xml:space="preserve">. </w:t>
      </w:r>
    </w:p>
    <w:p w:rsidR="00904422" w:rsidRDefault="00904422" w:rsidP="007A7468">
      <w:r w:rsidRPr="004C344A">
        <w:t xml:space="preserve">The </w:t>
      </w:r>
      <w:r w:rsidR="00A71265" w:rsidRPr="004C344A">
        <w:t>Ithemba Farmers Association</w:t>
      </w:r>
      <w:r w:rsidRPr="004C344A">
        <w:t xml:space="preserve"> </w:t>
      </w:r>
      <w:r w:rsidR="004C344A" w:rsidRPr="004C344A">
        <w:t xml:space="preserve">manages a section of land which is </w:t>
      </w:r>
      <w:r w:rsidRPr="004C344A">
        <w:t>situated</w:t>
      </w:r>
      <w:r w:rsidR="005D7E8D" w:rsidRPr="004C344A">
        <w:t xml:space="preserve"> north of the </w:t>
      </w:r>
      <w:r w:rsidRPr="004C344A">
        <w:t>N2</w:t>
      </w:r>
      <w:r w:rsidR="004C344A" w:rsidRPr="004C344A">
        <w:t xml:space="preserve"> and west of Spine Road and south of Old Faure Road.  </w:t>
      </w:r>
      <w:r w:rsidRPr="004C344A">
        <w:t>This land is the property of the CoCT, but the area is mostly inhabited by small scale farmers actively farming with chickens, pigs, goats and some vegetables</w:t>
      </w:r>
      <w:r w:rsidR="004C344A">
        <w:t xml:space="preserve"> for the past fifteen years</w:t>
      </w:r>
      <w:r w:rsidRPr="004C344A">
        <w:t>.  It is also referred to as “Blikkiesdorp” by the local communities.</w:t>
      </w:r>
      <w:r>
        <w:t xml:space="preserve">  </w:t>
      </w:r>
      <w:r w:rsidR="004C344A">
        <w:t xml:space="preserve">The farmers are occupying the land illegally and it seems as if the land is actually earmarked for low cost housing.  </w:t>
      </w:r>
      <w:r w:rsidRPr="004C344A">
        <w:t xml:space="preserve">An alignment along the N2 (Alternative A) should thus take cognisance of these activities </w:t>
      </w:r>
      <w:r w:rsidR="004C344A">
        <w:t>and the possibility that the land might in future be used for residential development.  A</w:t>
      </w:r>
      <w:r w:rsidRPr="004C344A">
        <w:t xml:space="preserve">ny negative impacts on the </w:t>
      </w:r>
      <w:r w:rsidR="004C344A">
        <w:t xml:space="preserve">existing </w:t>
      </w:r>
      <w:r w:rsidRPr="004C344A">
        <w:t>farming activities by the tower placement</w:t>
      </w:r>
      <w:r w:rsidR="004C344A">
        <w:t xml:space="preserve"> should however still be avoided</w:t>
      </w:r>
      <w:r w:rsidRPr="004C344A">
        <w:t>.</w:t>
      </w:r>
      <w:r w:rsidR="004C344A" w:rsidRPr="004C344A">
        <w:t xml:space="preserve">  Farming activities w</w:t>
      </w:r>
      <w:r w:rsidR="004C344A">
        <w:t>ould be able to continue underneath the lines.</w:t>
      </w:r>
    </w:p>
    <w:p w:rsidR="002D4E71" w:rsidRDefault="002D4E71" w:rsidP="007A7468">
      <w:r>
        <w:t>It is not anticipated that any specific agricultural activities along Alternative C would be affected.</w:t>
      </w:r>
    </w:p>
    <w:p w:rsidR="00A71265" w:rsidRPr="00326A29" w:rsidRDefault="00A71265" w:rsidP="00F81F21">
      <w:pPr>
        <w:pStyle w:val="Bullet1"/>
        <w:numPr>
          <w:ilvl w:val="0"/>
          <w:numId w:val="0"/>
        </w:numPr>
        <w:outlineLvl w:val="0"/>
        <w:rPr>
          <w:b/>
        </w:rPr>
      </w:pPr>
      <w:bookmarkStart w:id="215" w:name="_Toc296958796"/>
      <w:r w:rsidRPr="00326A29">
        <w:rPr>
          <w:b/>
        </w:rPr>
        <w:t xml:space="preserve">Table </w:t>
      </w:r>
      <w:r w:rsidR="0071604B" w:rsidRPr="00326A29">
        <w:rPr>
          <w:b/>
        </w:rPr>
        <w:fldChar w:fldCharType="begin"/>
      </w:r>
      <w:r w:rsidRPr="00326A29">
        <w:rPr>
          <w:b/>
        </w:rPr>
        <w:instrText xml:space="preserve"> SEQ Table \* ARABIC </w:instrText>
      </w:r>
      <w:r w:rsidR="0071604B" w:rsidRPr="00326A29">
        <w:rPr>
          <w:b/>
        </w:rPr>
        <w:fldChar w:fldCharType="separate"/>
      </w:r>
      <w:r w:rsidR="00367A6C">
        <w:rPr>
          <w:b/>
          <w:noProof/>
        </w:rPr>
        <w:t>58</w:t>
      </w:r>
      <w:r w:rsidR="0071604B" w:rsidRPr="00326A29">
        <w:rPr>
          <w:b/>
        </w:rPr>
        <w:fldChar w:fldCharType="end"/>
      </w:r>
      <w:r w:rsidRPr="00326A29">
        <w:rPr>
          <w:b/>
        </w:rPr>
        <w:t>:</w:t>
      </w:r>
      <w:r w:rsidR="00D81F94" w:rsidRPr="00326A29">
        <w:rPr>
          <w:b/>
        </w:rPr>
        <w:t xml:space="preserve"> Agricultural Activities</w:t>
      </w:r>
      <w:r w:rsidR="00326A29" w:rsidRPr="00326A29">
        <w:rPr>
          <w:rFonts w:cs="Arial"/>
          <w:b/>
          <w:szCs w:val="22"/>
        </w:rPr>
        <w:t>: Operational Phase: Firgrove-MP</w:t>
      </w:r>
      <w:bookmarkEnd w:id="215"/>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A71265" w:rsidRPr="00F31C92" w:rsidTr="00A71265">
        <w:tc>
          <w:tcPr>
            <w:tcW w:w="1600" w:type="dxa"/>
          </w:tcPr>
          <w:p w:rsidR="00A71265" w:rsidRPr="00F31C92" w:rsidRDefault="00A71265" w:rsidP="00A71265">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A71265" w:rsidRPr="00F31C92" w:rsidRDefault="00D81F94" w:rsidP="00A71265">
            <w:pPr>
              <w:pStyle w:val="Tabletext"/>
              <w:spacing w:line="264" w:lineRule="auto"/>
              <w:jc w:val="both"/>
              <w:rPr>
                <w:rFonts w:ascii="Arial" w:hAnsi="Arial"/>
                <w:b/>
                <w:sz w:val="20"/>
              </w:rPr>
            </w:pPr>
            <w:r>
              <w:rPr>
                <w:rFonts w:ascii="Arial" w:hAnsi="Arial"/>
                <w:b/>
                <w:sz w:val="20"/>
              </w:rPr>
              <w:t>Agricultural Activities</w:t>
            </w:r>
          </w:p>
        </w:tc>
      </w:tr>
      <w:tr w:rsidR="00A71265" w:rsidRPr="00F31C92" w:rsidTr="00A71265">
        <w:tc>
          <w:tcPr>
            <w:tcW w:w="1600" w:type="dxa"/>
          </w:tcPr>
          <w:p w:rsidR="00A71265" w:rsidRPr="00F31C92" w:rsidRDefault="00A71265" w:rsidP="00A71265">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A71265" w:rsidRPr="00F31C92" w:rsidRDefault="00D81F94" w:rsidP="00A71265">
            <w:pPr>
              <w:pStyle w:val="StyleTabletextLeft"/>
              <w:spacing w:line="264" w:lineRule="auto"/>
              <w:jc w:val="both"/>
              <w:rPr>
                <w:rFonts w:ascii="Arial" w:hAnsi="Arial"/>
                <w:sz w:val="20"/>
              </w:rPr>
            </w:pPr>
            <w:r>
              <w:rPr>
                <w:rFonts w:ascii="Arial" w:hAnsi="Arial"/>
                <w:sz w:val="20"/>
              </w:rPr>
              <w:t>Study area</w:t>
            </w:r>
          </w:p>
        </w:tc>
      </w:tr>
      <w:tr w:rsidR="00A71265" w:rsidRPr="00F31C92" w:rsidTr="00A71265">
        <w:tc>
          <w:tcPr>
            <w:tcW w:w="1600" w:type="dxa"/>
          </w:tcPr>
          <w:p w:rsidR="00A71265" w:rsidRPr="00F31C92" w:rsidRDefault="00A71265" w:rsidP="00A71265">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A71265" w:rsidRPr="00F31C92" w:rsidRDefault="00A71265" w:rsidP="00A71265">
            <w:pPr>
              <w:pStyle w:val="Tabletext"/>
              <w:spacing w:line="264" w:lineRule="auto"/>
              <w:jc w:val="center"/>
              <w:rPr>
                <w:rFonts w:ascii="Arial" w:hAnsi="Arial"/>
                <w:b/>
                <w:iCs/>
                <w:sz w:val="20"/>
              </w:rPr>
            </w:pPr>
            <w:r w:rsidRPr="00F31C92">
              <w:rPr>
                <w:rFonts w:ascii="Arial" w:hAnsi="Arial"/>
                <w:b/>
                <w:iCs/>
                <w:sz w:val="20"/>
              </w:rPr>
              <w:t>Operational Phase</w:t>
            </w:r>
          </w:p>
        </w:tc>
      </w:tr>
      <w:tr w:rsidR="006B28D1" w:rsidRPr="00F31C92" w:rsidTr="006B28D1">
        <w:tc>
          <w:tcPr>
            <w:tcW w:w="1600" w:type="dxa"/>
          </w:tcPr>
          <w:p w:rsidR="006B28D1" w:rsidRPr="00F31C92" w:rsidRDefault="006B28D1" w:rsidP="00A71265">
            <w:pPr>
              <w:pStyle w:val="Tabletext"/>
              <w:spacing w:line="264" w:lineRule="auto"/>
              <w:rPr>
                <w:rFonts w:ascii="Arial" w:hAnsi="Arial"/>
                <w:b/>
                <w:sz w:val="20"/>
              </w:rPr>
            </w:pPr>
            <w:r w:rsidRPr="00F31C92">
              <w:rPr>
                <w:rFonts w:ascii="Arial" w:hAnsi="Arial"/>
                <w:b/>
                <w:sz w:val="20"/>
              </w:rPr>
              <w:t>Site Description</w:t>
            </w:r>
          </w:p>
        </w:tc>
        <w:tc>
          <w:tcPr>
            <w:tcW w:w="2903" w:type="dxa"/>
          </w:tcPr>
          <w:p w:rsidR="006B28D1" w:rsidRPr="00F31C92" w:rsidRDefault="006B28D1" w:rsidP="00894661">
            <w:pPr>
              <w:pStyle w:val="Tabletext"/>
              <w:spacing w:line="264" w:lineRule="auto"/>
              <w:jc w:val="center"/>
              <w:rPr>
                <w:rFonts w:ascii="Arial" w:hAnsi="Arial"/>
                <w:b/>
                <w:iCs/>
                <w:sz w:val="20"/>
              </w:rPr>
            </w:pPr>
            <w:r w:rsidRPr="00F31C92">
              <w:rPr>
                <w:rFonts w:ascii="Arial" w:hAnsi="Arial"/>
                <w:b/>
                <w:iCs/>
                <w:sz w:val="20"/>
              </w:rPr>
              <w:t>A</w:t>
            </w:r>
          </w:p>
        </w:tc>
        <w:tc>
          <w:tcPr>
            <w:tcW w:w="2268" w:type="dxa"/>
          </w:tcPr>
          <w:p w:rsidR="006B28D1" w:rsidRPr="00F31C92" w:rsidRDefault="006B28D1" w:rsidP="00A71265">
            <w:pPr>
              <w:pStyle w:val="Tabletext"/>
              <w:spacing w:line="264" w:lineRule="auto"/>
              <w:jc w:val="center"/>
              <w:rPr>
                <w:rFonts w:ascii="Arial" w:hAnsi="Arial"/>
                <w:b/>
                <w:iCs/>
                <w:sz w:val="20"/>
              </w:rPr>
            </w:pPr>
            <w:r w:rsidRPr="00F31C92">
              <w:rPr>
                <w:rFonts w:ascii="Arial" w:hAnsi="Arial"/>
                <w:b/>
                <w:iCs/>
                <w:sz w:val="20"/>
              </w:rPr>
              <w:t>C</w:t>
            </w:r>
          </w:p>
        </w:tc>
        <w:tc>
          <w:tcPr>
            <w:tcW w:w="2585" w:type="dxa"/>
          </w:tcPr>
          <w:p w:rsidR="006B28D1" w:rsidRPr="00F31C92" w:rsidRDefault="006B28D1" w:rsidP="00A71265">
            <w:pPr>
              <w:pStyle w:val="Tabletext"/>
              <w:spacing w:line="264" w:lineRule="auto"/>
              <w:jc w:val="center"/>
              <w:rPr>
                <w:rFonts w:ascii="Arial" w:hAnsi="Arial"/>
                <w:b/>
                <w:iCs/>
                <w:sz w:val="20"/>
              </w:rPr>
            </w:pPr>
            <w:r w:rsidRPr="00F31C92">
              <w:rPr>
                <w:rFonts w:ascii="Arial" w:hAnsi="Arial"/>
                <w:b/>
                <w:iCs/>
                <w:sz w:val="20"/>
              </w:rPr>
              <w:t>D</w:t>
            </w:r>
          </w:p>
        </w:tc>
      </w:tr>
      <w:tr w:rsidR="00A71265" w:rsidRPr="00F31C92" w:rsidTr="00A71265">
        <w:tc>
          <w:tcPr>
            <w:tcW w:w="1600" w:type="dxa"/>
          </w:tcPr>
          <w:p w:rsidR="00A71265" w:rsidRPr="00F31C92" w:rsidRDefault="00A71265" w:rsidP="00A71265">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A71265" w:rsidRPr="00F31C92" w:rsidRDefault="00C461E7" w:rsidP="00A71265">
            <w:pPr>
              <w:pStyle w:val="StyleTabletextLeft"/>
              <w:spacing w:line="264" w:lineRule="auto"/>
              <w:jc w:val="both"/>
              <w:rPr>
                <w:rFonts w:ascii="Arial" w:hAnsi="Arial"/>
                <w:sz w:val="20"/>
              </w:rPr>
            </w:pPr>
            <w:r>
              <w:rPr>
                <w:rFonts w:ascii="Arial" w:hAnsi="Arial"/>
                <w:sz w:val="20"/>
              </w:rPr>
              <w:t>Impact of transmission line towers and servitude on agricultural activities</w:t>
            </w:r>
          </w:p>
        </w:tc>
      </w:tr>
      <w:tr w:rsidR="006B28D1" w:rsidRPr="00F31C92" w:rsidTr="006B28D1">
        <w:tc>
          <w:tcPr>
            <w:tcW w:w="1600" w:type="dxa"/>
          </w:tcPr>
          <w:p w:rsidR="006B28D1" w:rsidRPr="00F31C92" w:rsidRDefault="006B28D1" w:rsidP="00A71265">
            <w:pPr>
              <w:pStyle w:val="Tabletext"/>
              <w:spacing w:line="264" w:lineRule="auto"/>
              <w:rPr>
                <w:rFonts w:ascii="Arial" w:hAnsi="Arial"/>
                <w:b/>
                <w:sz w:val="20"/>
              </w:rPr>
            </w:pPr>
            <w:r w:rsidRPr="00F31C92">
              <w:rPr>
                <w:rFonts w:ascii="Arial" w:hAnsi="Arial"/>
                <w:b/>
                <w:sz w:val="20"/>
              </w:rPr>
              <w:t>Extent of impact</w:t>
            </w:r>
          </w:p>
        </w:tc>
        <w:tc>
          <w:tcPr>
            <w:tcW w:w="2903" w:type="dxa"/>
          </w:tcPr>
          <w:p w:rsidR="006B28D1" w:rsidRPr="00F31C92" w:rsidRDefault="006B28D1" w:rsidP="00894661">
            <w:pPr>
              <w:pStyle w:val="StyleTabletextLeft"/>
              <w:spacing w:line="264" w:lineRule="auto"/>
              <w:jc w:val="center"/>
              <w:rPr>
                <w:rFonts w:ascii="Arial" w:hAnsi="Arial"/>
                <w:sz w:val="20"/>
              </w:rPr>
            </w:pPr>
            <w:r>
              <w:rPr>
                <w:rFonts w:ascii="Arial" w:hAnsi="Arial"/>
                <w:sz w:val="20"/>
              </w:rPr>
              <w:t>Site (2)</w:t>
            </w:r>
          </w:p>
        </w:tc>
        <w:tc>
          <w:tcPr>
            <w:tcW w:w="2268" w:type="dxa"/>
          </w:tcPr>
          <w:p w:rsidR="006B28D1" w:rsidRPr="00F31C92" w:rsidRDefault="006B28D1" w:rsidP="00501932">
            <w:pPr>
              <w:pStyle w:val="StyleTabletextLeft"/>
              <w:spacing w:line="264" w:lineRule="auto"/>
              <w:jc w:val="center"/>
              <w:rPr>
                <w:rFonts w:ascii="Arial" w:hAnsi="Arial"/>
                <w:sz w:val="20"/>
              </w:rPr>
            </w:pPr>
            <w:r>
              <w:rPr>
                <w:rFonts w:ascii="Arial" w:hAnsi="Arial"/>
                <w:sz w:val="20"/>
              </w:rPr>
              <w:t>Site (2)</w:t>
            </w:r>
          </w:p>
        </w:tc>
        <w:tc>
          <w:tcPr>
            <w:tcW w:w="2585" w:type="dxa"/>
          </w:tcPr>
          <w:p w:rsidR="006B28D1" w:rsidRPr="00F31C92" w:rsidRDefault="006B28D1" w:rsidP="00501932">
            <w:pPr>
              <w:pStyle w:val="StyleTabletextLeft"/>
              <w:spacing w:line="264" w:lineRule="auto"/>
              <w:jc w:val="center"/>
              <w:rPr>
                <w:rFonts w:ascii="Arial" w:hAnsi="Arial"/>
                <w:sz w:val="20"/>
              </w:rPr>
            </w:pPr>
            <w:r>
              <w:rPr>
                <w:rFonts w:ascii="Arial" w:hAnsi="Arial"/>
                <w:sz w:val="20"/>
              </w:rPr>
              <w:t>Site (2)</w:t>
            </w:r>
          </w:p>
        </w:tc>
      </w:tr>
      <w:tr w:rsidR="006B28D1" w:rsidRPr="00F31C92" w:rsidTr="006B28D1">
        <w:tc>
          <w:tcPr>
            <w:tcW w:w="1600" w:type="dxa"/>
          </w:tcPr>
          <w:p w:rsidR="006B28D1" w:rsidRPr="00F31C92" w:rsidRDefault="006B28D1" w:rsidP="00A71265">
            <w:pPr>
              <w:pStyle w:val="Tabletext"/>
              <w:spacing w:line="264" w:lineRule="auto"/>
              <w:rPr>
                <w:rFonts w:ascii="Arial" w:hAnsi="Arial"/>
                <w:b/>
                <w:sz w:val="20"/>
              </w:rPr>
            </w:pPr>
            <w:r w:rsidRPr="00F31C92">
              <w:rPr>
                <w:rFonts w:ascii="Arial" w:hAnsi="Arial"/>
                <w:b/>
                <w:sz w:val="20"/>
              </w:rPr>
              <w:t>Duration of impact</w:t>
            </w:r>
          </w:p>
        </w:tc>
        <w:tc>
          <w:tcPr>
            <w:tcW w:w="2903" w:type="dxa"/>
          </w:tcPr>
          <w:p w:rsidR="006B28D1" w:rsidRPr="00F31C92" w:rsidRDefault="006B28D1" w:rsidP="00894661">
            <w:pPr>
              <w:pStyle w:val="StyleTabletextLeft"/>
              <w:spacing w:line="264" w:lineRule="auto"/>
              <w:jc w:val="center"/>
              <w:rPr>
                <w:rFonts w:ascii="Arial" w:hAnsi="Arial"/>
                <w:sz w:val="20"/>
              </w:rPr>
            </w:pPr>
            <w:r>
              <w:rPr>
                <w:rFonts w:ascii="Arial" w:hAnsi="Arial"/>
                <w:sz w:val="20"/>
              </w:rPr>
              <w:t>Long term (4)</w:t>
            </w:r>
          </w:p>
        </w:tc>
        <w:tc>
          <w:tcPr>
            <w:tcW w:w="2268" w:type="dxa"/>
          </w:tcPr>
          <w:p w:rsidR="006B28D1" w:rsidRPr="00F31C92" w:rsidRDefault="006B28D1" w:rsidP="00501932">
            <w:pPr>
              <w:pStyle w:val="StyleTabletextLeft"/>
              <w:spacing w:line="264" w:lineRule="auto"/>
              <w:jc w:val="center"/>
              <w:rPr>
                <w:rFonts w:ascii="Arial" w:hAnsi="Arial"/>
                <w:sz w:val="20"/>
              </w:rPr>
            </w:pPr>
            <w:r>
              <w:rPr>
                <w:rFonts w:ascii="Arial" w:hAnsi="Arial"/>
                <w:sz w:val="20"/>
              </w:rPr>
              <w:t>Long term (4)</w:t>
            </w:r>
          </w:p>
        </w:tc>
        <w:tc>
          <w:tcPr>
            <w:tcW w:w="2585" w:type="dxa"/>
          </w:tcPr>
          <w:p w:rsidR="006B28D1" w:rsidRPr="00F31C92" w:rsidRDefault="006B28D1" w:rsidP="00501932">
            <w:pPr>
              <w:pStyle w:val="StyleTabletextLeft"/>
              <w:spacing w:line="264" w:lineRule="auto"/>
              <w:jc w:val="center"/>
              <w:rPr>
                <w:rFonts w:ascii="Arial" w:hAnsi="Arial"/>
                <w:sz w:val="20"/>
              </w:rPr>
            </w:pPr>
            <w:r>
              <w:rPr>
                <w:rFonts w:ascii="Arial" w:hAnsi="Arial"/>
                <w:sz w:val="20"/>
              </w:rPr>
              <w:t>Long term (4)</w:t>
            </w:r>
          </w:p>
        </w:tc>
      </w:tr>
      <w:tr w:rsidR="006B28D1" w:rsidRPr="00F31C92" w:rsidTr="006B28D1">
        <w:tc>
          <w:tcPr>
            <w:tcW w:w="1600" w:type="dxa"/>
          </w:tcPr>
          <w:p w:rsidR="006B28D1" w:rsidRPr="00F31C92" w:rsidRDefault="006B28D1" w:rsidP="00A71265">
            <w:pPr>
              <w:pStyle w:val="Tabletext"/>
              <w:spacing w:line="264" w:lineRule="auto"/>
              <w:rPr>
                <w:rFonts w:ascii="Arial" w:hAnsi="Arial"/>
                <w:b/>
                <w:sz w:val="20"/>
              </w:rPr>
            </w:pPr>
            <w:r w:rsidRPr="00F31C92">
              <w:rPr>
                <w:rFonts w:ascii="Arial" w:hAnsi="Arial"/>
                <w:b/>
                <w:sz w:val="20"/>
              </w:rPr>
              <w:t>Intensity of impact</w:t>
            </w:r>
          </w:p>
        </w:tc>
        <w:tc>
          <w:tcPr>
            <w:tcW w:w="2903" w:type="dxa"/>
          </w:tcPr>
          <w:p w:rsidR="006B28D1" w:rsidRPr="00F31C92" w:rsidRDefault="006B28D1" w:rsidP="00894661">
            <w:pPr>
              <w:pStyle w:val="StyleTabletextLeft"/>
              <w:spacing w:line="264" w:lineRule="auto"/>
              <w:jc w:val="center"/>
              <w:rPr>
                <w:rFonts w:ascii="Arial" w:hAnsi="Arial"/>
                <w:sz w:val="20"/>
              </w:rPr>
            </w:pPr>
            <w:r>
              <w:rPr>
                <w:rFonts w:ascii="Arial" w:hAnsi="Arial"/>
                <w:sz w:val="20"/>
              </w:rPr>
              <w:t>Medium (6)</w:t>
            </w:r>
          </w:p>
        </w:tc>
        <w:tc>
          <w:tcPr>
            <w:tcW w:w="2268" w:type="dxa"/>
          </w:tcPr>
          <w:p w:rsidR="006B28D1" w:rsidRPr="00F31C92" w:rsidRDefault="006B28D1" w:rsidP="00501932">
            <w:pPr>
              <w:pStyle w:val="StyleTabletextLeft"/>
              <w:spacing w:line="264" w:lineRule="auto"/>
              <w:jc w:val="center"/>
              <w:rPr>
                <w:rFonts w:ascii="Arial" w:hAnsi="Arial"/>
                <w:sz w:val="20"/>
              </w:rPr>
            </w:pPr>
            <w:r>
              <w:rPr>
                <w:rFonts w:ascii="Arial" w:hAnsi="Arial"/>
                <w:sz w:val="20"/>
              </w:rPr>
              <w:t>Low (2)</w:t>
            </w:r>
          </w:p>
        </w:tc>
        <w:tc>
          <w:tcPr>
            <w:tcW w:w="2585" w:type="dxa"/>
          </w:tcPr>
          <w:p w:rsidR="006B28D1" w:rsidRPr="00F31C92" w:rsidRDefault="006B28D1" w:rsidP="00501932">
            <w:pPr>
              <w:pStyle w:val="StyleTabletextLeft"/>
              <w:spacing w:line="264" w:lineRule="auto"/>
              <w:jc w:val="center"/>
              <w:rPr>
                <w:rFonts w:ascii="Arial" w:hAnsi="Arial"/>
                <w:sz w:val="20"/>
              </w:rPr>
            </w:pPr>
            <w:r>
              <w:rPr>
                <w:rFonts w:ascii="Arial" w:hAnsi="Arial"/>
                <w:sz w:val="20"/>
              </w:rPr>
              <w:t>Medium (6)</w:t>
            </w:r>
          </w:p>
        </w:tc>
      </w:tr>
      <w:tr w:rsidR="006B28D1" w:rsidRPr="00F31C92" w:rsidTr="006B28D1">
        <w:tc>
          <w:tcPr>
            <w:tcW w:w="1600" w:type="dxa"/>
          </w:tcPr>
          <w:p w:rsidR="006B28D1" w:rsidRPr="00F31C92" w:rsidRDefault="006B28D1" w:rsidP="00A71265">
            <w:pPr>
              <w:pStyle w:val="Tabletext"/>
              <w:spacing w:line="264" w:lineRule="auto"/>
              <w:rPr>
                <w:rFonts w:ascii="Arial" w:hAnsi="Arial"/>
                <w:b/>
                <w:sz w:val="20"/>
              </w:rPr>
            </w:pPr>
            <w:r w:rsidRPr="00F31C92">
              <w:rPr>
                <w:rFonts w:ascii="Arial" w:hAnsi="Arial"/>
                <w:b/>
                <w:sz w:val="20"/>
              </w:rPr>
              <w:t>Probability</w:t>
            </w:r>
          </w:p>
        </w:tc>
        <w:tc>
          <w:tcPr>
            <w:tcW w:w="2903" w:type="dxa"/>
          </w:tcPr>
          <w:p w:rsidR="006B28D1" w:rsidRPr="00F31C92" w:rsidRDefault="006B28D1" w:rsidP="00894661">
            <w:pPr>
              <w:pStyle w:val="StyleTabletextLeft"/>
              <w:spacing w:line="264" w:lineRule="auto"/>
              <w:jc w:val="center"/>
              <w:rPr>
                <w:rFonts w:ascii="Arial" w:hAnsi="Arial"/>
                <w:sz w:val="20"/>
              </w:rPr>
            </w:pPr>
            <w:r>
              <w:rPr>
                <w:rFonts w:ascii="Arial" w:hAnsi="Arial"/>
                <w:sz w:val="20"/>
              </w:rPr>
              <w:t>Possible (2)</w:t>
            </w:r>
          </w:p>
        </w:tc>
        <w:tc>
          <w:tcPr>
            <w:tcW w:w="2268" w:type="dxa"/>
          </w:tcPr>
          <w:p w:rsidR="006B28D1" w:rsidRPr="00F31C92" w:rsidRDefault="006B28D1" w:rsidP="00501932">
            <w:pPr>
              <w:pStyle w:val="StyleTabletextLeft"/>
              <w:spacing w:line="264" w:lineRule="auto"/>
              <w:jc w:val="center"/>
              <w:rPr>
                <w:rFonts w:ascii="Arial" w:hAnsi="Arial"/>
                <w:sz w:val="20"/>
              </w:rPr>
            </w:pPr>
            <w:r>
              <w:rPr>
                <w:rFonts w:ascii="Arial" w:hAnsi="Arial"/>
                <w:sz w:val="20"/>
              </w:rPr>
              <w:t>Possible (2)</w:t>
            </w:r>
          </w:p>
        </w:tc>
        <w:tc>
          <w:tcPr>
            <w:tcW w:w="2585" w:type="dxa"/>
          </w:tcPr>
          <w:p w:rsidR="006B28D1" w:rsidRPr="00F31C92" w:rsidRDefault="006B28D1" w:rsidP="00501932">
            <w:pPr>
              <w:pStyle w:val="StyleTabletextLeft"/>
              <w:spacing w:line="264" w:lineRule="auto"/>
              <w:jc w:val="center"/>
              <w:rPr>
                <w:rFonts w:ascii="Arial" w:hAnsi="Arial"/>
                <w:sz w:val="20"/>
              </w:rPr>
            </w:pPr>
            <w:r>
              <w:rPr>
                <w:rFonts w:ascii="Arial" w:hAnsi="Arial"/>
                <w:sz w:val="20"/>
              </w:rPr>
              <w:t>Possible (2)</w:t>
            </w:r>
          </w:p>
        </w:tc>
      </w:tr>
      <w:tr w:rsidR="002D4E71" w:rsidRPr="00F31C92" w:rsidTr="00A71265">
        <w:tc>
          <w:tcPr>
            <w:tcW w:w="1600" w:type="dxa"/>
          </w:tcPr>
          <w:p w:rsidR="002D4E71" w:rsidRPr="00F31C92" w:rsidRDefault="002D4E71" w:rsidP="00A71265">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2D4E71" w:rsidRPr="00F31C92" w:rsidRDefault="002D4E71" w:rsidP="00A71265">
            <w:pPr>
              <w:pStyle w:val="StyleTabletextLeft"/>
              <w:spacing w:line="264" w:lineRule="auto"/>
              <w:jc w:val="center"/>
              <w:rPr>
                <w:rFonts w:ascii="Arial" w:hAnsi="Arial"/>
                <w:sz w:val="20"/>
              </w:rPr>
            </w:pPr>
            <w:r>
              <w:rPr>
                <w:rFonts w:ascii="Arial" w:hAnsi="Arial"/>
                <w:sz w:val="20"/>
              </w:rPr>
              <w:t>Medium</w:t>
            </w:r>
          </w:p>
        </w:tc>
      </w:tr>
      <w:tr w:rsidR="002D4E71" w:rsidRPr="00F31C92" w:rsidTr="00A71265">
        <w:tc>
          <w:tcPr>
            <w:tcW w:w="1600" w:type="dxa"/>
          </w:tcPr>
          <w:p w:rsidR="002D4E71" w:rsidRPr="00F31C92" w:rsidRDefault="002D4E71" w:rsidP="00A71265">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2D4E71" w:rsidRPr="00F31C92" w:rsidRDefault="002D4E71" w:rsidP="00A71265">
            <w:pPr>
              <w:pStyle w:val="StyleTabletextLeft"/>
              <w:spacing w:line="264" w:lineRule="auto"/>
              <w:jc w:val="center"/>
              <w:rPr>
                <w:rFonts w:ascii="Arial" w:hAnsi="Arial"/>
                <w:sz w:val="20"/>
              </w:rPr>
            </w:pPr>
            <w:r>
              <w:rPr>
                <w:rFonts w:ascii="Arial" w:hAnsi="Arial"/>
                <w:sz w:val="20"/>
              </w:rPr>
              <w:t>Negative</w:t>
            </w:r>
          </w:p>
        </w:tc>
      </w:tr>
      <w:tr w:rsidR="006B28D1" w:rsidRPr="00F31C92" w:rsidTr="006B28D1">
        <w:tc>
          <w:tcPr>
            <w:tcW w:w="1600" w:type="dxa"/>
          </w:tcPr>
          <w:p w:rsidR="006B28D1" w:rsidRPr="00F31C92" w:rsidRDefault="006B28D1" w:rsidP="00A71265">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6B28D1" w:rsidRDefault="006B28D1" w:rsidP="00894661">
            <w:pPr>
              <w:jc w:val="center"/>
            </w:pPr>
            <w:r w:rsidRPr="0078695A">
              <w:rPr>
                <w:sz w:val="20"/>
              </w:rPr>
              <w:t>(</w:t>
            </w:r>
            <w:r>
              <w:rPr>
                <w:sz w:val="20"/>
              </w:rPr>
              <w:t>2</w:t>
            </w:r>
            <w:r w:rsidRPr="0078695A">
              <w:rPr>
                <w:sz w:val="20"/>
              </w:rPr>
              <w:t>+</w:t>
            </w:r>
            <w:r>
              <w:rPr>
                <w:sz w:val="20"/>
              </w:rPr>
              <w:t>4</w:t>
            </w:r>
            <w:r w:rsidRPr="0078695A">
              <w:rPr>
                <w:sz w:val="20"/>
              </w:rPr>
              <w:t>+</w:t>
            </w:r>
            <w:r>
              <w:rPr>
                <w:sz w:val="20"/>
              </w:rPr>
              <w:t>6</w:t>
            </w:r>
            <w:r w:rsidRPr="0078695A">
              <w:rPr>
                <w:sz w:val="20"/>
              </w:rPr>
              <w:t xml:space="preserve">) x </w:t>
            </w:r>
            <w:r>
              <w:rPr>
                <w:sz w:val="20"/>
              </w:rPr>
              <w:t>2</w:t>
            </w:r>
            <w:r w:rsidRPr="0078695A">
              <w:rPr>
                <w:sz w:val="20"/>
              </w:rPr>
              <w:t xml:space="preserve"> = </w:t>
            </w:r>
            <w:r>
              <w:rPr>
                <w:sz w:val="20"/>
              </w:rPr>
              <w:t>24</w:t>
            </w:r>
          </w:p>
        </w:tc>
        <w:tc>
          <w:tcPr>
            <w:tcW w:w="2268" w:type="dxa"/>
          </w:tcPr>
          <w:p w:rsidR="006B28D1" w:rsidRDefault="006B28D1" w:rsidP="00842230">
            <w:pPr>
              <w:jc w:val="center"/>
            </w:pPr>
            <w:r w:rsidRPr="0078695A">
              <w:rPr>
                <w:sz w:val="20"/>
              </w:rPr>
              <w:t>(</w:t>
            </w:r>
            <w:r>
              <w:rPr>
                <w:sz w:val="20"/>
              </w:rPr>
              <w:t>2</w:t>
            </w:r>
            <w:r w:rsidRPr="0078695A">
              <w:rPr>
                <w:sz w:val="20"/>
              </w:rPr>
              <w:t>+</w:t>
            </w:r>
            <w:r>
              <w:rPr>
                <w:sz w:val="20"/>
              </w:rPr>
              <w:t>4</w:t>
            </w:r>
            <w:r w:rsidRPr="0078695A">
              <w:rPr>
                <w:sz w:val="20"/>
              </w:rPr>
              <w:t>+</w:t>
            </w:r>
            <w:r>
              <w:rPr>
                <w:sz w:val="20"/>
              </w:rPr>
              <w:t>2</w:t>
            </w:r>
            <w:r w:rsidRPr="0078695A">
              <w:rPr>
                <w:sz w:val="20"/>
              </w:rPr>
              <w:t xml:space="preserve">) x </w:t>
            </w:r>
            <w:r>
              <w:rPr>
                <w:sz w:val="20"/>
              </w:rPr>
              <w:t>2</w:t>
            </w:r>
            <w:r w:rsidRPr="0078695A">
              <w:rPr>
                <w:sz w:val="20"/>
              </w:rPr>
              <w:t xml:space="preserve"> = </w:t>
            </w:r>
            <w:r>
              <w:rPr>
                <w:sz w:val="20"/>
              </w:rPr>
              <w:t>16</w:t>
            </w:r>
          </w:p>
        </w:tc>
        <w:tc>
          <w:tcPr>
            <w:tcW w:w="2585" w:type="dxa"/>
          </w:tcPr>
          <w:p w:rsidR="006B28D1" w:rsidRDefault="006B28D1" w:rsidP="00501932">
            <w:pPr>
              <w:jc w:val="center"/>
            </w:pPr>
            <w:r w:rsidRPr="0078695A">
              <w:rPr>
                <w:sz w:val="20"/>
              </w:rPr>
              <w:t>(</w:t>
            </w:r>
            <w:r>
              <w:rPr>
                <w:sz w:val="20"/>
              </w:rPr>
              <w:t>2</w:t>
            </w:r>
            <w:r w:rsidRPr="0078695A">
              <w:rPr>
                <w:sz w:val="20"/>
              </w:rPr>
              <w:t>+</w:t>
            </w:r>
            <w:r>
              <w:rPr>
                <w:sz w:val="20"/>
              </w:rPr>
              <w:t>4</w:t>
            </w:r>
            <w:r w:rsidRPr="0078695A">
              <w:rPr>
                <w:sz w:val="20"/>
              </w:rPr>
              <w:t>+</w:t>
            </w:r>
            <w:r>
              <w:rPr>
                <w:sz w:val="20"/>
              </w:rPr>
              <w:t>6</w:t>
            </w:r>
            <w:r w:rsidRPr="0078695A">
              <w:rPr>
                <w:sz w:val="20"/>
              </w:rPr>
              <w:t xml:space="preserve">) x </w:t>
            </w:r>
            <w:r>
              <w:rPr>
                <w:sz w:val="20"/>
              </w:rPr>
              <w:t>2</w:t>
            </w:r>
            <w:r w:rsidRPr="0078695A">
              <w:rPr>
                <w:sz w:val="20"/>
              </w:rPr>
              <w:t xml:space="preserve"> = </w:t>
            </w:r>
            <w:r>
              <w:rPr>
                <w:sz w:val="20"/>
              </w:rPr>
              <w:t>24</w:t>
            </w:r>
          </w:p>
        </w:tc>
      </w:tr>
      <w:tr w:rsidR="006B28D1" w:rsidRPr="00F31C92" w:rsidTr="006B28D1">
        <w:tc>
          <w:tcPr>
            <w:tcW w:w="1600" w:type="dxa"/>
          </w:tcPr>
          <w:p w:rsidR="006B28D1" w:rsidRPr="00F31C92" w:rsidRDefault="006B28D1" w:rsidP="00A71265">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6B28D1" w:rsidRPr="00F31C92" w:rsidRDefault="006B28D1" w:rsidP="00894661">
            <w:pPr>
              <w:pStyle w:val="StyleTabletextLeft"/>
              <w:spacing w:line="264" w:lineRule="auto"/>
              <w:jc w:val="center"/>
              <w:rPr>
                <w:rFonts w:ascii="Arial" w:hAnsi="Arial"/>
                <w:sz w:val="20"/>
              </w:rPr>
            </w:pPr>
            <w:r>
              <w:rPr>
                <w:rFonts w:ascii="Arial" w:hAnsi="Arial"/>
                <w:sz w:val="20"/>
              </w:rPr>
              <w:t>Low</w:t>
            </w:r>
          </w:p>
        </w:tc>
        <w:tc>
          <w:tcPr>
            <w:tcW w:w="2268" w:type="dxa"/>
          </w:tcPr>
          <w:p w:rsidR="006B28D1" w:rsidRPr="00C0362E" w:rsidRDefault="006B28D1" w:rsidP="00C0362E">
            <w:pPr>
              <w:pStyle w:val="StyleTabletextLeft"/>
              <w:spacing w:line="264" w:lineRule="auto"/>
              <w:jc w:val="center"/>
              <w:rPr>
                <w:rFonts w:ascii="Arial" w:hAnsi="Arial"/>
                <w:sz w:val="20"/>
              </w:rPr>
            </w:pPr>
            <w:r w:rsidRPr="00C0362E">
              <w:rPr>
                <w:rFonts w:ascii="Arial" w:hAnsi="Arial"/>
                <w:sz w:val="20"/>
              </w:rPr>
              <w:t>Low</w:t>
            </w:r>
          </w:p>
        </w:tc>
        <w:tc>
          <w:tcPr>
            <w:tcW w:w="2585" w:type="dxa"/>
          </w:tcPr>
          <w:p w:rsidR="006B28D1" w:rsidRPr="00F31C92" w:rsidRDefault="006B28D1" w:rsidP="00501932">
            <w:pPr>
              <w:pStyle w:val="StyleTabletextLeft"/>
              <w:spacing w:line="264" w:lineRule="auto"/>
              <w:jc w:val="center"/>
              <w:rPr>
                <w:rFonts w:ascii="Arial" w:hAnsi="Arial"/>
                <w:sz w:val="20"/>
              </w:rPr>
            </w:pPr>
            <w:r>
              <w:rPr>
                <w:rFonts w:ascii="Arial" w:hAnsi="Arial"/>
                <w:sz w:val="20"/>
              </w:rPr>
              <w:t>Low</w:t>
            </w:r>
          </w:p>
        </w:tc>
      </w:tr>
      <w:tr w:rsidR="002D4E71" w:rsidRPr="00F31C92" w:rsidTr="00A71265">
        <w:tc>
          <w:tcPr>
            <w:tcW w:w="1600" w:type="dxa"/>
          </w:tcPr>
          <w:p w:rsidR="002D4E71" w:rsidRPr="00F31C92" w:rsidRDefault="002D4E71" w:rsidP="00A71265">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2D4E71" w:rsidRPr="00F31C92" w:rsidRDefault="00842230" w:rsidP="00A71265">
            <w:pPr>
              <w:pStyle w:val="Tabletext"/>
              <w:spacing w:line="264" w:lineRule="auto"/>
              <w:jc w:val="both"/>
              <w:rPr>
                <w:rFonts w:ascii="Arial" w:hAnsi="Arial"/>
                <w:sz w:val="20"/>
              </w:rPr>
            </w:pPr>
            <w:r>
              <w:rPr>
                <w:rFonts w:ascii="Arial" w:hAnsi="Arial"/>
                <w:sz w:val="20"/>
              </w:rPr>
              <w:t>Negative financial implications due to loss of resource use</w:t>
            </w:r>
          </w:p>
        </w:tc>
      </w:tr>
      <w:tr w:rsidR="002D4E71" w:rsidRPr="00F31C92" w:rsidTr="00A71265">
        <w:tc>
          <w:tcPr>
            <w:tcW w:w="1600" w:type="dxa"/>
          </w:tcPr>
          <w:p w:rsidR="002D4E71" w:rsidRPr="00F31C92" w:rsidRDefault="002D4E71" w:rsidP="00A71265">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C0362E" w:rsidRDefault="00C0362E" w:rsidP="00C0362E">
            <w:pPr>
              <w:pStyle w:val="Tabletext"/>
              <w:spacing w:line="264" w:lineRule="auto"/>
              <w:jc w:val="both"/>
              <w:rPr>
                <w:rFonts w:ascii="Arial" w:hAnsi="Arial"/>
                <w:sz w:val="20"/>
              </w:rPr>
            </w:pPr>
            <w:r>
              <w:rPr>
                <w:rFonts w:ascii="Arial" w:hAnsi="Arial"/>
                <w:sz w:val="20"/>
              </w:rPr>
              <w:t>Placement of the towers should be carefully planned to limit any possible negative impacts on the wine farming activities as well as on the subsistence farming practices</w:t>
            </w:r>
          </w:p>
          <w:p w:rsidR="00C0362E" w:rsidRDefault="00C0362E" w:rsidP="00C0362E">
            <w:pPr>
              <w:pStyle w:val="Tabletext"/>
              <w:spacing w:line="264" w:lineRule="auto"/>
              <w:jc w:val="both"/>
              <w:rPr>
                <w:rFonts w:ascii="Arial" w:hAnsi="Arial"/>
                <w:sz w:val="20"/>
              </w:rPr>
            </w:pPr>
            <w:r>
              <w:rPr>
                <w:rFonts w:ascii="Arial" w:hAnsi="Arial"/>
                <w:sz w:val="20"/>
              </w:rPr>
              <w:t>Should any of the towers negatively impact on the agricultural production capacity of a specific property, it should be calculated and taken into consideration when compensation is negotiated</w:t>
            </w:r>
          </w:p>
          <w:p w:rsidR="002D4E71" w:rsidRPr="00F31C92" w:rsidRDefault="00C0362E" w:rsidP="00C0362E">
            <w:pPr>
              <w:pStyle w:val="Tabletext"/>
              <w:spacing w:line="264" w:lineRule="auto"/>
              <w:jc w:val="both"/>
              <w:rPr>
                <w:rFonts w:ascii="Arial" w:hAnsi="Arial"/>
                <w:sz w:val="20"/>
              </w:rPr>
            </w:pPr>
            <w:r>
              <w:rPr>
                <w:rFonts w:ascii="Arial" w:hAnsi="Arial"/>
                <w:sz w:val="20"/>
              </w:rPr>
              <w:t>Tower positions should, where possible, be placed on the borders of properties</w:t>
            </w:r>
          </w:p>
        </w:tc>
      </w:tr>
      <w:tr w:rsidR="006B28D1" w:rsidRPr="00F31C92" w:rsidTr="006B28D1">
        <w:tc>
          <w:tcPr>
            <w:tcW w:w="1600" w:type="dxa"/>
          </w:tcPr>
          <w:p w:rsidR="006B28D1" w:rsidRPr="00F31C92" w:rsidRDefault="006B28D1" w:rsidP="00A71265">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6B28D1" w:rsidRPr="00F31C92" w:rsidRDefault="006B28D1" w:rsidP="00894661">
            <w:pPr>
              <w:pStyle w:val="StyleTabletextLeft"/>
              <w:spacing w:line="264" w:lineRule="auto"/>
              <w:jc w:val="center"/>
              <w:rPr>
                <w:rFonts w:ascii="Arial" w:hAnsi="Arial"/>
                <w:sz w:val="20"/>
              </w:rPr>
            </w:pPr>
            <w:r>
              <w:rPr>
                <w:rFonts w:ascii="Arial" w:hAnsi="Arial"/>
                <w:sz w:val="20"/>
              </w:rPr>
              <w:t>Low</w:t>
            </w:r>
          </w:p>
        </w:tc>
        <w:tc>
          <w:tcPr>
            <w:tcW w:w="2268" w:type="dxa"/>
          </w:tcPr>
          <w:p w:rsidR="006B28D1" w:rsidRPr="00C0362E" w:rsidRDefault="006B28D1" w:rsidP="00C0362E">
            <w:pPr>
              <w:pStyle w:val="StyleTabletextLeft"/>
              <w:spacing w:line="264" w:lineRule="auto"/>
              <w:jc w:val="center"/>
              <w:rPr>
                <w:rFonts w:ascii="Arial" w:hAnsi="Arial"/>
                <w:sz w:val="20"/>
              </w:rPr>
            </w:pPr>
            <w:r w:rsidRPr="00C0362E">
              <w:rPr>
                <w:rFonts w:ascii="Arial" w:hAnsi="Arial"/>
                <w:sz w:val="20"/>
              </w:rPr>
              <w:t>Low</w:t>
            </w:r>
          </w:p>
        </w:tc>
        <w:tc>
          <w:tcPr>
            <w:tcW w:w="2585" w:type="dxa"/>
          </w:tcPr>
          <w:p w:rsidR="006B28D1" w:rsidRPr="00F31C92" w:rsidRDefault="006B28D1" w:rsidP="00501932">
            <w:pPr>
              <w:pStyle w:val="StyleTabletextLeft"/>
              <w:spacing w:line="264" w:lineRule="auto"/>
              <w:jc w:val="center"/>
              <w:rPr>
                <w:rFonts w:ascii="Arial" w:hAnsi="Arial"/>
                <w:sz w:val="20"/>
              </w:rPr>
            </w:pPr>
            <w:r>
              <w:rPr>
                <w:rFonts w:ascii="Arial" w:hAnsi="Arial"/>
                <w:sz w:val="20"/>
              </w:rPr>
              <w:t>Low</w:t>
            </w:r>
          </w:p>
        </w:tc>
      </w:tr>
    </w:tbl>
    <w:p w:rsidR="00125BF1" w:rsidRDefault="00125BF1" w:rsidP="00DF21C5"/>
    <w:p w:rsidR="00E53C88" w:rsidRDefault="00E53C88" w:rsidP="00F81F21">
      <w:pPr>
        <w:pStyle w:val="Heading3"/>
      </w:pPr>
      <w:bookmarkStart w:id="216" w:name="_Ref284410222"/>
      <w:bookmarkStart w:id="217" w:name="_Toc296958699"/>
      <w:r>
        <w:t>Driftsands Nature Reserve</w:t>
      </w:r>
      <w:bookmarkEnd w:id="216"/>
      <w:bookmarkEnd w:id="217"/>
    </w:p>
    <w:p w:rsidR="00E53C88" w:rsidRPr="00FD502E" w:rsidRDefault="00E53C88" w:rsidP="00E53C88">
      <w:r w:rsidRPr="00FD502E">
        <w:t>The Driftsands Nature Reserve is a provincial nature reserve managed by Cape Nature Conservation.  It is situated to the east of Delft South, north of Khayelitsha and the N2, and west of the Mfuleni settlement.  Cape Nature Conservation aims to transform the area into a “safe, multi-purpose urban reserve and a treasured community resource”</w:t>
      </w:r>
      <w:r w:rsidRPr="00FD502E">
        <w:rPr>
          <w:vertAlign w:val="superscript"/>
        </w:rPr>
        <w:footnoteReference w:id="74"/>
      </w:r>
      <w:r w:rsidRPr="00FD502E">
        <w:t xml:space="preserve">. The DNR’s plans for a multi-functional park would also address biodiversity and socio-economic issues to make sure the benefits accrue to the communities around the DNR. </w:t>
      </w:r>
    </w:p>
    <w:p w:rsidR="00E53C88" w:rsidRPr="00FD502E" w:rsidRDefault="00E53C88" w:rsidP="00E53C88">
      <w:r w:rsidRPr="00FD502E">
        <w:rPr>
          <w:szCs w:val="22"/>
        </w:rPr>
        <w:t xml:space="preserve">Even no formal developments are planned with the DNR, a formal hiking trail for environmental education purposes is under construction. A hiking trail is situated south of the Medical Research Complex (MRC) running eastwards to and around the open wetland (dam). The trail further runs back to the complex.  There is also an </w:t>
      </w:r>
      <w:r w:rsidRPr="00FD502E">
        <w:t>existing traditional Xhosa initiation site situated to the north east of the MRC within the reserve.</w:t>
      </w:r>
      <w:r w:rsidRPr="00FD502E">
        <w:rPr>
          <w:rStyle w:val="FootnoteReference"/>
        </w:rPr>
        <w:footnoteReference w:id="75"/>
      </w:r>
      <w:r w:rsidRPr="00FD502E">
        <w:t xml:space="preserve">  Cape Nature is currently working in partnership with Department of Cultural Affairs, Arts and Sport to formalise the initiation </w:t>
      </w:r>
      <w:r w:rsidR="008C6045">
        <w:t>site.  Xhosa c</w:t>
      </w:r>
      <w:r w:rsidRPr="00FD502E">
        <w:t>ommunit</w:t>
      </w:r>
      <w:r w:rsidR="008C6045">
        <w:t>ies</w:t>
      </w:r>
      <w:r w:rsidRPr="00FD502E">
        <w:t xml:space="preserve"> living in close proximity to the reserve such as Sikhumbule, Mfuleni, Khayelitsha, Los Angel</w:t>
      </w:r>
      <w:r>
        <w:t>e</w:t>
      </w:r>
      <w:r w:rsidRPr="00FD502E">
        <w:t xml:space="preserve">s, Green Park </w:t>
      </w:r>
      <w:r w:rsidR="008C6045" w:rsidRPr="008C6045">
        <w:t>and so forth</w:t>
      </w:r>
      <w:r w:rsidRPr="00FD502E">
        <w:t xml:space="preserve"> </w:t>
      </w:r>
      <w:r w:rsidR="008C6045">
        <w:t xml:space="preserve">make use of the initiation site </w:t>
      </w:r>
      <w:r w:rsidRPr="00FD502E">
        <w:t>at least twice a year during school holidays</w:t>
      </w:r>
      <w:r w:rsidRPr="00FD502E">
        <w:rPr>
          <w:rStyle w:val="FootnoteReference"/>
        </w:rPr>
        <w:footnoteReference w:id="76"/>
      </w:r>
      <w:r w:rsidRPr="00FD502E">
        <w:t>.</w:t>
      </w:r>
      <w:r>
        <w:t xml:space="preserve">  The reserve, even in a degraded state, </w:t>
      </w:r>
      <w:r w:rsidR="008C6045">
        <w:t xml:space="preserve">also </w:t>
      </w:r>
      <w:r>
        <w:t>plays an important role in the environmental education of the surrounding communities.</w:t>
      </w:r>
    </w:p>
    <w:p w:rsidR="00E53C88" w:rsidRPr="00FD502E" w:rsidRDefault="00E53C88" w:rsidP="00E53C88">
      <w:pPr>
        <w:rPr>
          <w:szCs w:val="22"/>
        </w:rPr>
      </w:pPr>
      <w:r w:rsidRPr="00FD502E">
        <w:t>The DNR, however, is severely affected by unauthorised entry to the nature reserve and illegal dumping of waste, as well as socio and economic pressure</w:t>
      </w:r>
      <w:r w:rsidRPr="00FD502E">
        <w:rPr>
          <w:szCs w:val="22"/>
        </w:rPr>
        <w:t xml:space="preserve"> </w:t>
      </w:r>
      <w:r w:rsidRPr="00FD502E">
        <w:t xml:space="preserve">from development and informal settlements situated on its boundary. </w:t>
      </w:r>
      <w:r w:rsidRPr="00FD502E">
        <w:rPr>
          <w:szCs w:val="22"/>
        </w:rPr>
        <w:t xml:space="preserve">The need for building sand also resulted in various sand mining applications.  </w:t>
      </w:r>
      <w:r w:rsidRPr="00FD502E">
        <w:t xml:space="preserve"> These factors relentlessly impact on the reserve’s character and status quo.  </w:t>
      </w:r>
      <w:r w:rsidRPr="00FD502E">
        <w:rPr>
          <w:szCs w:val="22"/>
        </w:rPr>
        <w:t xml:space="preserve">The DNR‘s small extent has thus been reduced by various pressures such as land-use, and socio-economic </w:t>
      </w:r>
      <w:r w:rsidR="008C6045">
        <w:rPr>
          <w:szCs w:val="22"/>
        </w:rPr>
        <w:t>challenges</w:t>
      </w:r>
      <w:r w:rsidRPr="00FD502E">
        <w:rPr>
          <w:szCs w:val="22"/>
        </w:rPr>
        <w:t>.  With regards to the proposed residential development situated within the south western section of the DNR, the Provincial Cabinet’s resolution stipulated that negotiations should be facilitated to enable the inclusion of the conservation worthy habitats along the Kuils River floodplain to the north and south of DNR to off-set the loss of conservation land to the proposed residential development</w:t>
      </w:r>
      <w:r w:rsidRPr="00FD502E">
        <w:rPr>
          <w:rStyle w:val="FootnoteReference"/>
          <w:szCs w:val="22"/>
        </w:rPr>
        <w:footnoteReference w:id="77"/>
      </w:r>
      <w:r w:rsidRPr="00FD502E">
        <w:rPr>
          <w:szCs w:val="22"/>
        </w:rPr>
        <w:t>.</w:t>
      </w:r>
    </w:p>
    <w:p w:rsidR="00E53C88" w:rsidRDefault="00E53C88" w:rsidP="00E53C88">
      <w:r w:rsidRPr="00E14114">
        <w:t>Alternative C traverses the DNR and Alternative D runs near its eastern border.  At this stage it</w:t>
      </w:r>
      <w:r>
        <w:t xml:space="preserve"> seems as if a power line would not severely impact on the character and status quo of the nature reserve, but even if the nature reserve is in a degraded state it cannot afford to allow such infrastructure in the reserve as it would further negatively impact on the sense of place.  The proposed substation site Alternative 3 also proposed within the reserve would be discussed under section </w:t>
      </w:r>
      <w:fldSimple w:instr=" REF _Ref283793687 \r \h  \* MERGEFORMAT ">
        <w:r>
          <w:t>8</w:t>
        </w:r>
      </w:fldSimple>
      <w:r>
        <w:t>, but it should be noted that such a facility would reduce the size of the DNR even further.  From an authorities point of view this cannot be allowed.</w:t>
      </w:r>
      <w:r w:rsidRPr="001A12E7">
        <w:t xml:space="preserve">  Furthermore, Cape Nature’s policy statement does not support any new power lines in nature reserves especially in small reserves such as Driftsands.</w:t>
      </w:r>
      <w:r>
        <w:t xml:space="preserve">  The CoCT Biodiversity Management also indicated that the DNR is of even greater importance today</w:t>
      </w:r>
      <w:r w:rsidR="008C6045">
        <w:t>,</w:t>
      </w:r>
      <w:r>
        <w:t xml:space="preserve"> than previously</w:t>
      </w:r>
      <w:r w:rsidR="008C6045">
        <w:t>,</w:t>
      </w:r>
      <w:r>
        <w:t xml:space="preserve"> due to the vegetation subtype that is becoming more endangered due to all the development pressure.</w:t>
      </w:r>
    </w:p>
    <w:p w:rsidR="00E53C88" w:rsidRPr="00FD502E" w:rsidRDefault="00E53C88" w:rsidP="00E53C88">
      <w:r w:rsidRPr="00E14114">
        <w:t xml:space="preserve">Should the above mentioned objectives be achieved to restore the reserve to its full potential, a power line (and substation) would have definite negative impacts on the sense of place.   The construction of the power line would disturb the initiation activities resulting to increased risk related to personal </w:t>
      </w:r>
      <w:r w:rsidR="008C6045" w:rsidRPr="00E14114">
        <w:t xml:space="preserve">health and </w:t>
      </w:r>
      <w:r w:rsidRPr="00E14114">
        <w:t>safety.</w:t>
      </w:r>
    </w:p>
    <w:p w:rsidR="00E53C88" w:rsidRPr="00AE4FB5" w:rsidRDefault="00E53C88" w:rsidP="00E53C88">
      <w:r w:rsidRPr="00AE4FB5">
        <w:t xml:space="preserve">Preferably an alignment should thus not be considered through the DNR to mitigate against any impacts on the sense of place of the DNR, its ecological importance, and its potential </w:t>
      </w:r>
      <w:r>
        <w:t xml:space="preserve">function as a </w:t>
      </w:r>
      <w:r w:rsidRPr="00FD502E">
        <w:t>safe, multi-purpose urban reserve and a treasured community resource</w:t>
      </w:r>
      <w:r w:rsidRPr="00AE4FB5">
        <w:t>.</w:t>
      </w:r>
    </w:p>
    <w:p w:rsidR="00E53C88" w:rsidRPr="00326A29" w:rsidRDefault="00E53C88" w:rsidP="00F81F21">
      <w:pPr>
        <w:pStyle w:val="Bullet1"/>
        <w:numPr>
          <w:ilvl w:val="0"/>
          <w:numId w:val="0"/>
        </w:numPr>
        <w:outlineLvl w:val="0"/>
        <w:rPr>
          <w:b/>
        </w:rPr>
      </w:pPr>
      <w:bookmarkStart w:id="218" w:name="_Toc296958797"/>
      <w:r w:rsidRPr="00326A29">
        <w:rPr>
          <w:b/>
        </w:rPr>
        <w:t xml:space="preserve">Table </w:t>
      </w:r>
      <w:r w:rsidR="0071604B" w:rsidRPr="00326A29">
        <w:rPr>
          <w:b/>
        </w:rPr>
        <w:fldChar w:fldCharType="begin"/>
      </w:r>
      <w:r w:rsidRPr="00326A29">
        <w:rPr>
          <w:b/>
        </w:rPr>
        <w:instrText xml:space="preserve"> SEQ Table \* ARABIC </w:instrText>
      </w:r>
      <w:r w:rsidR="0071604B" w:rsidRPr="00326A29">
        <w:rPr>
          <w:b/>
        </w:rPr>
        <w:fldChar w:fldCharType="separate"/>
      </w:r>
      <w:r w:rsidR="00367A6C">
        <w:rPr>
          <w:b/>
          <w:noProof/>
        </w:rPr>
        <w:t>59</w:t>
      </w:r>
      <w:r w:rsidR="0071604B" w:rsidRPr="00326A29">
        <w:rPr>
          <w:b/>
        </w:rPr>
        <w:fldChar w:fldCharType="end"/>
      </w:r>
      <w:r w:rsidRPr="00326A29">
        <w:rPr>
          <w:b/>
        </w:rPr>
        <w:t>: Driftsands Nature Reserve</w:t>
      </w:r>
      <w:r w:rsidR="00326A29" w:rsidRPr="00326A29">
        <w:rPr>
          <w:rFonts w:cs="Arial"/>
          <w:b/>
          <w:szCs w:val="22"/>
        </w:rPr>
        <w:t>: Operational Phase: Firgrove-MP</w:t>
      </w:r>
      <w:bookmarkEnd w:id="218"/>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E53C88" w:rsidRPr="00F31C92" w:rsidTr="00E53C88">
        <w:tc>
          <w:tcPr>
            <w:tcW w:w="1600" w:type="dxa"/>
          </w:tcPr>
          <w:p w:rsidR="00E53C88" w:rsidRPr="00F31C92" w:rsidRDefault="00E53C88" w:rsidP="00E53C88">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E53C88" w:rsidRPr="00F31C92" w:rsidRDefault="00E53C88" w:rsidP="00E53C88">
            <w:pPr>
              <w:pStyle w:val="Tabletext"/>
              <w:spacing w:line="264" w:lineRule="auto"/>
              <w:jc w:val="both"/>
              <w:rPr>
                <w:rFonts w:ascii="Arial" w:hAnsi="Arial"/>
                <w:b/>
                <w:sz w:val="20"/>
              </w:rPr>
            </w:pPr>
            <w:r>
              <w:rPr>
                <w:rFonts w:ascii="Arial" w:hAnsi="Arial"/>
                <w:b/>
                <w:sz w:val="20"/>
              </w:rPr>
              <w:t>Driftsands Nature Reserve</w:t>
            </w:r>
          </w:p>
        </w:tc>
      </w:tr>
      <w:tr w:rsidR="00E53C88" w:rsidRPr="00F31C92" w:rsidTr="00E53C88">
        <w:tc>
          <w:tcPr>
            <w:tcW w:w="1600" w:type="dxa"/>
          </w:tcPr>
          <w:p w:rsidR="00E53C88" w:rsidRPr="00F31C92" w:rsidRDefault="00E53C88" w:rsidP="00E53C88">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E53C88" w:rsidRPr="00F31C92" w:rsidRDefault="00E53C88" w:rsidP="00E53C88">
            <w:pPr>
              <w:pStyle w:val="StyleTabletextLeft"/>
              <w:spacing w:line="264" w:lineRule="auto"/>
              <w:jc w:val="both"/>
              <w:rPr>
                <w:rFonts w:ascii="Arial" w:hAnsi="Arial"/>
                <w:sz w:val="20"/>
              </w:rPr>
            </w:pPr>
            <w:r>
              <w:rPr>
                <w:rFonts w:ascii="Arial" w:hAnsi="Arial"/>
                <w:sz w:val="20"/>
              </w:rPr>
              <w:t>Driftsands Nature Reserve</w:t>
            </w:r>
          </w:p>
        </w:tc>
      </w:tr>
      <w:tr w:rsidR="00E53C88" w:rsidRPr="00F31C92" w:rsidTr="00E53C88">
        <w:tc>
          <w:tcPr>
            <w:tcW w:w="1600" w:type="dxa"/>
          </w:tcPr>
          <w:p w:rsidR="00E53C88" w:rsidRPr="00F31C92" w:rsidRDefault="00E53C88" w:rsidP="00E53C88">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E53C88" w:rsidRPr="00F31C92" w:rsidRDefault="00E53C88" w:rsidP="00E53C88">
            <w:pPr>
              <w:pStyle w:val="Tabletext"/>
              <w:spacing w:line="264" w:lineRule="auto"/>
              <w:jc w:val="center"/>
              <w:rPr>
                <w:rFonts w:ascii="Arial" w:hAnsi="Arial"/>
                <w:b/>
                <w:iCs/>
                <w:sz w:val="20"/>
              </w:rPr>
            </w:pPr>
            <w:r w:rsidRPr="00F31C92">
              <w:rPr>
                <w:rFonts w:ascii="Arial" w:hAnsi="Arial"/>
                <w:b/>
                <w:iCs/>
                <w:sz w:val="20"/>
              </w:rPr>
              <w:t>Operational Phase</w:t>
            </w:r>
          </w:p>
        </w:tc>
      </w:tr>
      <w:tr w:rsidR="00E33E55" w:rsidRPr="00F31C92" w:rsidTr="00E33E55">
        <w:tc>
          <w:tcPr>
            <w:tcW w:w="1600" w:type="dxa"/>
          </w:tcPr>
          <w:p w:rsidR="00E33E55" w:rsidRPr="00F31C92" w:rsidRDefault="00E33E55" w:rsidP="00E53C88">
            <w:pPr>
              <w:pStyle w:val="Tabletext"/>
              <w:spacing w:line="264" w:lineRule="auto"/>
              <w:rPr>
                <w:rFonts w:ascii="Arial" w:hAnsi="Arial"/>
                <w:b/>
                <w:sz w:val="20"/>
              </w:rPr>
            </w:pPr>
            <w:r w:rsidRPr="00F31C92">
              <w:rPr>
                <w:rFonts w:ascii="Arial" w:hAnsi="Arial"/>
                <w:b/>
                <w:sz w:val="20"/>
              </w:rPr>
              <w:t>Site Description</w:t>
            </w:r>
          </w:p>
        </w:tc>
        <w:tc>
          <w:tcPr>
            <w:tcW w:w="2903" w:type="dxa"/>
          </w:tcPr>
          <w:p w:rsidR="00E33E55" w:rsidRPr="00F31C92" w:rsidRDefault="00E33E55" w:rsidP="00894661">
            <w:pPr>
              <w:pStyle w:val="Tabletext"/>
              <w:spacing w:line="264" w:lineRule="auto"/>
              <w:jc w:val="center"/>
              <w:rPr>
                <w:rFonts w:ascii="Arial" w:hAnsi="Arial"/>
                <w:b/>
                <w:iCs/>
                <w:sz w:val="20"/>
              </w:rPr>
            </w:pPr>
            <w:r w:rsidRPr="00F31C92">
              <w:rPr>
                <w:rFonts w:ascii="Arial" w:hAnsi="Arial"/>
                <w:b/>
                <w:iCs/>
                <w:sz w:val="20"/>
              </w:rPr>
              <w:t>A</w:t>
            </w:r>
          </w:p>
        </w:tc>
        <w:tc>
          <w:tcPr>
            <w:tcW w:w="2268" w:type="dxa"/>
          </w:tcPr>
          <w:p w:rsidR="00E33E55" w:rsidRPr="00F31C92" w:rsidRDefault="00E33E55" w:rsidP="00E53C88">
            <w:pPr>
              <w:pStyle w:val="Tabletext"/>
              <w:spacing w:line="264" w:lineRule="auto"/>
              <w:jc w:val="center"/>
              <w:rPr>
                <w:rFonts w:ascii="Arial" w:hAnsi="Arial"/>
                <w:b/>
                <w:iCs/>
                <w:sz w:val="20"/>
              </w:rPr>
            </w:pPr>
            <w:r w:rsidRPr="00F31C92">
              <w:rPr>
                <w:rFonts w:ascii="Arial" w:hAnsi="Arial"/>
                <w:b/>
                <w:iCs/>
                <w:sz w:val="20"/>
              </w:rPr>
              <w:t>C</w:t>
            </w:r>
          </w:p>
        </w:tc>
        <w:tc>
          <w:tcPr>
            <w:tcW w:w="2585" w:type="dxa"/>
          </w:tcPr>
          <w:p w:rsidR="00E33E55" w:rsidRPr="00F31C92" w:rsidRDefault="00E33E55" w:rsidP="00E53C88">
            <w:pPr>
              <w:pStyle w:val="Tabletext"/>
              <w:spacing w:line="264" w:lineRule="auto"/>
              <w:jc w:val="center"/>
              <w:rPr>
                <w:rFonts w:ascii="Arial" w:hAnsi="Arial"/>
                <w:b/>
                <w:iCs/>
                <w:sz w:val="20"/>
              </w:rPr>
            </w:pPr>
            <w:r w:rsidRPr="00F31C92">
              <w:rPr>
                <w:rFonts w:ascii="Arial" w:hAnsi="Arial"/>
                <w:b/>
                <w:iCs/>
                <w:sz w:val="20"/>
              </w:rPr>
              <w:t>D</w:t>
            </w:r>
          </w:p>
        </w:tc>
      </w:tr>
      <w:tr w:rsidR="00E53C88" w:rsidRPr="00F31C92" w:rsidTr="00E53C88">
        <w:tc>
          <w:tcPr>
            <w:tcW w:w="1600" w:type="dxa"/>
          </w:tcPr>
          <w:p w:rsidR="00E53C88" w:rsidRPr="00F31C92" w:rsidRDefault="00E53C88" w:rsidP="00E53C88">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E53C88" w:rsidRPr="00F31C92" w:rsidRDefault="00E53C88" w:rsidP="00E53C88">
            <w:pPr>
              <w:pStyle w:val="StyleTabletextLeft"/>
              <w:spacing w:line="264" w:lineRule="auto"/>
              <w:jc w:val="both"/>
              <w:rPr>
                <w:rFonts w:ascii="Arial" w:hAnsi="Arial"/>
                <w:sz w:val="20"/>
              </w:rPr>
            </w:pPr>
            <w:r>
              <w:rPr>
                <w:rFonts w:ascii="Arial" w:hAnsi="Arial"/>
                <w:sz w:val="20"/>
              </w:rPr>
              <w:t>Impact on the sense of place, ecological value and socio-economic importance of the DNR</w:t>
            </w:r>
          </w:p>
        </w:tc>
      </w:tr>
      <w:tr w:rsidR="00E33E55" w:rsidRPr="00F31C92" w:rsidTr="00E33E55">
        <w:tc>
          <w:tcPr>
            <w:tcW w:w="1600" w:type="dxa"/>
          </w:tcPr>
          <w:p w:rsidR="00E33E55" w:rsidRPr="00F31C92" w:rsidRDefault="00E33E55" w:rsidP="00E53C88">
            <w:pPr>
              <w:pStyle w:val="Tabletext"/>
              <w:spacing w:line="264" w:lineRule="auto"/>
              <w:rPr>
                <w:rFonts w:ascii="Arial" w:hAnsi="Arial"/>
                <w:b/>
                <w:sz w:val="20"/>
              </w:rPr>
            </w:pPr>
            <w:r w:rsidRPr="00F31C92">
              <w:rPr>
                <w:rFonts w:ascii="Arial" w:hAnsi="Arial"/>
                <w:b/>
                <w:sz w:val="20"/>
              </w:rPr>
              <w:t>Extent of impact</w:t>
            </w:r>
          </w:p>
        </w:tc>
        <w:tc>
          <w:tcPr>
            <w:tcW w:w="2903" w:type="dxa"/>
          </w:tcPr>
          <w:p w:rsidR="00E33E55" w:rsidRDefault="00E33E55" w:rsidP="00894661">
            <w:pPr>
              <w:pStyle w:val="StyleTabletextLeft"/>
              <w:spacing w:line="264" w:lineRule="auto"/>
              <w:jc w:val="center"/>
            </w:pPr>
            <w:r>
              <w:rPr>
                <w:rFonts w:ascii="Arial" w:hAnsi="Arial"/>
                <w:sz w:val="20"/>
              </w:rPr>
              <w:t>None</w:t>
            </w:r>
          </w:p>
        </w:tc>
        <w:tc>
          <w:tcPr>
            <w:tcW w:w="2268" w:type="dxa"/>
          </w:tcPr>
          <w:p w:rsidR="00E33E55" w:rsidRPr="00F31C92" w:rsidRDefault="00E33E55" w:rsidP="00E53C88">
            <w:pPr>
              <w:pStyle w:val="StyleTabletextLeft"/>
              <w:spacing w:line="264" w:lineRule="auto"/>
              <w:jc w:val="center"/>
              <w:rPr>
                <w:rFonts w:ascii="Arial" w:hAnsi="Arial"/>
                <w:sz w:val="20"/>
              </w:rPr>
            </w:pPr>
            <w:r>
              <w:rPr>
                <w:rFonts w:ascii="Arial" w:hAnsi="Arial"/>
                <w:sz w:val="20"/>
              </w:rPr>
              <w:t>Site (2)</w:t>
            </w:r>
          </w:p>
        </w:tc>
        <w:tc>
          <w:tcPr>
            <w:tcW w:w="2585" w:type="dxa"/>
          </w:tcPr>
          <w:p w:rsidR="00E33E55" w:rsidRPr="00F31C92" w:rsidRDefault="00E33E55" w:rsidP="00E53C88">
            <w:pPr>
              <w:pStyle w:val="StyleTabletextLeft"/>
              <w:spacing w:line="264" w:lineRule="auto"/>
              <w:jc w:val="center"/>
              <w:rPr>
                <w:rFonts w:ascii="Arial" w:hAnsi="Arial"/>
                <w:sz w:val="20"/>
              </w:rPr>
            </w:pPr>
            <w:r>
              <w:rPr>
                <w:rFonts w:ascii="Arial" w:hAnsi="Arial"/>
                <w:sz w:val="20"/>
              </w:rPr>
              <w:t>Site (2)</w:t>
            </w:r>
          </w:p>
        </w:tc>
      </w:tr>
      <w:tr w:rsidR="00E33E55" w:rsidRPr="00F31C92" w:rsidTr="00E33E55">
        <w:tc>
          <w:tcPr>
            <w:tcW w:w="1600" w:type="dxa"/>
          </w:tcPr>
          <w:p w:rsidR="00E33E55" w:rsidRPr="00F31C92" w:rsidRDefault="00E33E55" w:rsidP="00E53C88">
            <w:pPr>
              <w:pStyle w:val="Tabletext"/>
              <w:spacing w:line="264" w:lineRule="auto"/>
              <w:rPr>
                <w:rFonts w:ascii="Arial" w:hAnsi="Arial"/>
                <w:b/>
                <w:sz w:val="20"/>
              </w:rPr>
            </w:pPr>
            <w:r w:rsidRPr="00F31C92">
              <w:rPr>
                <w:rFonts w:ascii="Arial" w:hAnsi="Arial"/>
                <w:b/>
                <w:sz w:val="20"/>
              </w:rPr>
              <w:t>Duration of impact</w:t>
            </w:r>
          </w:p>
        </w:tc>
        <w:tc>
          <w:tcPr>
            <w:tcW w:w="2903" w:type="dxa"/>
          </w:tcPr>
          <w:p w:rsidR="00E33E55" w:rsidRDefault="00E33E55" w:rsidP="00894661">
            <w:pPr>
              <w:jc w:val="center"/>
            </w:pPr>
            <w:r w:rsidRPr="00875A42">
              <w:rPr>
                <w:sz w:val="20"/>
              </w:rPr>
              <w:t>None</w:t>
            </w:r>
          </w:p>
        </w:tc>
        <w:tc>
          <w:tcPr>
            <w:tcW w:w="2268" w:type="dxa"/>
          </w:tcPr>
          <w:p w:rsidR="00E33E55" w:rsidRPr="00F31C92" w:rsidRDefault="00E33E55" w:rsidP="00E53C88">
            <w:pPr>
              <w:pStyle w:val="StyleTabletextLeft"/>
              <w:spacing w:line="264" w:lineRule="auto"/>
              <w:jc w:val="center"/>
              <w:rPr>
                <w:rFonts w:ascii="Arial" w:hAnsi="Arial"/>
                <w:sz w:val="20"/>
              </w:rPr>
            </w:pPr>
            <w:r>
              <w:rPr>
                <w:rFonts w:ascii="Arial" w:hAnsi="Arial"/>
                <w:sz w:val="20"/>
              </w:rPr>
              <w:t>Long term (4)</w:t>
            </w:r>
          </w:p>
        </w:tc>
        <w:tc>
          <w:tcPr>
            <w:tcW w:w="2585" w:type="dxa"/>
          </w:tcPr>
          <w:p w:rsidR="00E33E55" w:rsidRPr="00F31C92" w:rsidRDefault="00E33E55" w:rsidP="00E53C88">
            <w:pPr>
              <w:pStyle w:val="StyleTabletextLeft"/>
              <w:spacing w:line="264" w:lineRule="auto"/>
              <w:jc w:val="center"/>
              <w:rPr>
                <w:rFonts w:ascii="Arial" w:hAnsi="Arial"/>
                <w:sz w:val="20"/>
              </w:rPr>
            </w:pPr>
            <w:r>
              <w:rPr>
                <w:rFonts w:ascii="Arial" w:hAnsi="Arial"/>
                <w:sz w:val="20"/>
              </w:rPr>
              <w:t>Long term (4)</w:t>
            </w:r>
          </w:p>
        </w:tc>
      </w:tr>
      <w:tr w:rsidR="00E33E55" w:rsidRPr="00F31C92" w:rsidTr="00E33E55">
        <w:tc>
          <w:tcPr>
            <w:tcW w:w="1600" w:type="dxa"/>
          </w:tcPr>
          <w:p w:rsidR="00E33E55" w:rsidRPr="00F31C92" w:rsidRDefault="00E33E55" w:rsidP="00E53C88">
            <w:pPr>
              <w:pStyle w:val="Tabletext"/>
              <w:spacing w:line="264" w:lineRule="auto"/>
              <w:rPr>
                <w:rFonts w:ascii="Arial" w:hAnsi="Arial"/>
                <w:b/>
                <w:sz w:val="20"/>
              </w:rPr>
            </w:pPr>
            <w:r w:rsidRPr="00F31C92">
              <w:rPr>
                <w:rFonts w:ascii="Arial" w:hAnsi="Arial"/>
                <w:b/>
                <w:sz w:val="20"/>
              </w:rPr>
              <w:t>Intensity of impact</w:t>
            </w:r>
          </w:p>
        </w:tc>
        <w:tc>
          <w:tcPr>
            <w:tcW w:w="2903" w:type="dxa"/>
          </w:tcPr>
          <w:p w:rsidR="00E33E55" w:rsidRDefault="00E33E55" w:rsidP="00894661">
            <w:pPr>
              <w:jc w:val="center"/>
            </w:pPr>
            <w:r w:rsidRPr="00875A42">
              <w:rPr>
                <w:sz w:val="20"/>
              </w:rPr>
              <w:t>None</w:t>
            </w:r>
          </w:p>
        </w:tc>
        <w:tc>
          <w:tcPr>
            <w:tcW w:w="2268" w:type="dxa"/>
          </w:tcPr>
          <w:p w:rsidR="00E33E55" w:rsidRPr="00F31C92" w:rsidRDefault="00E33E55" w:rsidP="00E53C88">
            <w:pPr>
              <w:pStyle w:val="StyleTabletextLeft"/>
              <w:spacing w:line="264" w:lineRule="auto"/>
              <w:jc w:val="center"/>
              <w:rPr>
                <w:rFonts w:ascii="Arial" w:hAnsi="Arial"/>
                <w:sz w:val="20"/>
              </w:rPr>
            </w:pPr>
            <w:r>
              <w:rPr>
                <w:rFonts w:ascii="Arial" w:hAnsi="Arial"/>
                <w:sz w:val="20"/>
              </w:rPr>
              <w:t>Medium-High (8)</w:t>
            </w:r>
          </w:p>
        </w:tc>
        <w:tc>
          <w:tcPr>
            <w:tcW w:w="2585" w:type="dxa"/>
          </w:tcPr>
          <w:p w:rsidR="00E33E55" w:rsidRPr="00F31C92" w:rsidRDefault="00E33E55" w:rsidP="00E53C88">
            <w:pPr>
              <w:pStyle w:val="StyleTabletextLeft"/>
              <w:spacing w:line="264" w:lineRule="auto"/>
              <w:jc w:val="center"/>
              <w:rPr>
                <w:rFonts w:ascii="Arial" w:hAnsi="Arial"/>
                <w:sz w:val="20"/>
              </w:rPr>
            </w:pPr>
            <w:r>
              <w:rPr>
                <w:rFonts w:ascii="Arial" w:hAnsi="Arial"/>
                <w:sz w:val="20"/>
              </w:rPr>
              <w:t>Medium-High (8)</w:t>
            </w:r>
          </w:p>
        </w:tc>
      </w:tr>
      <w:tr w:rsidR="00E33E55" w:rsidRPr="00F31C92" w:rsidTr="00E33E55">
        <w:tc>
          <w:tcPr>
            <w:tcW w:w="1600" w:type="dxa"/>
          </w:tcPr>
          <w:p w:rsidR="00E33E55" w:rsidRPr="00F31C92" w:rsidRDefault="00E33E55" w:rsidP="00E53C88">
            <w:pPr>
              <w:pStyle w:val="Tabletext"/>
              <w:spacing w:line="264" w:lineRule="auto"/>
              <w:rPr>
                <w:rFonts w:ascii="Arial" w:hAnsi="Arial"/>
                <w:b/>
                <w:sz w:val="20"/>
              </w:rPr>
            </w:pPr>
            <w:r w:rsidRPr="00F31C92">
              <w:rPr>
                <w:rFonts w:ascii="Arial" w:hAnsi="Arial"/>
                <w:b/>
                <w:sz w:val="20"/>
              </w:rPr>
              <w:t>Probability</w:t>
            </w:r>
          </w:p>
        </w:tc>
        <w:tc>
          <w:tcPr>
            <w:tcW w:w="2903" w:type="dxa"/>
          </w:tcPr>
          <w:p w:rsidR="00E33E55" w:rsidRDefault="00E33E55" w:rsidP="00894661">
            <w:pPr>
              <w:jc w:val="center"/>
            </w:pPr>
            <w:r w:rsidRPr="00875A42">
              <w:rPr>
                <w:sz w:val="20"/>
              </w:rPr>
              <w:t>None</w:t>
            </w:r>
          </w:p>
        </w:tc>
        <w:tc>
          <w:tcPr>
            <w:tcW w:w="2268" w:type="dxa"/>
          </w:tcPr>
          <w:p w:rsidR="00E33E55" w:rsidRPr="00F31C92" w:rsidRDefault="00E33E55" w:rsidP="00E53C88">
            <w:pPr>
              <w:pStyle w:val="StyleTabletextLeft"/>
              <w:spacing w:line="264" w:lineRule="auto"/>
              <w:jc w:val="center"/>
              <w:rPr>
                <w:rFonts w:ascii="Arial" w:hAnsi="Arial"/>
                <w:sz w:val="20"/>
              </w:rPr>
            </w:pPr>
            <w:r>
              <w:rPr>
                <w:rFonts w:ascii="Arial" w:hAnsi="Arial"/>
                <w:sz w:val="20"/>
              </w:rPr>
              <w:t>Highly likely (4)</w:t>
            </w:r>
          </w:p>
        </w:tc>
        <w:tc>
          <w:tcPr>
            <w:tcW w:w="2585" w:type="dxa"/>
          </w:tcPr>
          <w:p w:rsidR="00E33E55" w:rsidRPr="00F31C92" w:rsidRDefault="00E33E55" w:rsidP="00E53C88">
            <w:pPr>
              <w:pStyle w:val="StyleTabletextLeft"/>
              <w:spacing w:line="264" w:lineRule="auto"/>
              <w:jc w:val="center"/>
              <w:rPr>
                <w:rFonts w:ascii="Arial" w:hAnsi="Arial"/>
                <w:sz w:val="20"/>
              </w:rPr>
            </w:pPr>
            <w:r>
              <w:rPr>
                <w:rFonts w:ascii="Arial" w:hAnsi="Arial"/>
                <w:sz w:val="20"/>
              </w:rPr>
              <w:t>Highly likely (4)</w:t>
            </w:r>
          </w:p>
        </w:tc>
      </w:tr>
      <w:tr w:rsidR="00E53C88" w:rsidRPr="00F31C92" w:rsidTr="00E53C88">
        <w:tc>
          <w:tcPr>
            <w:tcW w:w="1600" w:type="dxa"/>
          </w:tcPr>
          <w:p w:rsidR="00E53C88" w:rsidRPr="00F31C92" w:rsidRDefault="00E53C88" w:rsidP="00E53C88">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E53C88" w:rsidRPr="00F31C92" w:rsidRDefault="00E53C88" w:rsidP="00E53C88">
            <w:pPr>
              <w:pStyle w:val="StyleTabletextLeft"/>
              <w:spacing w:line="264" w:lineRule="auto"/>
              <w:jc w:val="center"/>
              <w:rPr>
                <w:rFonts w:ascii="Arial" w:hAnsi="Arial"/>
                <w:sz w:val="20"/>
              </w:rPr>
            </w:pPr>
            <w:r>
              <w:rPr>
                <w:rFonts w:ascii="Arial" w:hAnsi="Arial"/>
                <w:sz w:val="20"/>
              </w:rPr>
              <w:t>Medium</w:t>
            </w:r>
          </w:p>
        </w:tc>
      </w:tr>
      <w:tr w:rsidR="00E53C88" w:rsidRPr="00F31C92" w:rsidTr="00E53C88">
        <w:tc>
          <w:tcPr>
            <w:tcW w:w="1600" w:type="dxa"/>
          </w:tcPr>
          <w:p w:rsidR="00E53C88" w:rsidRPr="00F31C92" w:rsidRDefault="00E53C88" w:rsidP="00E53C88">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E53C88" w:rsidRPr="00F31C92" w:rsidRDefault="00E53C88" w:rsidP="00E53C88">
            <w:pPr>
              <w:pStyle w:val="StyleTabletextLeft"/>
              <w:spacing w:line="264" w:lineRule="auto"/>
              <w:jc w:val="center"/>
              <w:rPr>
                <w:rFonts w:ascii="Arial" w:hAnsi="Arial"/>
                <w:sz w:val="20"/>
              </w:rPr>
            </w:pPr>
            <w:r>
              <w:rPr>
                <w:rFonts w:ascii="Arial" w:hAnsi="Arial"/>
                <w:sz w:val="20"/>
              </w:rPr>
              <w:t>Negative</w:t>
            </w:r>
          </w:p>
        </w:tc>
      </w:tr>
      <w:tr w:rsidR="00E33E55" w:rsidRPr="00F31C92" w:rsidTr="00E33E55">
        <w:tc>
          <w:tcPr>
            <w:tcW w:w="1600" w:type="dxa"/>
          </w:tcPr>
          <w:p w:rsidR="00E33E55" w:rsidRPr="00F31C92" w:rsidRDefault="00E33E55" w:rsidP="00E53C88">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E33E55" w:rsidRDefault="00E33E55" w:rsidP="00894661">
            <w:pPr>
              <w:jc w:val="center"/>
            </w:pPr>
            <w:r>
              <w:rPr>
                <w:sz w:val="20"/>
              </w:rPr>
              <w:t>None</w:t>
            </w:r>
          </w:p>
        </w:tc>
        <w:tc>
          <w:tcPr>
            <w:tcW w:w="2268" w:type="dxa"/>
          </w:tcPr>
          <w:p w:rsidR="00E33E55" w:rsidRDefault="00E33E55" w:rsidP="00E53C88">
            <w:pPr>
              <w:jc w:val="center"/>
            </w:pPr>
            <w:r w:rsidRPr="00BD0521">
              <w:rPr>
                <w:sz w:val="20"/>
              </w:rPr>
              <w:t>(</w:t>
            </w:r>
            <w:r>
              <w:rPr>
                <w:sz w:val="20"/>
              </w:rPr>
              <w:t>2</w:t>
            </w:r>
            <w:r w:rsidRPr="00BD0521">
              <w:rPr>
                <w:sz w:val="20"/>
              </w:rPr>
              <w:t>+</w:t>
            </w:r>
            <w:r>
              <w:rPr>
                <w:sz w:val="20"/>
              </w:rPr>
              <w:t>4</w:t>
            </w:r>
            <w:r w:rsidRPr="00BD0521">
              <w:rPr>
                <w:sz w:val="20"/>
              </w:rPr>
              <w:t>+</w:t>
            </w:r>
            <w:r>
              <w:rPr>
                <w:sz w:val="20"/>
              </w:rPr>
              <w:t>8</w:t>
            </w:r>
            <w:r w:rsidRPr="00BD0521">
              <w:rPr>
                <w:sz w:val="20"/>
              </w:rPr>
              <w:t xml:space="preserve">) x </w:t>
            </w:r>
            <w:r>
              <w:rPr>
                <w:sz w:val="20"/>
              </w:rPr>
              <w:t xml:space="preserve">4 </w:t>
            </w:r>
            <w:r w:rsidRPr="00BD0521">
              <w:rPr>
                <w:sz w:val="20"/>
              </w:rPr>
              <w:t xml:space="preserve">= </w:t>
            </w:r>
            <w:r>
              <w:rPr>
                <w:sz w:val="20"/>
              </w:rPr>
              <w:t>48</w:t>
            </w:r>
          </w:p>
        </w:tc>
        <w:tc>
          <w:tcPr>
            <w:tcW w:w="2585" w:type="dxa"/>
          </w:tcPr>
          <w:p w:rsidR="00E33E55" w:rsidRDefault="00E33E55" w:rsidP="00E53C88">
            <w:pPr>
              <w:jc w:val="center"/>
            </w:pPr>
            <w:r w:rsidRPr="00BD0521">
              <w:rPr>
                <w:sz w:val="20"/>
              </w:rPr>
              <w:t>(</w:t>
            </w:r>
            <w:r>
              <w:rPr>
                <w:sz w:val="20"/>
              </w:rPr>
              <w:t>2</w:t>
            </w:r>
            <w:r w:rsidRPr="00BD0521">
              <w:rPr>
                <w:sz w:val="20"/>
              </w:rPr>
              <w:t>+</w:t>
            </w:r>
            <w:r>
              <w:rPr>
                <w:sz w:val="20"/>
              </w:rPr>
              <w:t>4</w:t>
            </w:r>
            <w:r w:rsidRPr="00BD0521">
              <w:rPr>
                <w:sz w:val="20"/>
              </w:rPr>
              <w:t>+</w:t>
            </w:r>
            <w:r>
              <w:rPr>
                <w:sz w:val="20"/>
              </w:rPr>
              <w:t>8</w:t>
            </w:r>
            <w:r w:rsidRPr="00BD0521">
              <w:rPr>
                <w:sz w:val="20"/>
              </w:rPr>
              <w:t xml:space="preserve">) x </w:t>
            </w:r>
            <w:r>
              <w:rPr>
                <w:sz w:val="20"/>
              </w:rPr>
              <w:t xml:space="preserve">4 </w:t>
            </w:r>
            <w:r w:rsidRPr="00BD0521">
              <w:rPr>
                <w:sz w:val="20"/>
              </w:rPr>
              <w:t xml:space="preserve">= </w:t>
            </w:r>
            <w:r>
              <w:rPr>
                <w:sz w:val="20"/>
              </w:rPr>
              <w:t>48</w:t>
            </w:r>
          </w:p>
        </w:tc>
      </w:tr>
      <w:tr w:rsidR="00E33E55" w:rsidRPr="00F31C92" w:rsidTr="00E33E55">
        <w:tc>
          <w:tcPr>
            <w:tcW w:w="1600" w:type="dxa"/>
          </w:tcPr>
          <w:p w:rsidR="00E33E55" w:rsidRPr="00F31C92" w:rsidRDefault="00E33E55" w:rsidP="00E53C88">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E33E55" w:rsidRPr="00F31C92" w:rsidRDefault="00E33E55" w:rsidP="00894661">
            <w:pPr>
              <w:pStyle w:val="StyleTabletextLeft"/>
              <w:spacing w:line="264" w:lineRule="auto"/>
              <w:jc w:val="center"/>
              <w:rPr>
                <w:rFonts w:ascii="Arial" w:hAnsi="Arial"/>
                <w:sz w:val="20"/>
              </w:rPr>
            </w:pPr>
            <w:r>
              <w:rPr>
                <w:rFonts w:ascii="Arial" w:hAnsi="Arial"/>
                <w:sz w:val="20"/>
              </w:rPr>
              <w:t>None</w:t>
            </w:r>
          </w:p>
        </w:tc>
        <w:tc>
          <w:tcPr>
            <w:tcW w:w="2268" w:type="dxa"/>
          </w:tcPr>
          <w:p w:rsidR="00E33E55" w:rsidRPr="00F31C92" w:rsidRDefault="00E33E55" w:rsidP="00E53C88">
            <w:pPr>
              <w:pStyle w:val="StyleTabletextLeft"/>
              <w:spacing w:line="264" w:lineRule="auto"/>
              <w:jc w:val="center"/>
              <w:rPr>
                <w:rFonts w:ascii="Arial" w:hAnsi="Arial"/>
                <w:sz w:val="20"/>
              </w:rPr>
            </w:pPr>
            <w:r>
              <w:rPr>
                <w:rFonts w:ascii="Arial" w:hAnsi="Arial"/>
                <w:sz w:val="20"/>
              </w:rPr>
              <w:t>Medium</w:t>
            </w:r>
          </w:p>
        </w:tc>
        <w:tc>
          <w:tcPr>
            <w:tcW w:w="2585" w:type="dxa"/>
          </w:tcPr>
          <w:p w:rsidR="00E33E55" w:rsidRPr="00F31C92" w:rsidRDefault="00E33E55" w:rsidP="00E53C88">
            <w:pPr>
              <w:pStyle w:val="StyleTabletextLeft"/>
              <w:spacing w:line="264" w:lineRule="auto"/>
              <w:jc w:val="center"/>
              <w:rPr>
                <w:rFonts w:ascii="Arial" w:hAnsi="Arial"/>
                <w:sz w:val="20"/>
              </w:rPr>
            </w:pPr>
            <w:r>
              <w:rPr>
                <w:rFonts w:ascii="Arial" w:hAnsi="Arial"/>
                <w:sz w:val="20"/>
              </w:rPr>
              <w:t>Medium</w:t>
            </w:r>
          </w:p>
        </w:tc>
      </w:tr>
      <w:tr w:rsidR="00E53C88" w:rsidRPr="00F31C92" w:rsidTr="00E53C88">
        <w:tc>
          <w:tcPr>
            <w:tcW w:w="1600" w:type="dxa"/>
          </w:tcPr>
          <w:p w:rsidR="00E53C88" w:rsidRPr="00F31C92" w:rsidRDefault="00E53C88" w:rsidP="00E53C88">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E53C88" w:rsidRPr="00F31C92" w:rsidRDefault="00E53C88" w:rsidP="00E53C88">
            <w:pPr>
              <w:pStyle w:val="Tabletext"/>
              <w:spacing w:line="264" w:lineRule="auto"/>
              <w:jc w:val="both"/>
              <w:rPr>
                <w:rFonts w:ascii="Arial" w:hAnsi="Arial"/>
                <w:sz w:val="20"/>
              </w:rPr>
            </w:pPr>
            <w:r>
              <w:rPr>
                <w:rFonts w:ascii="Arial" w:hAnsi="Arial"/>
                <w:sz w:val="20"/>
              </w:rPr>
              <w:t>Loss of resource use</w:t>
            </w:r>
          </w:p>
        </w:tc>
      </w:tr>
      <w:tr w:rsidR="00E53C88" w:rsidRPr="00F31C92" w:rsidTr="00E53C88">
        <w:tc>
          <w:tcPr>
            <w:tcW w:w="1600" w:type="dxa"/>
          </w:tcPr>
          <w:p w:rsidR="00E53C88" w:rsidRPr="00F31C92" w:rsidRDefault="00E53C88" w:rsidP="00E53C88">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E53C88" w:rsidRDefault="00E53C88" w:rsidP="00E53C88">
            <w:pPr>
              <w:pStyle w:val="Tabletext"/>
              <w:spacing w:line="264" w:lineRule="auto"/>
              <w:jc w:val="both"/>
              <w:rPr>
                <w:rFonts w:ascii="Arial" w:hAnsi="Arial"/>
                <w:sz w:val="20"/>
              </w:rPr>
            </w:pPr>
            <w:r>
              <w:rPr>
                <w:rFonts w:ascii="Arial" w:hAnsi="Arial"/>
                <w:sz w:val="20"/>
              </w:rPr>
              <w:t>Preferably an alignment should not be considered through the DNR, but if such an option cannot be avoided Eskom should liaise with Cape Nature with regards to the most preferred alignment</w:t>
            </w:r>
          </w:p>
          <w:p w:rsidR="00E53C88" w:rsidRDefault="00E53C88" w:rsidP="00E53C88">
            <w:pPr>
              <w:pStyle w:val="Tabletext"/>
              <w:spacing w:line="264" w:lineRule="auto"/>
              <w:jc w:val="both"/>
              <w:rPr>
                <w:rFonts w:ascii="Arial" w:hAnsi="Arial"/>
                <w:sz w:val="20"/>
              </w:rPr>
            </w:pPr>
            <w:r>
              <w:rPr>
                <w:rFonts w:ascii="Arial" w:hAnsi="Arial"/>
                <w:sz w:val="20"/>
              </w:rPr>
              <w:t>From a social perspective an alignment should preferably not be considered, but should such an option be preferable based on the outcome of the other specialist studies, the power line should be as close to the reserve’s boundaries as possible</w:t>
            </w:r>
          </w:p>
          <w:p w:rsidR="00E53C88" w:rsidRPr="00F31C92" w:rsidRDefault="00E53C88" w:rsidP="00E53C88">
            <w:pPr>
              <w:pStyle w:val="Tabletext"/>
              <w:spacing w:line="264" w:lineRule="auto"/>
              <w:jc w:val="both"/>
              <w:rPr>
                <w:rFonts w:ascii="Arial" w:hAnsi="Arial"/>
                <w:sz w:val="20"/>
              </w:rPr>
            </w:pPr>
            <w:r>
              <w:rPr>
                <w:rFonts w:ascii="Arial" w:hAnsi="Arial"/>
                <w:sz w:val="20"/>
              </w:rPr>
              <w:t xml:space="preserve">Should an alignment be constructed through the DNR, Eskom could assist in </w:t>
            </w:r>
            <w:r w:rsidRPr="00954238">
              <w:rPr>
                <w:rFonts w:ascii="Arial" w:hAnsi="Arial"/>
                <w:sz w:val="20"/>
              </w:rPr>
              <w:t xml:space="preserve">fencing off the reserve, </w:t>
            </w:r>
            <w:r>
              <w:rPr>
                <w:rFonts w:ascii="Arial" w:hAnsi="Arial"/>
                <w:sz w:val="20"/>
              </w:rPr>
              <w:t xml:space="preserve">and assist in </w:t>
            </w:r>
            <w:r w:rsidRPr="00954238">
              <w:rPr>
                <w:rFonts w:ascii="Arial" w:hAnsi="Arial"/>
                <w:sz w:val="20"/>
              </w:rPr>
              <w:t xml:space="preserve">enhancing </w:t>
            </w:r>
            <w:r>
              <w:rPr>
                <w:rFonts w:ascii="Arial" w:hAnsi="Arial"/>
                <w:sz w:val="20"/>
              </w:rPr>
              <w:t xml:space="preserve">the </w:t>
            </w:r>
            <w:r w:rsidRPr="00954238">
              <w:rPr>
                <w:rFonts w:ascii="Arial" w:hAnsi="Arial"/>
                <w:sz w:val="20"/>
              </w:rPr>
              <w:t xml:space="preserve">community partnership </w:t>
            </w:r>
            <w:r>
              <w:rPr>
                <w:rFonts w:ascii="Arial" w:hAnsi="Arial"/>
                <w:sz w:val="20"/>
              </w:rPr>
              <w:t xml:space="preserve">between Cape Nature and the various settlements bordering the reserve </w:t>
            </w:r>
          </w:p>
        </w:tc>
      </w:tr>
      <w:tr w:rsidR="00E33E55" w:rsidRPr="00F31C92" w:rsidTr="00E33E55">
        <w:tc>
          <w:tcPr>
            <w:tcW w:w="1600" w:type="dxa"/>
          </w:tcPr>
          <w:p w:rsidR="00E33E55" w:rsidRPr="00F31C92" w:rsidRDefault="00E33E55" w:rsidP="00E53C88">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E33E55" w:rsidRPr="00F31C92" w:rsidRDefault="00E33E55" w:rsidP="00894661">
            <w:pPr>
              <w:pStyle w:val="StyleTabletextLeft"/>
              <w:spacing w:line="264" w:lineRule="auto"/>
              <w:jc w:val="center"/>
              <w:rPr>
                <w:rFonts w:ascii="Arial" w:hAnsi="Arial"/>
                <w:sz w:val="20"/>
              </w:rPr>
            </w:pPr>
            <w:r>
              <w:rPr>
                <w:rFonts w:ascii="Arial" w:hAnsi="Arial"/>
                <w:sz w:val="20"/>
              </w:rPr>
              <w:t>None</w:t>
            </w:r>
          </w:p>
        </w:tc>
        <w:tc>
          <w:tcPr>
            <w:tcW w:w="2268" w:type="dxa"/>
          </w:tcPr>
          <w:p w:rsidR="00E33E55" w:rsidRPr="00F31C92" w:rsidRDefault="00E33E55" w:rsidP="00E53C88">
            <w:pPr>
              <w:pStyle w:val="StyleTabletextLeft"/>
              <w:spacing w:line="264" w:lineRule="auto"/>
              <w:jc w:val="center"/>
              <w:rPr>
                <w:rFonts w:ascii="Arial" w:hAnsi="Arial"/>
                <w:sz w:val="20"/>
              </w:rPr>
            </w:pPr>
            <w:r>
              <w:rPr>
                <w:rFonts w:ascii="Arial" w:hAnsi="Arial"/>
                <w:sz w:val="20"/>
              </w:rPr>
              <w:t>Medium</w:t>
            </w:r>
          </w:p>
        </w:tc>
        <w:tc>
          <w:tcPr>
            <w:tcW w:w="2585" w:type="dxa"/>
          </w:tcPr>
          <w:p w:rsidR="00E33E55" w:rsidRPr="00F31C92" w:rsidRDefault="00E33E55" w:rsidP="00E53C88">
            <w:pPr>
              <w:pStyle w:val="StyleTabletextLeft"/>
              <w:spacing w:line="264" w:lineRule="auto"/>
              <w:jc w:val="center"/>
              <w:rPr>
                <w:rFonts w:ascii="Arial" w:hAnsi="Arial"/>
                <w:sz w:val="20"/>
              </w:rPr>
            </w:pPr>
            <w:r>
              <w:rPr>
                <w:rFonts w:ascii="Arial" w:hAnsi="Arial"/>
                <w:sz w:val="20"/>
              </w:rPr>
              <w:t>Medium</w:t>
            </w:r>
          </w:p>
        </w:tc>
      </w:tr>
    </w:tbl>
    <w:p w:rsidR="00ED7B8E" w:rsidRDefault="00ED7B8E" w:rsidP="00ED7B8E">
      <w:pPr>
        <w:pStyle w:val="Heading3"/>
      </w:pPr>
      <w:bookmarkStart w:id="219" w:name="_Toc296958700"/>
      <w:r>
        <w:t>Tourism related impacts</w:t>
      </w:r>
      <w:bookmarkEnd w:id="219"/>
    </w:p>
    <w:p w:rsidR="00ED7B8E" w:rsidRDefault="00ED7B8E" w:rsidP="00ED7B8E">
      <w:r>
        <w:t xml:space="preserve">A power line could impact on the tourism potential of facilities attracting large numbers of tourists as it could </w:t>
      </w:r>
      <w:r w:rsidR="00EA7EF9">
        <w:t xml:space="preserve">change </w:t>
      </w:r>
      <w:r>
        <w:t xml:space="preserve">the visual character and sense of place of the area and facility.  </w:t>
      </w:r>
      <w:r w:rsidR="00BE6299">
        <w:t>P</w:t>
      </w:r>
      <w:r>
        <w:t>ossible negative impact</w:t>
      </w:r>
      <w:r w:rsidR="00BE6299">
        <w:t>s</w:t>
      </w:r>
      <w:r>
        <w:t xml:space="preserve"> </w:t>
      </w:r>
      <w:r w:rsidR="00BE6299">
        <w:t xml:space="preserve">of Alternative A and Alternative D </w:t>
      </w:r>
      <w:r>
        <w:t xml:space="preserve">on the </w:t>
      </w:r>
      <w:r w:rsidR="00BE6299">
        <w:t xml:space="preserve">tourist attractions and facilities at the </w:t>
      </w:r>
      <w:r>
        <w:t>Vergenoegd</w:t>
      </w:r>
      <w:r w:rsidR="00BE6299">
        <w:t>,</w:t>
      </w:r>
      <w:r>
        <w:t xml:space="preserve"> </w:t>
      </w:r>
      <w:r w:rsidR="00BE6299">
        <w:t xml:space="preserve">Zevenwacht and </w:t>
      </w:r>
      <w:r w:rsidR="00C4531D">
        <w:t>Langverwacht</w:t>
      </w:r>
      <w:r w:rsidR="00BE6299">
        <w:t xml:space="preserve"> Wine Estates </w:t>
      </w:r>
      <w:r>
        <w:t xml:space="preserve">(also due to </w:t>
      </w:r>
      <w:r w:rsidR="00BE6299">
        <w:t xml:space="preserve">their </w:t>
      </w:r>
      <w:r>
        <w:t>historical interest</w:t>
      </w:r>
      <w:r w:rsidR="00BE6299">
        <w:t xml:space="preserve"> and the possible impact on the sense of place</w:t>
      </w:r>
      <w:r>
        <w:t xml:space="preserve">) </w:t>
      </w:r>
      <w:r w:rsidR="00BE6299">
        <w:t>remain a concern</w:t>
      </w:r>
      <w:r>
        <w:t xml:space="preserve">.  The alignment of the proposed power line and its location in relation to these estates and their tourist related activities </w:t>
      </w:r>
      <w:r w:rsidR="00BE6299">
        <w:t xml:space="preserve">should thus be noted. (Also refer to a more detailed discussion regarding these wine estates in section </w:t>
      </w:r>
      <w:r w:rsidR="0071604B">
        <w:fldChar w:fldCharType="begin"/>
      </w:r>
      <w:r w:rsidR="00BE6299">
        <w:instrText xml:space="preserve"> REF _Ref284341374 \r \h </w:instrText>
      </w:r>
      <w:r w:rsidR="0071604B">
        <w:fldChar w:fldCharType="separate"/>
      </w:r>
      <w:r w:rsidR="00E14114">
        <w:t>7.1.5</w:t>
      </w:r>
      <w:r w:rsidR="0071604B">
        <w:fldChar w:fldCharType="end"/>
      </w:r>
      <w:r w:rsidR="00BE6299">
        <w:t>).</w:t>
      </w:r>
    </w:p>
    <w:p w:rsidR="00AC2827" w:rsidRDefault="00AC2827" w:rsidP="00ED7B8E">
      <w:r>
        <w:t xml:space="preserve">Alternative A and B could also negatively impact on the proposed Sitari Golf Fields Estate and visitors to the golf course.  A </w:t>
      </w:r>
      <w:r w:rsidR="00EA7EF9">
        <w:t xml:space="preserve">disturbance </w:t>
      </w:r>
      <w:r>
        <w:t xml:space="preserve">of a power line on the golf course could influence the golfers’ experience and possibly </w:t>
      </w:r>
      <w:r w:rsidR="00EA7EF9">
        <w:t xml:space="preserve">influence </w:t>
      </w:r>
      <w:r>
        <w:t xml:space="preserve">the potential of the golf course to host international and national golf events.  This issue have also been discussed under section </w:t>
      </w:r>
      <w:r w:rsidR="0071604B">
        <w:fldChar w:fldCharType="begin"/>
      </w:r>
      <w:r>
        <w:instrText xml:space="preserve"> REF _Ref284341732 \r \h </w:instrText>
      </w:r>
      <w:r w:rsidR="0071604B">
        <w:fldChar w:fldCharType="separate"/>
      </w:r>
      <w:r w:rsidR="00E14114">
        <w:t>7.1.4</w:t>
      </w:r>
      <w:r w:rsidR="0071604B">
        <w:fldChar w:fldCharType="end"/>
      </w:r>
      <w:r>
        <w:t>.</w:t>
      </w:r>
    </w:p>
    <w:p w:rsidR="009E1DE2" w:rsidRDefault="00BB2FAE" w:rsidP="00ED7B8E">
      <w:r w:rsidRPr="00E14114">
        <w:t xml:space="preserve">Alternative C traverses the DNR and Alternative D runs near its eastern border.  Due to the degraded state of the DNR the number of visitors to this nature reserve could be limited.  Even though the DNR plays an important role with regards to environmental education for the neighbouring communities, it is anticipated that the proposed power line alignments would </w:t>
      </w:r>
      <w:r w:rsidR="001053A9" w:rsidRPr="00E14114">
        <w:t xml:space="preserve">only slightly affect </w:t>
      </w:r>
      <w:r w:rsidRPr="00E14114">
        <w:t>the tourism potential of the reserve.</w:t>
      </w:r>
    </w:p>
    <w:p w:rsidR="00ED7B8E" w:rsidRPr="00326A29" w:rsidRDefault="00ED7B8E" w:rsidP="00F81F21">
      <w:pPr>
        <w:pStyle w:val="Bullet1"/>
        <w:numPr>
          <w:ilvl w:val="0"/>
          <w:numId w:val="0"/>
        </w:numPr>
        <w:outlineLvl w:val="0"/>
        <w:rPr>
          <w:b/>
        </w:rPr>
      </w:pPr>
      <w:bookmarkStart w:id="220" w:name="_Toc296958798"/>
      <w:r w:rsidRPr="00326A29">
        <w:rPr>
          <w:b/>
        </w:rPr>
        <w:t xml:space="preserve">Table </w:t>
      </w:r>
      <w:r w:rsidR="0071604B" w:rsidRPr="00326A29">
        <w:rPr>
          <w:b/>
        </w:rPr>
        <w:fldChar w:fldCharType="begin"/>
      </w:r>
      <w:r w:rsidRPr="00326A29">
        <w:rPr>
          <w:b/>
        </w:rPr>
        <w:instrText xml:space="preserve"> SEQ Table \* ARABIC </w:instrText>
      </w:r>
      <w:r w:rsidR="0071604B" w:rsidRPr="00326A29">
        <w:rPr>
          <w:b/>
        </w:rPr>
        <w:fldChar w:fldCharType="separate"/>
      </w:r>
      <w:r w:rsidR="00367A6C">
        <w:rPr>
          <w:b/>
          <w:noProof/>
        </w:rPr>
        <w:t>60</w:t>
      </w:r>
      <w:r w:rsidR="0071604B" w:rsidRPr="00326A29">
        <w:rPr>
          <w:b/>
        </w:rPr>
        <w:fldChar w:fldCharType="end"/>
      </w:r>
      <w:r w:rsidRPr="00326A29">
        <w:rPr>
          <w:b/>
        </w:rPr>
        <w:t>:</w:t>
      </w:r>
      <w:r w:rsidR="00EF5DFD" w:rsidRPr="00326A29">
        <w:rPr>
          <w:b/>
        </w:rPr>
        <w:t xml:space="preserve"> Tourism </w:t>
      </w:r>
      <w:r w:rsidR="00AC2827" w:rsidRPr="00326A29">
        <w:rPr>
          <w:b/>
        </w:rPr>
        <w:t>related impacts</w:t>
      </w:r>
      <w:r w:rsidR="00326A29" w:rsidRPr="00326A29">
        <w:rPr>
          <w:rFonts w:cs="Arial"/>
          <w:b/>
          <w:szCs w:val="22"/>
        </w:rPr>
        <w:t>: Operational Phase: Firgrove-MP</w:t>
      </w:r>
      <w:bookmarkEnd w:id="220"/>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ED7B8E" w:rsidRPr="00F31C92" w:rsidTr="00253706">
        <w:tc>
          <w:tcPr>
            <w:tcW w:w="1600" w:type="dxa"/>
          </w:tcPr>
          <w:p w:rsidR="00ED7B8E" w:rsidRPr="00F31C92" w:rsidRDefault="00ED7B8E" w:rsidP="00253706">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ED7B8E" w:rsidRPr="00F31C92" w:rsidRDefault="00AC2827" w:rsidP="00253706">
            <w:pPr>
              <w:pStyle w:val="Tabletext"/>
              <w:spacing w:line="264" w:lineRule="auto"/>
              <w:jc w:val="both"/>
              <w:rPr>
                <w:rFonts w:ascii="Arial" w:hAnsi="Arial"/>
                <w:b/>
                <w:sz w:val="20"/>
              </w:rPr>
            </w:pPr>
            <w:r>
              <w:rPr>
                <w:rFonts w:ascii="Arial" w:hAnsi="Arial"/>
                <w:b/>
                <w:sz w:val="20"/>
              </w:rPr>
              <w:t>Tourism related impacts</w:t>
            </w:r>
          </w:p>
        </w:tc>
      </w:tr>
      <w:tr w:rsidR="00ED7B8E" w:rsidRPr="00F31C92" w:rsidTr="00253706">
        <w:tc>
          <w:tcPr>
            <w:tcW w:w="1600" w:type="dxa"/>
          </w:tcPr>
          <w:p w:rsidR="00ED7B8E" w:rsidRPr="00F31C92" w:rsidRDefault="00ED7B8E" w:rsidP="00253706">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ED7B8E" w:rsidRPr="00F31C92" w:rsidRDefault="00AC2827" w:rsidP="00253706">
            <w:pPr>
              <w:pStyle w:val="StyleTabletextLeft"/>
              <w:spacing w:line="264" w:lineRule="auto"/>
              <w:jc w:val="both"/>
              <w:rPr>
                <w:rFonts w:ascii="Arial" w:hAnsi="Arial"/>
                <w:sz w:val="20"/>
              </w:rPr>
            </w:pPr>
            <w:r>
              <w:rPr>
                <w:rFonts w:ascii="Arial" w:hAnsi="Arial"/>
                <w:sz w:val="20"/>
              </w:rPr>
              <w:t>Study area, and specifically wine estates</w:t>
            </w:r>
          </w:p>
        </w:tc>
      </w:tr>
      <w:tr w:rsidR="00ED7B8E" w:rsidRPr="00F31C92" w:rsidTr="00253706">
        <w:tc>
          <w:tcPr>
            <w:tcW w:w="1600" w:type="dxa"/>
          </w:tcPr>
          <w:p w:rsidR="00ED7B8E" w:rsidRPr="00F31C92" w:rsidRDefault="00ED7B8E" w:rsidP="00253706">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ED7B8E" w:rsidRPr="00F31C92" w:rsidRDefault="00ED7B8E" w:rsidP="00253706">
            <w:pPr>
              <w:pStyle w:val="Tabletext"/>
              <w:spacing w:line="264" w:lineRule="auto"/>
              <w:jc w:val="center"/>
              <w:rPr>
                <w:rFonts w:ascii="Arial" w:hAnsi="Arial"/>
                <w:b/>
                <w:iCs/>
                <w:sz w:val="20"/>
              </w:rPr>
            </w:pPr>
            <w:r w:rsidRPr="00F31C92">
              <w:rPr>
                <w:rFonts w:ascii="Arial" w:hAnsi="Arial"/>
                <w:b/>
                <w:iCs/>
                <w:sz w:val="20"/>
              </w:rPr>
              <w:t>Operational Phase</w:t>
            </w:r>
          </w:p>
        </w:tc>
      </w:tr>
      <w:tr w:rsidR="00F6667C" w:rsidRPr="00F31C92" w:rsidTr="00F6667C">
        <w:tc>
          <w:tcPr>
            <w:tcW w:w="1600" w:type="dxa"/>
          </w:tcPr>
          <w:p w:rsidR="00F6667C" w:rsidRPr="00F31C92" w:rsidRDefault="00F6667C" w:rsidP="00253706">
            <w:pPr>
              <w:pStyle w:val="Tabletext"/>
              <w:spacing w:line="264" w:lineRule="auto"/>
              <w:rPr>
                <w:rFonts w:ascii="Arial" w:hAnsi="Arial"/>
                <w:b/>
                <w:sz w:val="20"/>
              </w:rPr>
            </w:pPr>
            <w:r w:rsidRPr="00F31C92">
              <w:rPr>
                <w:rFonts w:ascii="Arial" w:hAnsi="Arial"/>
                <w:b/>
                <w:sz w:val="20"/>
              </w:rPr>
              <w:t>Site Description</w:t>
            </w:r>
          </w:p>
        </w:tc>
        <w:tc>
          <w:tcPr>
            <w:tcW w:w="2903" w:type="dxa"/>
          </w:tcPr>
          <w:p w:rsidR="00F6667C" w:rsidRPr="00F31C92" w:rsidRDefault="00F6667C" w:rsidP="00894661">
            <w:pPr>
              <w:pStyle w:val="Tabletext"/>
              <w:spacing w:line="264" w:lineRule="auto"/>
              <w:jc w:val="center"/>
              <w:rPr>
                <w:rFonts w:ascii="Arial" w:hAnsi="Arial"/>
                <w:b/>
                <w:iCs/>
                <w:sz w:val="20"/>
              </w:rPr>
            </w:pPr>
            <w:r w:rsidRPr="00F31C92">
              <w:rPr>
                <w:rFonts w:ascii="Arial" w:hAnsi="Arial"/>
                <w:b/>
                <w:iCs/>
                <w:sz w:val="20"/>
              </w:rPr>
              <w:t>A</w:t>
            </w:r>
          </w:p>
        </w:tc>
        <w:tc>
          <w:tcPr>
            <w:tcW w:w="2268" w:type="dxa"/>
          </w:tcPr>
          <w:p w:rsidR="00F6667C" w:rsidRPr="002F53A5" w:rsidRDefault="00F6667C" w:rsidP="00253706">
            <w:pPr>
              <w:pStyle w:val="Tabletext"/>
              <w:spacing w:line="264" w:lineRule="auto"/>
              <w:jc w:val="center"/>
              <w:rPr>
                <w:rFonts w:ascii="Arial" w:hAnsi="Arial"/>
                <w:b/>
                <w:iCs/>
                <w:sz w:val="20"/>
              </w:rPr>
            </w:pPr>
            <w:r w:rsidRPr="002F53A5">
              <w:rPr>
                <w:rFonts w:ascii="Arial" w:hAnsi="Arial"/>
                <w:b/>
                <w:iCs/>
                <w:sz w:val="20"/>
              </w:rPr>
              <w:t>C</w:t>
            </w:r>
          </w:p>
        </w:tc>
        <w:tc>
          <w:tcPr>
            <w:tcW w:w="2585" w:type="dxa"/>
          </w:tcPr>
          <w:p w:rsidR="00F6667C" w:rsidRPr="00F31C92" w:rsidRDefault="00F6667C" w:rsidP="00253706">
            <w:pPr>
              <w:pStyle w:val="Tabletext"/>
              <w:spacing w:line="264" w:lineRule="auto"/>
              <w:jc w:val="center"/>
              <w:rPr>
                <w:rFonts w:ascii="Arial" w:hAnsi="Arial"/>
                <w:b/>
                <w:iCs/>
                <w:sz w:val="20"/>
              </w:rPr>
            </w:pPr>
            <w:r w:rsidRPr="00F31C92">
              <w:rPr>
                <w:rFonts w:ascii="Arial" w:hAnsi="Arial"/>
                <w:b/>
                <w:iCs/>
                <w:sz w:val="20"/>
              </w:rPr>
              <w:t>D</w:t>
            </w:r>
          </w:p>
        </w:tc>
      </w:tr>
      <w:tr w:rsidR="00ED7B8E" w:rsidRPr="00F31C92" w:rsidTr="00253706">
        <w:tc>
          <w:tcPr>
            <w:tcW w:w="1600" w:type="dxa"/>
          </w:tcPr>
          <w:p w:rsidR="00ED7B8E" w:rsidRPr="00F31C92" w:rsidRDefault="00ED7B8E" w:rsidP="00253706">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ED7B8E" w:rsidRPr="002F53A5" w:rsidRDefault="00AC2827" w:rsidP="00253706">
            <w:pPr>
              <w:pStyle w:val="StyleTabletextLeft"/>
              <w:spacing w:line="264" w:lineRule="auto"/>
              <w:jc w:val="both"/>
              <w:rPr>
                <w:rFonts w:ascii="Arial" w:hAnsi="Arial"/>
                <w:sz w:val="20"/>
              </w:rPr>
            </w:pPr>
            <w:r w:rsidRPr="002F53A5">
              <w:rPr>
                <w:rFonts w:ascii="Arial" w:hAnsi="Arial"/>
                <w:sz w:val="20"/>
              </w:rPr>
              <w:t>Impact of proposed power line on visual quality and sense of place and subsequently on the tourist attractions and activities</w:t>
            </w:r>
          </w:p>
        </w:tc>
      </w:tr>
      <w:tr w:rsidR="00F6667C" w:rsidRPr="00F31C92" w:rsidTr="00F6667C">
        <w:tc>
          <w:tcPr>
            <w:tcW w:w="1600" w:type="dxa"/>
          </w:tcPr>
          <w:p w:rsidR="00F6667C" w:rsidRPr="00F31C92" w:rsidRDefault="00F6667C" w:rsidP="00253706">
            <w:pPr>
              <w:pStyle w:val="Tabletext"/>
              <w:spacing w:line="264" w:lineRule="auto"/>
              <w:rPr>
                <w:rFonts w:ascii="Arial" w:hAnsi="Arial"/>
                <w:b/>
                <w:sz w:val="20"/>
              </w:rPr>
            </w:pPr>
            <w:r w:rsidRPr="00F31C92">
              <w:rPr>
                <w:rFonts w:ascii="Arial" w:hAnsi="Arial"/>
                <w:b/>
                <w:sz w:val="20"/>
              </w:rPr>
              <w:t>Extent of impact</w:t>
            </w:r>
          </w:p>
        </w:tc>
        <w:tc>
          <w:tcPr>
            <w:tcW w:w="2903" w:type="dxa"/>
          </w:tcPr>
          <w:p w:rsidR="00F6667C" w:rsidRPr="002F53A5" w:rsidRDefault="00F6667C" w:rsidP="00894661">
            <w:pPr>
              <w:pStyle w:val="StyleTabletextLeft"/>
              <w:spacing w:line="264" w:lineRule="auto"/>
              <w:jc w:val="center"/>
              <w:rPr>
                <w:rFonts w:ascii="Arial" w:hAnsi="Arial"/>
                <w:sz w:val="20"/>
              </w:rPr>
            </w:pPr>
            <w:r>
              <w:rPr>
                <w:rFonts w:ascii="Arial" w:hAnsi="Arial"/>
                <w:sz w:val="20"/>
              </w:rPr>
              <w:t>Regional (3)</w:t>
            </w:r>
          </w:p>
        </w:tc>
        <w:tc>
          <w:tcPr>
            <w:tcW w:w="2268" w:type="dxa"/>
          </w:tcPr>
          <w:p w:rsidR="00F6667C" w:rsidRPr="002F53A5" w:rsidRDefault="00F6667C" w:rsidP="00501932">
            <w:pPr>
              <w:pStyle w:val="StyleTabletextLeft"/>
              <w:spacing w:line="264" w:lineRule="auto"/>
              <w:jc w:val="center"/>
              <w:rPr>
                <w:rFonts w:ascii="Arial" w:hAnsi="Arial"/>
                <w:sz w:val="20"/>
              </w:rPr>
            </w:pPr>
            <w:r w:rsidRPr="002F53A5">
              <w:rPr>
                <w:rFonts w:ascii="Arial" w:hAnsi="Arial"/>
                <w:sz w:val="20"/>
              </w:rPr>
              <w:t>Regional (3)</w:t>
            </w:r>
          </w:p>
        </w:tc>
        <w:tc>
          <w:tcPr>
            <w:tcW w:w="2585" w:type="dxa"/>
          </w:tcPr>
          <w:p w:rsidR="00F6667C" w:rsidRPr="00F31C92" w:rsidRDefault="00F6667C" w:rsidP="00501932">
            <w:pPr>
              <w:pStyle w:val="StyleTabletextLeft"/>
              <w:spacing w:line="264" w:lineRule="auto"/>
              <w:jc w:val="center"/>
              <w:rPr>
                <w:rFonts w:ascii="Arial" w:hAnsi="Arial"/>
                <w:sz w:val="20"/>
              </w:rPr>
            </w:pPr>
            <w:r>
              <w:rPr>
                <w:rFonts w:ascii="Arial" w:hAnsi="Arial"/>
                <w:sz w:val="20"/>
              </w:rPr>
              <w:t>Regional (3)</w:t>
            </w:r>
          </w:p>
        </w:tc>
      </w:tr>
      <w:tr w:rsidR="00F6667C" w:rsidRPr="00F31C92" w:rsidTr="00F6667C">
        <w:tc>
          <w:tcPr>
            <w:tcW w:w="1600" w:type="dxa"/>
          </w:tcPr>
          <w:p w:rsidR="00F6667C" w:rsidRPr="00F31C92" w:rsidRDefault="00F6667C" w:rsidP="00253706">
            <w:pPr>
              <w:pStyle w:val="Tabletext"/>
              <w:spacing w:line="264" w:lineRule="auto"/>
              <w:rPr>
                <w:rFonts w:ascii="Arial" w:hAnsi="Arial"/>
                <w:b/>
                <w:sz w:val="20"/>
              </w:rPr>
            </w:pPr>
            <w:r w:rsidRPr="00F31C92">
              <w:rPr>
                <w:rFonts w:ascii="Arial" w:hAnsi="Arial"/>
                <w:b/>
                <w:sz w:val="20"/>
              </w:rPr>
              <w:t>Duration of impact</w:t>
            </w:r>
          </w:p>
        </w:tc>
        <w:tc>
          <w:tcPr>
            <w:tcW w:w="2903" w:type="dxa"/>
          </w:tcPr>
          <w:p w:rsidR="00F6667C" w:rsidRPr="002F53A5" w:rsidRDefault="00F6667C" w:rsidP="00894661">
            <w:pPr>
              <w:pStyle w:val="StyleTabletextLeft"/>
              <w:spacing w:line="264" w:lineRule="auto"/>
              <w:jc w:val="center"/>
              <w:rPr>
                <w:rFonts w:ascii="Arial" w:hAnsi="Arial"/>
                <w:sz w:val="20"/>
              </w:rPr>
            </w:pPr>
            <w:r>
              <w:rPr>
                <w:rFonts w:ascii="Arial" w:hAnsi="Arial"/>
                <w:sz w:val="20"/>
              </w:rPr>
              <w:t>Long term (4)</w:t>
            </w:r>
          </w:p>
        </w:tc>
        <w:tc>
          <w:tcPr>
            <w:tcW w:w="2268" w:type="dxa"/>
          </w:tcPr>
          <w:p w:rsidR="00F6667C" w:rsidRPr="002F53A5" w:rsidRDefault="00F6667C" w:rsidP="00501932">
            <w:pPr>
              <w:pStyle w:val="StyleTabletextLeft"/>
              <w:spacing w:line="264" w:lineRule="auto"/>
              <w:jc w:val="center"/>
              <w:rPr>
                <w:rFonts w:ascii="Arial" w:hAnsi="Arial"/>
                <w:sz w:val="20"/>
              </w:rPr>
            </w:pPr>
            <w:r w:rsidRPr="002F53A5">
              <w:rPr>
                <w:rFonts w:ascii="Arial" w:hAnsi="Arial"/>
                <w:sz w:val="20"/>
              </w:rPr>
              <w:t>Long term (4)</w:t>
            </w:r>
          </w:p>
        </w:tc>
        <w:tc>
          <w:tcPr>
            <w:tcW w:w="2585" w:type="dxa"/>
          </w:tcPr>
          <w:p w:rsidR="00F6667C" w:rsidRPr="00F31C92" w:rsidRDefault="00F6667C" w:rsidP="00501932">
            <w:pPr>
              <w:pStyle w:val="StyleTabletextLeft"/>
              <w:spacing w:line="264" w:lineRule="auto"/>
              <w:jc w:val="center"/>
              <w:rPr>
                <w:rFonts w:ascii="Arial" w:hAnsi="Arial"/>
                <w:sz w:val="20"/>
              </w:rPr>
            </w:pPr>
            <w:r>
              <w:rPr>
                <w:rFonts w:ascii="Arial" w:hAnsi="Arial"/>
                <w:sz w:val="20"/>
              </w:rPr>
              <w:t>Long term (4)</w:t>
            </w:r>
          </w:p>
        </w:tc>
      </w:tr>
      <w:tr w:rsidR="00F6667C" w:rsidRPr="00F31C92" w:rsidTr="00F6667C">
        <w:tc>
          <w:tcPr>
            <w:tcW w:w="1600" w:type="dxa"/>
          </w:tcPr>
          <w:p w:rsidR="00F6667C" w:rsidRPr="00F31C92" w:rsidRDefault="00F6667C" w:rsidP="00253706">
            <w:pPr>
              <w:pStyle w:val="Tabletext"/>
              <w:spacing w:line="264" w:lineRule="auto"/>
              <w:rPr>
                <w:rFonts w:ascii="Arial" w:hAnsi="Arial"/>
                <w:b/>
                <w:sz w:val="20"/>
              </w:rPr>
            </w:pPr>
            <w:r w:rsidRPr="00F31C92">
              <w:rPr>
                <w:rFonts w:ascii="Arial" w:hAnsi="Arial"/>
                <w:b/>
                <w:sz w:val="20"/>
              </w:rPr>
              <w:t>Intensity of impact</w:t>
            </w:r>
          </w:p>
        </w:tc>
        <w:tc>
          <w:tcPr>
            <w:tcW w:w="2903" w:type="dxa"/>
          </w:tcPr>
          <w:p w:rsidR="00F6667C" w:rsidRPr="002F53A5" w:rsidRDefault="00F6667C" w:rsidP="00894661">
            <w:pPr>
              <w:pStyle w:val="StyleTabletextLeft"/>
              <w:spacing w:line="264" w:lineRule="auto"/>
              <w:jc w:val="center"/>
              <w:rPr>
                <w:rFonts w:ascii="Arial" w:hAnsi="Arial"/>
                <w:sz w:val="20"/>
              </w:rPr>
            </w:pPr>
            <w:r>
              <w:rPr>
                <w:rFonts w:ascii="Arial" w:hAnsi="Arial"/>
                <w:sz w:val="20"/>
              </w:rPr>
              <w:t>Medium (6)</w:t>
            </w:r>
          </w:p>
        </w:tc>
        <w:tc>
          <w:tcPr>
            <w:tcW w:w="2268" w:type="dxa"/>
          </w:tcPr>
          <w:p w:rsidR="00F6667C" w:rsidRPr="002F53A5" w:rsidRDefault="00F6667C" w:rsidP="001053A9">
            <w:pPr>
              <w:pStyle w:val="StyleTabletextLeft"/>
              <w:spacing w:line="264" w:lineRule="auto"/>
              <w:jc w:val="center"/>
              <w:rPr>
                <w:rFonts w:ascii="Arial" w:hAnsi="Arial"/>
                <w:sz w:val="20"/>
              </w:rPr>
            </w:pPr>
            <w:r w:rsidRPr="002F53A5">
              <w:rPr>
                <w:rFonts w:ascii="Arial" w:hAnsi="Arial"/>
                <w:sz w:val="20"/>
              </w:rPr>
              <w:t>Low-Medium (4)</w:t>
            </w:r>
          </w:p>
        </w:tc>
        <w:tc>
          <w:tcPr>
            <w:tcW w:w="2585" w:type="dxa"/>
          </w:tcPr>
          <w:p w:rsidR="00F6667C" w:rsidRPr="00F31C92" w:rsidRDefault="00F6667C" w:rsidP="00501932">
            <w:pPr>
              <w:pStyle w:val="StyleTabletextLeft"/>
              <w:spacing w:line="264" w:lineRule="auto"/>
              <w:jc w:val="center"/>
              <w:rPr>
                <w:rFonts w:ascii="Arial" w:hAnsi="Arial"/>
                <w:sz w:val="20"/>
              </w:rPr>
            </w:pPr>
            <w:r>
              <w:rPr>
                <w:rFonts w:ascii="Arial" w:hAnsi="Arial"/>
                <w:sz w:val="20"/>
              </w:rPr>
              <w:t>Medium (6)</w:t>
            </w:r>
          </w:p>
        </w:tc>
      </w:tr>
      <w:tr w:rsidR="00F6667C" w:rsidRPr="00F31C92" w:rsidTr="00F6667C">
        <w:tc>
          <w:tcPr>
            <w:tcW w:w="1600" w:type="dxa"/>
          </w:tcPr>
          <w:p w:rsidR="00F6667C" w:rsidRPr="00F31C92" w:rsidRDefault="00F6667C" w:rsidP="00253706">
            <w:pPr>
              <w:pStyle w:val="Tabletext"/>
              <w:spacing w:line="264" w:lineRule="auto"/>
              <w:rPr>
                <w:rFonts w:ascii="Arial" w:hAnsi="Arial"/>
                <w:b/>
                <w:sz w:val="20"/>
              </w:rPr>
            </w:pPr>
            <w:r w:rsidRPr="00F31C92">
              <w:rPr>
                <w:rFonts w:ascii="Arial" w:hAnsi="Arial"/>
                <w:b/>
                <w:sz w:val="20"/>
              </w:rPr>
              <w:t>Probability</w:t>
            </w:r>
          </w:p>
        </w:tc>
        <w:tc>
          <w:tcPr>
            <w:tcW w:w="2903" w:type="dxa"/>
          </w:tcPr>
          <w:p w:rsidR="00F6667C" w:rsidRPr="002F53A5" w:rsidRDefault="00F6667C" w:rsidP="00894661">
            <w:pPr>
              <w:pStyle w:val="StyleTabletextLeft"/>
              <w:spacing w:line="264" w:lineRule="auto"/>
              <w:jc w:val="center"/>
              <w:rPr>
                <w:rFonts w:ascii="Arial" w:hAnsi="Arial"/>
                <w:sz w:val="20"/>
              </w:rPr>
            </w:pPr>
            <w:r>
              <w:rPr>
                <w:rFonts w:ascii="Arial" w:hAnsi="Arial"/>
                <w:sz w:val="20"/>
              </w:rPr>
              <w:t>Highly likely (4)</w:t>
            </w:r>
          </w:p>
        </w:tc>
        <w:tc>
          <w:tcPr>
            <w:tcW w:w="2268" w:type="dxa"/>
          </w:tcPr>
          <w:p w:rsidR="00F6667C" w:rsidRPr="002F53A5" w:rsidRDefault="00F6667C" w:rsidP="00501932">
            <w:pPr>
              <w:pStyle w:val="StyleTabletextLeft"/>
              <w:spacing w:line="264" w:lineRule="auto"/>
              <w:jc w:val="center"/>
              <w:rPr>
                <w:rFonts w:ascii="Arial" w:hAnsi="Arial"/>
                <w:sz w:val="20"/>
              </w:rPr>
            </w:pPr>
            <w:r w:rsidRPr="002F53A5">
              <w:rPr>
                <w:rFonts w:ascii="Arial" w:hAnsi="Arial"/>
                <w:sz w:val="20"/>
              </w:rPr>
              <w:t>Possible (2)</w:t>
            </w:r>
          </w:p>
        </w:tc>
        <w:tc>
          <w:tcPr>
            <w:tcW w:w="2585" w:type="dxa"/>
          </w:tcPr>
          <w:p w:rsidR="00F6667C" w:rsidRPr="00F31C92" w:rsidRDefault="00F6667C" w:rsidP="00501932">
            <w:pPr>
              <w:pStyle w:val="StyleTabletextLeft"/>
              <w:spacing w:line="264" w:lineRule="auto"/>
              <w:jc w:val="center"/>
              <w:rPr>
                <w:rFonts w:ascii="Arial" w:hAnsi="Arial"/>
                <w:sz w:val="20"/>
              </w:rPr>
            </w:pPr>
            <w:r>
              <w:rPr>
                <w:rFonts w:ascii="Arial" w:hAnsi="Arial"/>
                <w:sz w:val="20"/>
              </w:rPr>
              <w:t>Highly likely (4)</w:t>
            </w:r>
          </w:p>
        </w:tc>
      </w:tr>
      <w:tr w:rsidR="00ED7B8E" w:rsidRPr="00F31C92" w:rsidTr="00253706">
        <w:tc>
          <w:tcPr>
            <w:tcW w:w="1600" w:type="dxa"/>
          </w:tcPr>
          <w:p w:rsidR="00ED7B8E" w:rsidRPr="00F31C92" w:rsidRDefault="00ED7B8E" w:rsidP="00253706">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ED7B8E" w:rsidRPr="00F31C92" w:rsidRDefault="00AC2827" w:rsidP="00253706">
            <w:pPr>
              <w:pStyle w:val="StyleTabletextLeft"/>
              <w:spacing w:line="264" w:lineRule="auto"/>
              <w:jc w:val="center"/>
              <w:rPr>
                <w:rFonts w:ascii="Arial" w:hAnsi="Arial"/>
                <w:sz w:val="20"/>
              </w:rPr>
            </w:pPr>
            <w:r>
              <w:rPr>
                <w:rFonts w:ascii="Arial" w:hAnsi="Arial"/>
                <w:sz w:val="20"/>
              </w:rPr>
              <w:t>Medium</w:t>
            </w:r>
          </w:p>
        </w:tc>
      </w:tr>
      <w:tr w:rsidR="00ED7B8E" w:rsidRPr="00F31C92" w:rsidTr="00253706">
        <w:tc>
          <w:tcPr>
            <w:tcW w:w="1600" w:type="dxa"/>
          </w:tcPr>
          <w:p w:rsidR="00ED7B8E" w:rsidRPr="00F31C92" w:rsidRDefault="00ED7B8E" w:rsidP="00253706">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ED7B8E" w:rsidRPr="00F31C92" w:rsidRDefault="00AC2827" w:rsidP="00253706">
            <w:pPr>
              <w:pStyle w:val="StyleTabletextLeft"/>
              <w:spacing w:line="264" w:lineRule="auto"/>
              <w:jc w:val="center"/>
              <w:rPr>
                <w:rFonts w:ascii="Arial" w:hAnsi="Arial"/>
                <w:sz w:val="20"/>
              </w:rPr>
            </w:pPr>
            <w:r>
              <w:rPr>
                <w:rFonts w:ascii="Arial" w:hAnsi="Arial"/>
                <w:sz w:val="20"/>
              </w:rPr>
              <w:t>Negative</w:t>
            </w:r>
          </w:p>
        </w:tc>
      </w:tr>
      <w:tr w:rsidR="00F6667C" w:rsidRPr="00F31C92" w:rsidTr="00F6667C">
        <w:tc>
          <w:tcPr>
            <w:tcW w:w="1600" w:type="dxa"/>
          </w:tcPr>
          <w:p w:rsidR="00F6667C" w:rsidRPr="00F31C92" w:rsidRDefault="00F6667C" w:rsidP="00253706">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F6667C" w:rsidRDefault="00F6667C" w:rsidP="00894661">
            <w:pPr>
              <w:jc w:val="center"/>
            </w:pPr>
            <w:r w:rsidRPr="00BD0521">
              <w:rPr>
                <w:sz w:val="20"/>
              </w:rPr>
              <w:t>(</w:t>
            </w:r>
            <w:r>
              <w:rPr>
                <w:sz w:val="20"/>
              </w:rPr>
              <w:t>3</w:t>
            </w:r>
            <w:r w:rsidRPr="00BD0521">
              <w:rPr>
                <w:sz w:val="20"/>
              </w:rPr>
              <w:t>+</w:t>
            </w:r>
            <w:r>
              <w:rPr>
                <w:sz w:val="20"/>
              </w:rPr>
              <w:t>4</w:t>
            </w:r>
            <w:r w:rsidRPr="00BD0521">
              <w:rPr>
                <w:sz w:val="20"/>
              </w:rPr>
              <w:t>+</w:t>
            </w:r>
            <w:r>
              <w:rPr>
                <w:sz w:val="20"/>
              </w:rPr>
              <w:t>6</w:t>
            </w:r>
            <w:r w:rsidRPr="00BD0521">
              <w:rPr>
                <w:sz w:val="20"/>
              </w:rPr>
              <w:t xml:space="preserve">) x </w:t>
            </w:r>
            <w:r>
              <w:rPr>
                <w:sz w:val="20"/>
              </w:rPr>
              <w:t xml:space="preserve">4 </w:t>
            </w:r>
            <w:r w:rsidRPr="00BD0521">
              <w:rPr>
                <w:sz w:val="20"/>
              </w:rPr>
              <w:t xml:space="preserve">= </w:t>
            </w:r>
            <w:r>
              <w:rPr>
                <w:sz w:val="20"/>
              </w:rPr>
              <w:t>52</w:t>
            </w:r>
          </w:p>
        </w:tc>
        <w:tc>
          <w:tcPr>
            <w:tcW w:w="2268" w:type="dxa"/>
          </w:tcPr>
          <w:p w:rsidR="00F6667C" w:rsidRDefault="00F6667C" w:rsidP="002F53A5">
            <w:pPr>
              <w:jc w:val="center"/>
            </w:pPr>
            <w:r w:rsidRPr="00BD0521">
              <w:rPr>
                <w:sz w:val="20"/>
              </w:rPr>
              <w:t>(</w:t>
            </w:r>
            <w:r>
              <w:rPr>
                <w:sz w:val="20"/>
              </w:rPr>
              <w:t>3</w:t>
            </w:r>
            <w:r w:rsidRPr="00BD0521">
              <w:rPr>
                <w:sz w:val="20"/>
              </w:rPr>
              <w:t>+</w:t>
            </w:r>
            <w:r>
              <w:rPr>
                <w:sz w:val="20"/>
              </w:rPr>
              <w:t>4</w:t>
            </w:r>
            <w:r w:rsidRPr="00BD0521">
              <w:rPr>
                <w:sz w:val="20"/>
              </w:rPr>
              <w:t>+</w:t>
            </w:r>
            <w:r>
              <w:rPr>
                <w:sz w:val="20"/>
              </w:rPr>
              <w:t>4</w:t>
            </w:r>
            <w:r w:rsidRPr="00BD0521">
              <w:rPr>
                <w:sz w:val="20"/>
              </w:rPr>
              <w:t xml:space="preserve">) x </w:t>
            </w:r>
            <w:r>
              <w:rPr>
                <w:sz w:val="20"/>
              </w:rPr>
              <w:t xml:space="preserve">2 </w:t>
            </w:r>
            <w:r w:rsidRPr="00BD0521">
              <w:rPr>
                <w:sz w:val="20"/>
              </w:rPr>
              <w:t xml:space="preserve">= </w:t>
            </w:r>
            <w:r>
              <w:rPr>
                <w:sz w:val="20"/>
              </w:rPr>
              <w:t>22</w:t>
            </w:r>
          </w:p>
        </w:tc>
        <w:tc>
          <w:tcPr>
            <w:tcW w:w="2585" w:type="dxa"/>
          </w:tcPr>
          <w:p w:rsidR="00F6667C" w:rsidRDefault="00F6667C" w:rsidP="00501932">
            <w:pPr>
              <w:jc w:val="center"/>
            </w:pPr>
            <w:r w:rsidRPr="00BD0521">
              <w:rPr>
                <w:sz w:val="20"/>
              </w:rPr>
              <w:t>(</w:t>
            </w:r>
            <w:r>
              <w:rPr>
                <w:sz w:val="20"/>
              </w:rPr>
              <w:t>3</w:t>
            </w:r>
            <w:r w:rsidRPr="00BD0521">
              <w:rPr>
                <w:sz w:val="20"/>
              </w:rPr>
              <w:t>+</w:t>
            </w:r>
            <w:r>
              <w:rPr>
                <w:sz w:val="20"/>
              </w:rPr>
              <w:t>4</w:t>
            </w:r>
            <w:r w:rsidRPr="00BD0521">
              <w:rPr>
                <w:sz w:val="20"/>
              </w:rPr>
              <w:t>+</w:t>
            </w:r>
            <w:r>
              <w:rPr>
                <w:sz w:val="20"/>
              </w:rPr>
              <w:t>6</w:t>
            </w:r>
            <w:r w:rsidRPr="00BD0521">
              <w:rPr>
                <w:sz w:val="20"/>
              </w:rPr>
              <w:t xml:space="preserve">) x </w:t>
            </w:r>
            <w:r>
              <w:rPr>
                <w:sz w:val="20"/>
              </w:rPr>
              <w:t xml:space="preserve">4 </w:t>
            </w:r>
            <w:r w:rsidRPr="00BD0521">
              <w:rPr>
                <w:sz w:val="20"/>
              </w:rPr>
              <w:t xml:space="preserve">= </w:t>
            </w:r>
            <w:r>
              <w:rPr>
                <w:sz w:val="20"/>
              </w:rPr>
              <w:t>52</w:t>
            </w:r>
          </w:p>
        </w:tc>
      </w:tr>
      <w:tr w:rsidR="00F6667C" w:rsidRPr="00F31C92" w:rsidTr="00F6667C">
        <w:tc>
          <w:tcPr>
            <w:tcW w:w="1600" w:type="dxa"/>
          </w:tcPr>
          <w:p w:rsidR="00F6667C" w:rsidRPr="00F31C92" w:rsidRDefault="00F6667C" w:rsidP="00253706">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F6667C" w:rsidRPr="00F31C92" w:rsidRDefault="00F6667C" w:rsidP="00894661">
            <w:pPr>
              <w:pStyle w:val="StyleTabletextLeft"/>
              <w:spacing w:line="264" w:lineRule="auto"/>
              <w:jc w:val="center"/>
              <w:rPr>
                <w:rFonts w:ascii="Arial" w:hAnsi="Arial"/>
                <w:sz w:val="20"/>
              </w:rPr>
            </w:pPr>
            <w:r>
              <w:rPr>
                <w:rFonts w:ascii="Arial" w:hAnsi="Arial"/>
                <w:sz w:val="20"/>
              </w:rPr>
              <w:t>Medium</w:t>
            </w:r>
          </w:p>
        </w:tc>
        <w:tc>
          <w:tcPr>
            <w:tcW w:w="2268" w:type="dxa"/>
          </w:tcPr>
          <w:p w:rsidR="00F6667C" w:rsidRPr="002F53A5" w:rsidRDefault="00F6667C" w:rsidP="00253706">
            <w:pPr>
              <w:pStyle w:val="StyleTabletextLeft"/>
              <w:spacing w:line="264" w:lineRule="auto"/>
              <w:jc w:val="center"/>
              <w:rPr>
                <w:rFonts w:ascii="Arial" w:hAnsi="Arial"/>
                <w:sz w:val="20"/>
              </w:rPr>
            </w:pPr>
            <w:r w:rsidRPr="002F53A5">
              <w:rPr>
                <w:rFonts w:ascii="Arial" w:hAnsi="Arial"/>
                <w:sz w:val="20"/>
              </w:rPr>
              <w:t>Low</w:t>
            </w:r>
          </w:p>
        </w:tc>
        <w:tc>
          <w:tcPr>
            <w:tcW w:w="2585" w:type="dxa"/>
          </w:tcPr>
          <w:p w:rsidR="00F6667C" w:rsidRPr="00F31C92" w:rsidRDefault="00F6667C" w:rsidP="00501932">
            <w:pPr>
              <w:pStyle w:val="StyleTabletextLeft"/>
              <w:spacing w:line="264" w:lineRule="auto"/>
              <w:jc w:val="center"/>
              <w:rPr>
                <w:rFonts w:ascii="Arial" w:hAnsi="Arial"/>
                <w:sz w:val="20"/>
              </w:rPr>
            </w:pPr>
            <w:r>
              <w:rPr>
                <w:rFonts w:ascii="Arial" w:hAnsi="Arial"/>
                <w:sz w:val="20"/>
              </w:rPr>
              <w:t>Medium</w:t>
            </w:r>
          </w:p>
        </w:tc>
      </w:tr>
      <w:tr w:rsidR="00AC2827" w:rsidRPr="00F31C92" w:rsidTr="00253706">
        <w:tc>
          <w:tcPr>
            <w:tcW w:w="1600" w:type="dxa"/>
          </w:tcPr>
          <w:p w:rsidR="00AC2827" w:rsidRPr="00F31C92" w:rsidRDefault="00AC2827" w:rsidP="00253706">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AC2827" w:rsidRPr="00F31C92" w:rsidRDefault="00AC2827" w:rsidP="00253706">
            <w:pPr>
              <w:pStyle w:val="Tabletext"/>
              <w:spacing w:line="264" w:lineRule="auto"/>
              <w:jc w:val="both"/>
              <w:rPr>
                <w:rFonts w:ascii="Arial" w:hAnsi="Arial"/>
                <w:sz w:val="20"/>
              </w:rPr>
            </w:pPr>
            <w:r>
              <w:rPr>
                <w:rFonts w:ascii="Arial" w:hAnsi="Arial"/>
                <w:sz w:val="20"/>
              </w:rPr>
              <w:t>Possible negative financial implications due to negative impact on the tourist attractions and activities</w:t>
            </w:r>
          </w:p>
        </w:tc>
      </w:tr>
      <w:tr w:rsidR="00AC2827" w:rsidRPr="00F31C92" w:rsidTr="00253706">
        <w:tc>
          <w:tcPr>
            <w:tcW w:w="1600" w:type="dxa"/>
          </w:tcPr>
          <w:p w:rsidR="00AC2827" w:rsidRPr="00F31C92" w:rsidRDefault="00AC2827" w:rsidP="00253706">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9E1DE2" w:rsidRDefault="009E1DE2" w:rsidP="009E1DE2">
            <w:pPr>
              <w:pStyle w:val="Tabletext"/>
              <w:spacing w:line="264" w:lineRule="auto"/>
              <w:jc w:val="both"/>
              <w:rPr>
                <w:rFonts w:ascii="Arial" w:hAnsi="Arial"/>
                <w:sz w:val="20"/>
              </w:rPr>
            </w:pPr>
            <w:r>
              <w:rPr>
                <w:rFonts w:ascii="Arial" w:hAnsi="Arial"/>
                <w:sz w:val="20"/>
              </w:rPr>
              <w:t xml:space="preserve">Alternative A and D should preferably be as west as possible within the corridor assessed to limit any negative impacts on the Zevenwacht and </w:t>
            </w:r>
            <w:r w:rsidR="00C4531D">
              <w:rPr>
                <w:rFonts w:ascii="Arial" w:hAnsi="Arial"/>
                <w:sz w:val="20"/>
              </w:rPr>
              <w:t>Langverwacht</w:t>
            </w:r>
            <w:r>
              <w:rPr>
                <w:rFonts w:ascii="Arial" w:hAnsi="Arial"/>
                <w:sz w:val="20"/>
              </w:rPr>
              <w:t xml:space="preserve"> Wine Estate</w:t>
            </w:r>
          </w:p>
          <w:p w:rsidR="009E1DE2" w:rsidRDefault="004C7141" w:rsidP="009E1DE2">
            <w:pPr>
              <w:pStyle w:val="Tabletext"/>
              <w:spacing w:line="264" w:lineRule="auto"/>
              <w:jc w:val="both"/>
              <w:rPr>
                <w:rFonts w:ascii="Arial" w:hAnsi="Arial"/>
                <w:sz w:val="20"/>
              </w:rPr>
            </w:pPr>
            <w:r>
              <w:rPr>
                <w:rFonts w:ascii="Arial" w:hAnsi="Arial"/>
                <w:sz w:val="20"/>
              </w:rPr>
              <w:t xml:space="preserve">An alignment to the south of the N2 (Alternative A) </w:t>
            </w:r>
            <w:r w:rsidR="009E1DE2">
              <w:rPr>
                <w:rFonts w:ascii="Arial" w:hAnsi="Arial"/>
                <w:sz w:val="20"/>
              </w:rPr>
              <w:t>should preferably be pursued across the farm Vergenoegd as this option would limit the visual impact on the tourist attractions and activities undertaken on the estate.  It could furthermore limit the negative impact on the overall sense of place of the area</w:t>
            </w:r>
          </w:p>
          <w:p w:rsidR="00AC2827" w:rsidRPr="00F31C92" w:rsidRDefault="009E1DE2" w:rsidP="004C7141">
            <w:pPr>
              <w:pStyle w:val="Tabletext"/>
              <w:spacing w:line="264" w:lineRule="auto"/>
              <w:jc w:val="both"/>
              <w:rPr>
                <w:rFonts w:ascii="Arial" w:hAnsi="Arial"/>
                <w:sz w:val="20"/>
              </w:rPr>
            </w:pPr>
            <w:r>
              <w:rPr>
                <w:rFonts w:ascii="Arial" w:hAnsi="Arial"/>
                <w:sz w:val="20"/>
              </w:rPr>
              <w:t xml:space="preserve">Alternative </w:t>
            </w:r>
            <w:r w:rsidR="004C7141">
              <w:rPr>
                <w:rFonts w:ascii="Arial" w:hAnsi="Arial"/>
                <w:sz w:val="20"/>
              </w:rPr>
              <w:t xml:space="preserve">A </w:t>
            </w:r>
            <w:r>
              <w:rPr>
                <w:rFonts w:ascii="Arial" w:hAnsi="Arial"/>
                <w:sz w:val="20"/>
              </w:rPr>
              <w:t xml:space="preserve">should preferably not be pursued within the area where the Sitari Golf Fields Estate is proposed.  Should this not be possible, the proposed power line should be as close to the N2 </w:t>
            </w:r>
            <w:r w:rsidR="00EA7EF9">
              <w:rPr>
                <w:rFonts w:ascii="Arial" w:hAnsi="Arial"/>
                <w:sz w:val="20"/>
              </w:rPr>
              <w:t xml:space="preserve">and the border of the golf course </w:t>
            </w:r>
            <w:r>
              <w:rPr>
                <w:rFonts w:ascii="Arial" w:hAnsi="Arial"/>
                <w:sz w:val="20"/>
              </w:rPr>
              <w:t xml:space="preserve">as possible to avoid traversing the golf course </w:t>
            </w:r>
          </w:p>
        </w:tc>
      </w:tr>
      <w:tr w:rsidR="00F6667C" w:rsidRPr="00F31C92" w:rsidTr="00F6667C">
        <w:tc>
          <w:tcPr>
            <w:tcW w:w="1600" w:type="dxa"/>
          </w:tcPr>
          <w:p w:rsidR="00F6667C" w:rsidRPr="00F31C92" w:rsidRDefault="00F6667C" w:rsidP="00253706">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F6667C" w:rsidRDefault="00F6667C" w:rsidP="00894661">
            <w:pPr>
              <w:jc w:val="center"/>
            </w:pPr>
            <w:r w:rsidRPr="00D25F29">
              <w:rPr>
                <w:sz w:val="20"/>
              </w:rPr>
              <w:t>Low</w:t>
            </w:r>
          </w:p>
        </w:tc>
        <w:tc>
          <w:tcPr>
            <w:tcW w:w="2268" w:type="dxa"/>
          </w:tcPr>
          <w:p w:rsidR="00F6667C" w:rsidRDefault="00F6667C" w:rsidP="002F53A5">
            <w:pPr>
              <w:jc w:val="center"/>
            </w:pPr>
            <w:r w:rsidRPr="00D25F29">
              <w:rPr>
                <w:sz w:val="20"/>
              </w:rPr>
              <w:t>Low</w:t>
            </w:r>
          </w:p>
        </w:tc>
        <w:tc>
          <w:tcPr>
            <w:tcW w:w="2585" w:type="dxa"/>
          </w:tcPr>
          <w:p w:rsidR="00F6667C" w:rsidRDefault="00F6667C" w:rsidP="002F53A5">
            <w:pPr>
              <w:jc w:val="center"/>
            </w:pPr>
            <w:r w:rsidRPr="00D25F29">
              <w:rPr>
                <w:sz w:val="20"/>
              </w:rPr>
              <w:t>Low</w:t>
            </w:r>
          </w:p>
        </w:tc>
      </w:tr>
    </w:tbl>
    <w:p w:rsidR="00ED7B8E" w:rsidRDefault="00ED7B8E" w:rsidP="00ED7B8E">
      <w:pPr>
        <w:pStyle w:val="Heading3"/>
      </w:pPr>
      <w:bookmarkStart w:id="221" w:name="_Toc296958701"/>
      <w:r>
        <w:t>Economic Impacts</w:t>
      </w:r>
      <w:bookmarkEnd w:id="221"/>
    </w:p>
    <w:p w:rsidR="00ED7B8E" w:rsidRDefault="00ED7B8E" w:rsidP="00ED7B8E">
      <w:r>
        <w:rPr>
          <w:lang w:val="en-GB" w:bidi="ar-LB"/>
        </w:rPr>
        <w:t xml:space="preserve">It is not expected that there would be any </w:t>
      </w:r>
      <w:r w:rsidRPr="00E13217">
        <w:rPr>
          <w:i/>
          <w:lang w:val="en-GB" w:bidi="ar-LB"/>
        </w:rPr>
        <w:t xml:space="preserve">direct </w:t>
      </w:r>
      <w:r>
        <w:rPr>
          <w:lang w:val="en-GB" w:bidi="ar-LB"/>
        </w:rPr>
        <w:t>economic benefits to the local communities as a result of the proposed project.</w:t>
      </w:r>
      <w:r w:rsidRPr="00351E4F">
        <w:t xml:space="preserve"> </w:t>
      </w:r>
      <w:r w:rsidRPr="000E16A3">
        <w:t xml:space="preserve">Some local, but limited, </w:t>
      </w:r>
      <w:r w:rsidRPr="00E13217">
        <w:rPr>
          <w:i/>
        </w:rPr>
        <w:t>indirect</w:t>
      </w:r>
      <w:r>
        <w:t xml:space="preserve"> </w:t>
      </w:r>
      <w:r w:rsidRPr="000E16A3">
        <w:t>economic benefits</w:t>
      </w:r>
      <w:r>
        <w:t>, however,</w:t>
      </w:r>
      <w:r w:rsidRPr="000E16A3">
        <w:t xml:space="preserve"> could </w:t>
      </w:r>
      <w:r>
        <w:t>come about</w:t>
      </w:r>
      <w:r w:rsidRPr="000E16A3">
        <w:t xml:space="preserve"> </w:t>
      </w:r>
      <w:r>
        <w:t>because of</w:t>
      </w:r>
      <w:r w:rsidRPr="000E16A3">
        <w:t xml:space="preserve"> the proposed project</w:t>
      </w:r>
      <w:r>
        <w:t>.  This could include local economic spin-offs in the area as a result of increased investor confidence in the Cape Town region due to an overall improvement in the electricity supply in the Cape Region.</w:t>
      </w:r>
    </w:p>
    <w:p w:rsidR="00ED7B8E" w:rsidRDefault="00ED7B8E" w:rsidP="00ED7B8E">
      <w:r>
        <w:t>The proposed project would thus have a positive impact on economic development in the region.</w:t>
      </w:r>
    </w:p>
    <w:p w:rsidR="00ED7B8E" w:rsidRPr="00C92D46" w:rsidRDefault="00ED7B8E" w:rsidP="00F81F21">
      <w:pPr>
        <w:pStyle w:val="Caption"/>
        <w:outlineLvl w:val="0"/>
        <w:rPr>
          <w:rFonts w:ascii="Arial" w:hAnsi="Arial" w:cs="Arial"/>
          <w:sz w:val="22"/>
          <w:szCs w:val="22"/>
        </w:rPr>
      </w:pPr>
      <w:bookmarkStart w:id="222" w:name="_Toc296958799"/>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61</w:t>
      </w:r>
      <w:r w:rsidR="0071604B" w:rsidRPr="00C92D46">
        <w:rPr>
          <w:rFonts w:ascii="Arial" w:hAnsi="Arial" w:cs="Arial"/>
          <w:sz w:val="22"/>
          <w:szCs w:val="22"/>
        </w:rPr>
        <w:fldChar w:fldCharType="end"/>
      </w:r>
      <w:r>
        <w:rPr>
          <w:rFonts w:ascii="Arial" w:hAnsi="Arial" w:cs="Arial"/>
          <w:sz w:val="22"/>
          <w:szCs w:val="22"/>
        </w:rPr>
        <w:t>: Economic impacts</w:t>
      </w:r>
      <w:r w:rsidR="00326A29">
        <w:rPr>
          <w:rFonts w:ascii="Arial" w:hAnsi="Arial" w:cs="Arial"/>
          <w:sz w:val="22"/>
          <w:szCs w:val="22"/>
        </w:rPr>
        <w:t>: Operational Phase: Firgrove-MP</w:t>
      </w:r>
      <w:bookmarkEnd w:id="222"/>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ED7B8E" w:rsidRPr="00F31C92" w:rsidTr="00253706">
        <w:tc>
          <w:tcPr>
            <w:tcW w:w="1600" w:type="dxa"/>
          </w:tcPr>
          <w:p w:rsidR="00ED7B8E" w:rsidRPr="00F31C92" w:rsidRDefault="00ED7B8E" w:rsidP="00253706">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ED7B8E" w:rsidRPr="00F31C92" w:rsidRDefault="00ED7B8E" w:rsidP="00253706">
            <w:pPr>
              <w:pStyle w:val="Tabletext"/>
              <w:spacing w:line="264" w:lineRule="auto"/>
              <w:jc w:val="both"/>
              <w:rPr>
                <w:rFonts w:ascii="Arial" w:hAnsi="Arial"/>
                <w:b/>
                <w:sz w:val="20"/>
              </w:rPr>
            </w:pPr>
            <w:r>
              <w:rPr>
                <w:rFonts w:ascii="Arial" w:hAnsi="Arial"/>
                <w:b/>
                <w:sz w:val="20"/>
              </w:rPr>
              <w:t>Economic impacts</w:t>
            </w:r>
          </w:p>
        </w:tc>
      </w:tr>
      <w:tr w:rsidR="00ED7B8E" w:rsidRPr="00F31C92" w:rsidTr="00253706">
        <w:tc>
          <w:tcPr>
            <w:tcW w:w="1600" w:type="dxa"/>
          </w:tcPr>
          <w:p w:rsidR="00ED7B8E" w:rsidRPr="00F31C92" w:rsidRDefault="00ED7B8E" w:rsidP="00253706">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ED7B8E" w:rsidRPr="00F31C92" w:rsidRDefault="00ED7B8E" w:rsidP="00253706">
            <w:pPr>
              <w:pStyle w:val="StyleTabletextLeft"/>
              <w:spacing w:line="264" w:lineRule="auto"/>
              <w:jc w:val="both"/>
              <w:rPr>
                <w:rFonts w:ascii="Arial" w:hAnsi="Arial"/>
                <w:sz w:val="20"/>
              </w:rPr>
            </w:pPr>
            <w:r>
              <w:rPr>
                <w:rFonts w:ascii="Arial" w:hAnsi="Arial"/>
                <w:sz w:val="20"/>
              </w:rPr>
              <w:t>Study area and beyond</w:t>
            </w:r>
          </w:p>
        </w:tc>
      </w:tr>
      <w:tr w:rsidR="00ED7B8E" w:rsidRPr="00F31C92" w:rsidTr="00253706">
        <w:tc>
          <w:tcPr>
            <w:tcW w:w="1600" w:type="dxa"/>
          </w:tcPr>
          <w:p w:rsidR="00ED7B8E" w:rsidRPr="00F31C92" w:rsidRDefault="00ED7B8E" w:rsidP="00253706">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ED7B8E" w:rsidRPr="00F31C92" w:rsidRDefault="00ED7B8E" w:rsidP="00253706">
            <w:pPr>
              <w:pStyle w:val="Tabletext"/>
              <w:spacing w:line="264" w:lineRule="auto"/>
              <w:jc w:val="center"/>
              <w:rPr>
                <w:rFonts w:ascii="Arial" w:hAnsi="Arial"/>
                <w:b/>
                <w:iCs/>
                <w:sz w:val="20"/>
              </w:rPr>
            </w:pPr>
            <w:r w:rsidRPr="00F31C92">
              <w:rPr>
                <w:rFonts w:ascii="Arial" w:hAnsi="Arial"/>
                <w:b/>
                <w:iCs/>
                <w:sz w:val="20"/>
              </w:rPr>
              <w:t>Operational Phase</w:t>
            </w:r>
          </w:p>
        </w:tc>
      </w:tr>
      <w:tr w:rsidR="004445AB" w:rsidRPr="00F31C92" w:rsidTr="004445AB">
        <w:tc>
          <w:tcPr>
            <w:tcW w:w="1600" w:type="dxa"/>
          </w:tcPr>
          <w:p w:rsidR="004445AB" w:rsidRPr="00F31C92" w:rsidRDefault="004445AB" w:rsidP="00253706">
            <w:pPr>
              <w:pStyle w:val="Tabletext"/>
              <w:spacing w:line="264" w:lineRule="auto"/>
              <w:rPr>
                <w:rFonts w:ascii="Arial" w:hAnsi="Arial"/>
                <w:b/>
                <w:sz w:val="20"/>
              </w:rPr>
            </w:pPr>
            <w:r w:rsidRPr="00F31C92">
              <w:rPr>
                <w:rFonts w:ascii="Arial" w:hAnsi="Arial"/>
                <w:b/>
                <w:sz w:val="20"/>
              </w:rPr>
              <w:t>Site Description</w:t>
            </w:r>
          </w:p>
        </w:tc>
        <w:tc>
          <w:tcPr>
            <w:tcW w:w="2903" w:type="dxa"/>
          </w:tcPr>
          <w:p w:rsidR="004445AB" w:rsidRPr="00F31C92" w:rsidRDefault="004445AB" w:rsidP="00894661">
            <w:pPr>
              <w:pStyle w:val="Tabletext"/>
              <w:spacing w:line="264" w:lineRule="auto"/>
              <w:jc w:val="center"/>
              <w:rPr>
                <w:rFonts w:ascii="Arial" w:hAnsi="Arial"/>
                <w:b/>
                <w:iCs/>
                <w:sz w:val="20"/>
              </w:rPr>
            </w:pPr>
            <w:r w:rsidRPr="00F31C92">
              <w:rPr>
                <w:rFonts w:ascii="Arial" w:hAnsi="Arial"/>
                <w:b/>
                <w:iCs/>
                <w:sz w:val="20"/>
              </w:rPr>
              <w:t>A</w:t>
            </w:r>
          </w:p>
        </w:tc>
        <w:tc>
          <w:tcPr>
            <w:tcW w:w="2268" w:type="dxa"/>
          </w:tcPr>
          <w:p w:rsidR="004445AB" w:rsidRPr="00F31C92" w:rsidRDefault="004445AB" w:rsidP="00253706">
            <w:pPr>
              <w:pStyle w:val="Tabletext"/>
              <w:spacing w:line="264" w:lineRule="auto"/>
              <w:jc w:val="center"/>
              <w:rPr>
                <w:rFonts w:ascii="Arial" w:hAnsi="Arial"/>
                <w:b/>
                <w:iCs/>
                <w:sz w:val="20"/>
              </w:rPr>
            </w:pPr>
            <w:r w:rsidRPr="00F31C92">
              <w:rPr>
                <w:rFonts w:ascii="Arial" w:hAnsi="Arial"/>
                <w:b/>
                <w:iCs/>
                <w:sz w:val="20"/>
              </w:rPr>
              <w:t>C</w:t>
            </w:r>
          </w:p>
        </w:tc>
        <w:tc>
          <w:tcPr>
            <w:tcW w:w="2585" w:type="dxa"/>
          </w:tcPr>
          <w:p w:rsidR="004445AB" w:rsidRPr="00F31C92" w:rsidRDefault="004445AB" w:rsidP="00253706">
            <w:pPr>
              <w:pStyle w:val="Tabletext"/>
              <w:spacing w:line="264" w:lineRule="auto"/>
              <w:jc w:val="center"/>
              <w:rPr>
                <w:rFonts w:ascii="Arial" w:hAnsi="Arial"/>
                <w:b/>
                <w:iCs/>
                <w:sz w:val="20"/>
              </w:rPr>
            </w:pPr>
            <w:r w:rsidRPr="00F31C92">
              <w:rPr>
                <w:rFonts w:ascii="Arial" w:hAnsi="Arial"/>
                <w:b/>
                <w:iCs/>
                <w:sz w:val="20"/>
              </w:rPr>
              <w:t>D</w:t>
            </w:r>
          </w:p>
        </w:tc>
      </w:tr>
      <w:tr w:rsidR="00ED7B8E" w:rsidRPr="00F31C92" w:rsidTr="00253706">
        <w:tc>
          <w:tcPr>
            <w:tcW w:w="1600" w:type="dxa"/>
          </w:tcPr>
          <w:p w:rsidR="00ED7B8E" w:rsidRPr="00F31C92" w:rsidRDefault="00ED7B8E" w:rsidP="00253706">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ED7B8E" w:rsidRPr="00F31C92" w:rsidRDefault="00ED7B8E" w:rsidP="00253706">
            <w:pPr>
              <w:pStyle w:val="StyleTabletextLeft"/>
              <w:spacing w:line="264" w:lineRule="auto"/>
              <w:jc w:val="both"/>
              <w:rPr>
                <w:rFonts w:ascii="Arial" w:hAnsi="Arial"/>
                <w:sz w:val="20"/>
              </w:rPr>
            </w:pPr>
            <w:r>
              <w:rPr>
                <w:rFonts w:ascii="Arial" w:hAnsi="Arial"/>
                <w:sz w:val="20"/>
              </w:rPr>
              <w:t>Possible economic benefits to local communities</w:t>
            </w:r>
          </w:p>
        </w:tc>
      </w:tr>
      <w:tr w:rsidR="004445AB" w:rsidRPr="00F31C92" w:rsidTr="004445AB">
        <w:tc>
          <w:tcPr>
            <w:tcW w:w="1600" w:type="dxa"/>
          </w:tcPr>
          <w:p w:rsidR="004445AB" w:rsidRPr="00F31C92" w:rsidRDefault="004445AB" w:rsidP="00253706">
            <w:pPr>
              <w:pStyle w:val="Tabletext"/>
              <w:spacing w:line="264" w:lineRule="auto"/>
              <w:rPr>
                <w:rFonts w:ascii="Arial" w:hAnsi="Arial"/>
                <w:b/>
                <w:sz w:val="20"/>
              </w:rPr>
            </w:pPr>
            <w:r w:rsidRPr="00F31C92">
              <w:rPr>
                <w:rFonts w:ascii="Arial" w:hAnsi="Arial"/>
                <w:b/>
                <w:sz w:val="20"/>
              </w:rPr>
              <w:t>Extent of impact</w:t>
            </w:r>
          </w:p>
        </w:tc>
        <w:tc>
          <w:tcPr>
            <w:tcW w:w="2903" w:type="dxa"/>
          </w:tcPr>
          <w:p w:rsidR="004445AB" w:rsidRPr="00F31C92" w:rsidRDefault="004445AB" w:rsidP="00894661">
            <w:pPr>
              <w:pStyle w:val="StyleTabletextLeft"/>
              <w:spacing w:line="264" w:lineRule="auto"/>
              <w:jc w:val="center"/>
              <w:rPr>
                <w:rFonts w:ascii="Arial" w:hAnsi="Arial"/>
                <w:sz w:val="20"/>
              </w:rPr>
            </w:pPr>
            <w:r>
              <w:rPr>
                <w:rFonts w:ascii="Arial" w:hAnsi="Arial"/>
                <w:sz w:val="20"/>
              </w:rPr>
              <w:t>Regional (3)</w:t>
            </w:r>
          </w:p>
        </w:tc>
        <w:tc>
          <w:tcPr>
            <w:tcW w:w="2268" w:type="dxa"/>
          </w:tcPr>
          <w:p w:rsidR="004445AB" w:rsidRPr="00F31C92" w:rsidRDefault="004445AB" w:rsidP="00253706">
            <w:pPr>
              <w:pStyle w:val="StyleTabletextLeft"/>
              <w:spacing w:line="264" w:lineRule="auto"/>
              <w:jc w:val="center"/>
              <w:rPr>
                <w:rFonts w:ascii="Arial" w:hAnsi="Arial"/>
                <w:sz w:val="20"/>
              </w:rPr>
            </w:pPr>
            <w:r>
              <w:rPr>
                <w:rFonts w:ascii="Arial" w:hAnsi="Arial"/>
                <w:sz w:val="20"/>
              </w:rPr>
              <w:t>Regional (3)</w:t>
            </w:r>
          </w:p>
        </w:tc>
        <w:tc>
          <w:tcPr>
            <w:tcW w:w="2585" w:type="dxa"/>
          </w:tcPr>
          <w:p w:rsidR="004445AB" w:rsidRPr="00F31C92" w:rsidRDefault="004445AB" w:rsidP="00253706">
            <w:pPr>
              <w:pStyle w:val="StyleTabletextLeft"/>
              <w:spacing w:line="264" w:lineRule="auto"/>
              <w:jc w:val="center"/>
              <w:rPr>
                <w:rFonts w:ascii="Arial" w:hAnsi="Arial"/>
                <w:sz w:val="20"/>
              </w:rPr>
            </w:pPr>
            <w:r>
              <w:rPr>
                <w:rFonts w:ascii="Arial" w:hAnsi="Arial"/>
                <w:sz w:val="20"/>
              </w:rPr>
              <w:t>Regional (3)</w:t>
            </w:r>
          </w:p>
        </w:tc>
      </w:tr>
      <w:tr w:rsidR="004445AB" w:rsidRPr="00F31C92" w:rsidTr="004445AB">
        <w:tc>
          <w:tcPr>
            <w:tcW w:w="1600" w:type="dxa"/>
          </w:tcPr>
          <w:p w:rsidR="004445AB" w:rsidRPr="00F31C92" w:rsidRDefault="004445AB" w:rsidP="00253706">
            <w:pPr>
              <w:pStyle w:val="Tabletext"/>
              <w:spacing w:line="264" w:lineRule="auto"/>
              <w:rPr>
                <w:rFonts w:ascii="Arial" w:hAnsi="Arial"/>
                <w:b/>
                <w:sz w:val="20"/>
              </w:rPr>
            </w:pPr>
            <w:r w:rsidRPr="00F31C92">
              <w:rPr>
                <w:rFonts w:ascii="Arial" w:hAnsi="Arial"/>
                <w:b/>
                <w:sz w:val="20"/>
              </w:rPr>
              <w:t>Duration of impact</w:t>
            </w:r>
          </w:p>
        </w:tc>
        <w:tc>
          <w:tcPr>
            <w:tcW w:w="2903" w:type="dxa"/>
          </w:tcPr>
          <w:p w:rsidR="004445AB" w:rsidRPr="00F31C92" w:rsidRDefault="004445AB" w:rsidP="00894661">
            <w:pPr>
              <w:pStyle w:val="StyleTabletextLeft"/>
              <w:spacing w:line="264" w:lineRule="auto"/>
              <w:jc w:val="center"/>
              <w:rPr>
                <w:rFonts w:ascii="Arial" w:hAnsi="Arial"/>
                <w:sz w:val="20"/>
              </w:rPr>
            </w:pPr>
            <w:r>
              <w:rPr>
                <w:rFonts w:ascii="Arial" w:hAnsi="Arial"/>
                <w:sz w:val="20"/>
              </w:rPr>
              <w:t>Long term (4)</w:t>
            </w:r>
          </w:p>
        </w:tc>
        <w:tc>
          <w:tcPr>
            <w:tcW w:w="2268" w:type="dxa"/>
          </w:tcPr>
          <w:p w:rsidR="004445AB" w:rsidRPr="00F31C92" w:rsidRDefault="004445AB" w:rsidP="00253706">
            <w:pPr>
              <w:pStyle w:val="StyleTabletextLeft"/>
              <w:spacing w:line="264" w:lineRule="auto"/>
              <w:jc w:val="center"/>
              <w:rPr>
                <w:rFonts w:ascii="Arial" w:hAnsi="Arial"/>
                <w:sz w:val="20"/>
              </w:rPr>
            </w:pPr>
            <w:r>
              <w:rPr>
                <w:rFonts w:ascii="Arial" w:hAnsi="Arial"/>
                <w:sz w:val="20"/>
              </w:rPr>
              <w:t>Long term (4)</w:t>
            </w:r>
          </w:p>
        </w:tc>
        <w:tc>
          <w:tcPr>
            <w:tcW w:w="2585" w:type="dxa"/>
          </w:tcPr>
          <w:p w:rsidR="004445AB" w:rsidRPr="00F31C92" w:rsidRDefault="004445AB" w:rsidP="00253706">
            <w:pPr>
              <w:pStyle w:val="StyleTabletextLeft"/>
              <w:spacing w:line="264" w:lineRule="auto"/>
              <w:jc w:val="center"/>
              <w:rPr>
                <w:rFonts w:ascii="Arial" w:hAnsi="Arial"/>
                <w:sz w:val="20"/>
              </w:rPr>
            </w:pPr>
            <w:r>
              <w:rPr>
                <w:rFonts w:ascii="Arial" w:hAnsi="Arial"/>
                <w:sz w:val="20"/>
              </w:rPr>
              <w:t>Long term (4)</w:t>
            </w:r>
          </w:p>
        </w:tc>
      </w:tr>
      <w:tr w:rsidR="004445AB" w:rsidRPr="00F31C92" w:rsidTr="004445AB">
        <w:tc>
          <w:tcPr>
            <w:tcW w:w="1600" w:type="dxa"/>
          </w:tcPr>
          <w:p w:rsidR="004445AB" w:rsidRPr="00F31C92" w:rsidRDefault="004445AB" w:rsidP="00253706">
            <w:pPr>
              <w:pStyle w:val="Tabletext"/>
              <w:spacing w:line="264" w:lineRule="auto"/>
              <w:rPr>
                <w:rFonts w:ascii="Arial" w:hAnsi="Arial"/>
                <w:b/>
                <w:sz w:val="20"/>
              </w:rPr>
            </w:pPr>
            <w:r w:rsidRPr="00F31C92">
              <w:rPr>
                <w:rFonts w:ascii="Arial" w:hAnsi="Arial"/>
                <w:b/>
                <w:sz w:val="20"/>
              </w:rPr>
              <w:t>Intensity of impact</w:t>
            </w:r>
          </w:p>
        </w:tc>
        <w:tc>
          <w:tcPr>
            <w:tcW w:w="2903" w:type="dxa"/>
          </w:tcPr>
          <w:p w:rsidR="004445AB" w:rsidRPr="00F31C92" w:rsidRDefault="004445AB" w:rsidP="00894661">
            <w:pPr>
              <w:pStyle w:val="StyleTabletextLeft"/>
              <w:spacing w:line="264" w:lineRule="auto"/>
              <w:jc w:val="center"/>
              <w:rPr>
                <w:rFonts w:ascii="Arial" w:hAnsi="Arial"/>
                <w:sz w:val="20"/>
              </w:rPr>
            </w:pPr>
            <w:r>
              <w:rPr>
                <w:rFonts w:ascii="Arial" w:hAnsi="Arial"/>
                <w:sz w:val="20"/>
              </w:rPr>
              <w:t>Medium (6)</w:t>
            </w:r>
          </w:p>
        </w:tc>
        <w:tc>
          <w:tcPr>
            <w:tcW w:w="2268" w:type="dxa"/>
          </w:tcPr>
          <w:p w:rsidR="004445AB" w:rsidRPr="00F31C92" w:rsidRDefault="004445AB" w:rsidP="00253706">
            <w:pPr>
              <w:pStyle w:val="StyleTabletextLeft"/>
              <w:spacing w:line="264" w:lineRule="auto"/>
              <w:jc w:val="center"/>
              <w:rPr>
                <w:rFonts w:ascii="Arial" w:hAnsi="Arial"/>
                <w:sz w:val="20"/>
              </w:rPr>
            </w:pPr>
            <w:r>
              <w:rPr>
                <w:rFonts w:ascii="Arial" w:hAnsi="Arial"/>
                <w:sz w:val="20"/>
              </w:rPr>
              <w:t>Medium (6)</w:t>
            </w:r>
          </w:p>
        </w:tc>
        <w:tc>
          <w:tcPr>
            <w:tcW w:w="2585" w:type="dxa"/>
          </w:tcPr>
          <w:p w:rsidR="004445AB" w:rsidRPr="00F31C92" w:rsidRDefault="004445AB" w:rsidP="00253706">
            <w:pPr>
              <w:pStyle w:val="StyleTabletextLeft"/>
              <w:spacing w:line="264" w:lineRule="auto"/>
              <w:jc w:val="center"/>
              <w:rPr>
                <w:rFonts w:ascii="Arial" w:hAnsi="Arial"/>
                <w:sz w:val="20"/>
              </w:rPr>
            </w:pPr>
            <w:r>
              <w:rPr>
                <w:rFonts w:ascii="Arial" w:hAnsi="Arial"/>
                <w:sz w:val="20"/>
              </w:rPr>
              <w:t>Medium (6)</w:t>
            </w:r>
          </w:p>
        </w:tc>
      </w:tr>
      <w:tr w:rsidR="004445AB" w:rsidRPr="00F31C92" w:rsidTr="004445AB">
        <w:tc>
          <w:tcPr>
            <w:tcW w:w="1600" w:type="dxa"/>
          </w:tcPr>
          <w:p w:rsidR="004445AB" w:rsidRPr="00F31C92" w:rsidRDefault="004445AB" w:rsidP="00253706">
            <w:pPr>
              <w:pStyle w:val="Tabletext"/>
              <w:spacing w:line="264" w:lineRule="auto"/>
              <w:rPr>
                <w:rFonts w:ascii="Arial" w:hAnsi="Arial"/>
                <w:b/>
                <w:sz w:val="20"/>
              </w:rPr>
            </w:pPr>
            <w:r w:rsidRPr="00F31C92">
              <w:rPr>
                <w:rFonts w:ascii="Arial" w:hAnsi="Arial"/>
                <w:b/>
                <w:sz w:val="20"/>
              </w:rPr>
              <w:t>Probability</w:t>
            </w:r>
          </w:p>
        </w:tc>
        <w:tc>
          <w:tcPr>
            <w:tcW w:w="2903" w:type="dxa"/>
          </w:tcPr>
          <w:p w:rsidR="004445AB" w:rsidRPr="00F31C92" w:rsidRDefault="004445AB" w:rsidP="00894661">
            <w:pPr>
              <w:pStyle w:val="StyleTabletextLeft"/>
              <w:spacing w:line="264" w:lineRule="auto"/>
              <w:jc w:val="center"/>
              <w:rPr>
                <w:rFonts w:ascii="Arial" w:hAnsi="Arial"/>
                <w:sz w:val="20"/>
              </w:rPr>
            </w:pPr>
            <w:r>
              <w:rPr>
                <w:rFonts w:ascii="Arial" w:hAnsi="Arial"/>
                <w:sz w:val="20"/>
              </w:rPr>
              <w:t>Likely (3)</w:t>
            </w:r>
          </w:p>
        </w:tc>
        <w:tc>
          <w:tcPr>
            <w:tcW w:w="2268" w:type="dxa"/>
          </w:tcPr>
          <w:p w:rsidR="004445AB" w:rsidRPr="00F31C92" w:rsidRDefault="004445AB" w:rsidP="00253706">
            <w:pPr>
              <w:pStyle w:val="StyleTabletextLeft"/>
              <w:spacing w:line="264" w:lineRule="auto"/>
              <w:jc w:val="center"/>
              <w:rPr>
                <w:rFonts w:ascii="Arial" w:hAnsi="Arial"/>
                <w:sz w:val="20"/>
              </w:rPr>
            </w:pPr>
            <w:r>
              <w:rPr>
                <w:rFonts w:ascii="Arial" w:hAnsi="Arial"/>
                <w:sz w:val="20"/>
              </w:rPr>
              <w:t>Likely (3)</w:t>
            </w:r>
          </w:p>
        </w:tc>
        <w:tc>
          <w:tcPr>
            <w:tcW w:w="2585" w:type="dxa"/>
          </w:tcPr>
          <w:p w:rsidR="004445AB" w:rsidRPr="00F31C92" w:rsidRDefault="004445AB" w:rsidP="00253706">
            <w:pPr>
              <w:pStyle w:val="StyleTabletextLeft"/>
              <w:spacing w:line="264" w:lineRule="auto"/>
              <w:jc w:val="center"/>
              <w:rPr>
                <w:rFonts w:ascii="Arial" w:hAnsi="Arial"/>
                <w:sz w:val="20"/>
              </w:rPr>
            </w:pPr>
            <w:r>
              <w:rPr>
                <w:rFonts w:ascii="Arial" w:hAnsi="Arial"/>
                <w:sz w:val="20"/>
              </w:rPr>
              <w:t>Likely (3)</w:t>
            </w:r>
          </w:p>
        </w:tc>
      </w:tr>
      <w:tr w:rsidR="00ED7B8E" w:rsidRPr="00F31C92" w:rsidTr="00253706">
        <w:tc>
          <w:tcPr>
            <w:tcW w:w="1600" w:type="dxa"/>
          </w:tcPr>
          <w:p w:rsidR="00ED7B8E" w:rsidRPr="00F31C92" w:rsidRDefault="00ED7B8E" w:rsidP="00253706">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ED7B8E" w:rsidRPr="00F31C92" w:rsidRDefault="00ED7B8E" w:rsidP="00253706">
            <w:pPr>
              <w:pStyle w:val="StyleTabletextLeft"/>
              <w:spacing w:line="264" w:lineRule="auto"/>
              <w:jc w:val="center"/>
              <w:rPr>
                <w:rFonts w:ascii="Arial" w:hAnsi="Arial"/>
                <w:sz w:val="20"/>
              </w:rPr>
            </w:pPr>
            <w:r>
              <w:rPr>
                <w:rFonts w:ascii="Arial" w:hAnsi="Arial"/>
                <w:sz w:val="20"/>
              </w:rPr>
              <w:t>Medium</w:t>
            </w:r>
          </w:p>
        </w:tc>
      </w:tr>
      <w:tr w:rsidR="00ED7B8E" w:rsidRPr="00F31C92" w:rsidTr="00253706">
        <w:tc>
          <w:tcPr>
            <w:tcW w:w="1600" w:type="dxa"/>
          </w:tcPr>
          <w:p w:rsidR="00ED7B8E" w:rsidRPr="00F31C92" w:rsidRDefault="00ED7B8E" w:rsidP="00253706">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ED7B8E" w:rsidRPr="00F31C92" w:rsidRDefault="00ED7B8E" w:rsidP="00253706">
            <w:pPr>
              <w:pStyle w:val="StyleTabletextLeft"/>
              <w:spacing w:line="264" w:lineRule="auto"/>
              <w:jc w:val="center"/>
              <w:rPr>
                <w:rFonts w:ascii="Arial" w:hAnsi="Arial"/>
                <w:sz w:val="20"/>
              </w:rPr>
            </w:pPr>
            <w:r>
              <w:rPr>
                <w:rFonts w:ascii="Arial" w:hAnsi="Arial"/>
                <w:sz w:val="20"/>
              </w:rPr>
              <w:t>Positive</w:t>
            </w:r>
          </w:p>
        </w:tc>
      </w:tr>
      <w:tr w:rsidR="004445AB" w:rsidRPr="00F31C92" w:rsidTr="004445AB">
        <w:tc>
          <w:tcPr>
            <w:tcW w:w="1600" w:type="dxa"/>
          </w:tcPr>
          <w:p w:rsidR="004445AB" w:rsidRPr="00F31C92" w:rsidRDefault="004445AB" w:rsidP="00253706">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4445AB" w:rsidRDefault="004445AB" w:rsidP="00894661">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w:t>
            </w:r>
          </w:p>
        </w:tc>
        <w:tc>
          <w:tcPr>
            <w:tcW w:w="2268" w:type="dxa"/>
          </w:tcPr>
          <w:p w:rsidR="004445AB" w:rsidRDefault="004445AB" w:rsidP="00253706">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w:t>
            </w:r>
          </w:p>
        </w:tc>
        <w:tc>
          <w:tcPr>
            <w:tcW w:w="2585" w:type="dxa"/>
          </w:tcPr>
          <w:p w:rsidR="004445AB" w:rsidRDefault="004445AB" w:rsidP="00253706">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w:t>
            </w:r>
          </w:p>
        </w:tc>
      </w:tr>
      <w:tr w:rsidR="004445AB" w:rsidRPr="00F31C92" w:rsidTr="004445AB">
        <w:tc>
          <w:tcPr>
            <w:tcW w:w="1600" w:type="dxa"/>
          </w:tcPr>
          <w:p w:rsidR="004445AB" w:rsidRPr="00F31C92" w:rsidRDefault="004445AB" w:rsidP="00253706">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4445AB" w:rsidRPr="00F31C92" w:rsidRDefault="004445AB" w:rsidP="00894661">
            <w:pPr>
              <w:pStyle w:val="StyleTabletextLeft"/>
              <w:spacing w:line="264" w:lineRule="auto"/>
              <w:jc w:val="center"/>
              <w:rPr>
                <w:rFonts w:ascii="Arial" w:hAnsi="Arial"/>
                <w:sz w:val="20"/>
              </w:rPr>
            </w:pPr>
            <w:r>
              <w:rPr>
                <w:rFonts w:ascii="Arial" w:hAnsi="Arial"/>
                <w:sz w:val="20"/>
              </w:rPr>
              <w:t>Medium</w:t>
            </w:r>
          </w:p>
        </w:tc>
        <w:tc>
          <w:tcPr>
            <w:tcW w:w="2268" w:type="dxa"/>
          </w:tcPr>
          <w:p w:rsidR="004445AB" w:rsidRPr="00F31C92" w:rsidRDefault="004445AB" w:rsidP="00253706">
            <w:pPr>
              <w:pStyle w:val="StyleTabletextLeft"/>
              <w:spacing w:line="264" w:lineRule="auto"/>
              <w:jc w:val="center"/>
              <w:rPr>
                <w:rFonts w:ascii="Arial" w:hAnsi="Arial"/>
                <w:sz w:val="20"/>
              </w:rPr>
            </w:pPr>
            <w:r>
              <w:rPr>
                <w:rFonts w:ascii="Arial" w:hAnsi="Arial"/>
                <w:sz w:val="20"/>
              </w:rPr>
              <w:t>Medium</w:t>
            </w:r>
          </w:p>
        </w:tc>
        <w:tc>
          <w:tcPr>
            <w:tcW w:w="2585" w:type="dxa"/>
          </w:tcPr>
          <w:p w:rsidR="004445AB" w:rsidRPr="00F31C92" w:rsidRDefault="004445AB" w:rsidP="00253706">
            <w:pPr>
              <w:pStyle w:val="StyleTabletextLeft"/>
              <w:spacing w:line="264" w:lineRule="auto"/>
              <w:jc w:val="center"/>
              <w:rPr>
                <w:rFonts w:ascii="Arial" w:hAnsi="Arial"/>
                <w:sz w:val="20"/>
              </w:rPr>
            </w:pPr>
            <w:r>
              <w:rPr>
                <w:rFonts w:ascii="Arial" w:hAnsi="Arial"/>
                <w:sz w:val="20"/>
              </w:rPr>
              <w:t>Medium</w:t>
            </w:r>
          </w:p>
        </w:tc>
      </w:tr>
      <w:tr w:rsidR="00ED7B8E" w:rsidRPr="00F31C92" w:rsidTr="00253706">
        <w:tc>
          <w:tcPr>
            <w:tcW w:w="1600" w:type="dxa"/>
          </w:tcPr>
          <w:p w:rsidR="00ED7B8E" w:rsidRPr="00F31C92" w:rsidRDefault="00ED7B8E" w:rsidP="00253706">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ED7B8E" w:rsidRDefault="00ED7B8E" w:rsidP="00253706">
            <w:pPr>
              <w:pStyle w:val="Tabletext"/>
              <w:spacing w:line="264" w:lineRule="auto"/>
              <w:jc w:val="both"/>
              <w:rPr>
                <w:rFonts w:ascii="Arial" w:hAnsi="Arial"/>
                <w:sz w:val="20"/>
              </w:rPr>
            </w:pPr>
            <w:r w:rsidRPr="00E13217">
              <w:rPr>
                <w:rFonts w:ascii="Arial" w:hAnsi="Arial"/>
                <w:sz w:val="20"/>
              </w:rPr>
              <w:t>Positive impact on economic development in region</w:t>
            </w:r>
          </w:p>
          <w:p w:rsidR="00ED7B8E" w:rsidRPr="00E13217" w:rsidRDefault="00ED7B8E" w:rsidP="00253706">
            <w:pPr>
              <w:pStyle w:val="Tabletext"/>
              <w:spacing w:line="264" w:lineRule="auto"/>
              <w:jc w:val="both"/>
              <w:rPr>
                <w:rFonts w:ascii="Arial" w:hAnsi="Arial"/>
                <w:sz w:val="20"/>
              </w:rPr>
            </w:pPr>
            <w:r>
              <w:rPr>
                <w:rFonts w:ascii="Arial" w:hAnsi="Arial"/>
                <w:sz w:val="20"/>
              </w:rPr>
              <w:t>Positive economic spin-offs</w:t>
            </w:r>
          </w:p>
        </w:tc>
      </w:tr>
      <w:tr w:rsidR="00ED7B8E" w:rsidRPr="00F31C92" w:rsidTr="00253706">
        <w:tc>
          <w:tcPr>
            <w:tcW w:w="1600" w:type="dxa"/>
          </w:tcPr>
          <w:p w:rsidR="00ED7B8E" w:rsidRPr="00F31C92" w:rsidRDefault="00ED7B8E" w:rsidP="00253706">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ED7B8E" w:rsidRPr="00F31C92" w:rsidRDefault="00ED7B8E" w:rsidP="00253706">
            <w:pPr>
              <w:pStyle w:val="Tabletext"/>
              <w:spacing w:line="264" w:lineRule="auto"/>
              <w:jc w:val="both"/>
              <w:rPr>
                <w:rFonts w:ascii="Arial" w:hAnsi="Arial"/>
                <w:sz w:val="20"/>
              </w:rPr>
            </w:pPr>
            <w:r>
              <w:rPr>
                <w:rFonts w:ascii="Arial" w:hAnsi="Arial"/>
                <w:sz w:val="20"/>
              </w:rPr>
              <w:t>None proposed</w:t>
            </w:r>
          </w:p>
        </w:tc>
      </w:tr>
      <w:tr w:rsidR="004445AB" w:rsidRPr="00F31C92" w:rsidTr="004445AB">
        <w:tc>
          <w:tcPr>
            <w:tcW w:w="1600" w:type="dxa"/>
          </w:tcPr>
          <w:p w:rsidR="004445AB" w:rsidRPr="00F31C92" w:rsidRDefault="004445AB" w:rsidP="00253706">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4445AB" w:rsidRPr="00F31C92" w:rsidRDefault="004445AB" w:rsidP="00894661">
            <w:pPr>
              <w:pStyle w:val="Tabletext"/>
              <w:spacing w:line="264" w:lineRule="auto"/>
              <w:jc w:val="center"/>
              <w:rPr>
                <w:rFonts w:ascii="Arial" w:hAnsi="Arial"/>
                <w:sz w:val="20"/>
              </w:rPr>
            </w:pPr>
            <w:r>
              <w:rPr>
                <w:rFonts w:ascii="Arial" w:hAnsi="Arial"/>
                <w:sz w:val="20"/>
              </w:rPr>
              <w:t>Medium to High (+)</w:t>
            </w:r>
          </w:p>
        </w:tc>
        <w:tc>
          <w:tcPr>
            <w:tcW w:w="2268" w:type="dxa"/>
          </w:tcPr>
          <w:p w:rsidR="004445AB" w:rsidRPr="00F31C92" w:rsidRDefault="004445AB" w:rsidP="00253706">
            <w:pPr>
              <w:pStyle w:val="Tabletext"/>
              <w:spacing w:line="264" w:lineRule="auto"/>
              <w:jc w:val="center"/>
              <w:rPr>
                <w:rFonts w:ascii="Arial" w:hAnsi="Arial"/>
                <w:sz w:val="20"/>
              </w:rPr>
            </w:pPr>
            <w:r>
              <w:rPr>
                <w:rFonts w:ascii="Arial" w:hAnsi="Arial"/>
                <w:sz w:val="20"/>
              </w:rPr>
              <w:t>Medium to High (+)</w:t>
            </w:r>
          </w:p>
        </w:tc>
        <w:tc>
          <w:tcPr>
            <w:tcW w:w="2585" w:type="dxa"/>
          </w:tcPr>
          <w:p w:rsidR="004445AB" w:rsidRPr="00F31C92" w:rsidRDefault="004445AB" w:rsidP="00253706">
            <w:pPr>
              <w:pStyle w:val="Tabletext"/>
              <w:spacing w:line="264" w:lineRule="auto"/>
              <w:jc w:val="center"/>
              <w:rPr>
                <w:rFonts w:ascii="Arial" w:hAnsi="Arial"/>
                <w:sz w:val="20"/>
              </w:rPr>
            </w:pPr>
            <w:r>
              <w:rPr>
                <w:rFonts w:ascii="Arial" w:hAnsi="Arial"/>
                <w:sz w:val="20"/>
              </w:rPr>
              <w:t>Medium to High (+)</w:t>
            </w:r>
          </w:p>
        </w:tc>
      </w:tr>
    </w:tbl>
    <w:p w:rsidR="001B2264" w:rsidRDefault="00C029C7" w:rsidP="00881053">
      <w:pPr>
        <w:pStyle w:val="Heading3"/>
      </w:pPr>
      <w:bookmarkStart w:id="223" w:name="_Toc296958702"/>
      <w:r>
        <w:t>Visual Impact</w:t>
      </w:r>
      <w:bookmarkEnd w:id="223"/>
    </w:p>
    <w:p w:rsidR="00AD3689" w:rsidRPr="00917E1A" w:rsidRDefault="00AD3689" w:rsidP="00AD3689">
      <w:r w:rsidRPr="00D57C91">
        <w:t xml:space="preserve">The servitude width required </w:t>
      </w:r>
      <w:r>
        <w:t xml:space="preserve">for </w:t>
      </w:r>
      <w:r w:rsidRPr="00D57C91">
        <w:t xml:space="preserve">the towers </w:t>
      </w:r>
      <w:r>
        <w:t>of</w:t>
      </w:r>
      <w:r w:rsidRPr="00D57C91">
        <w:t xml:space="preserve"> the </w:t>
      </w:r>
      <w:r>
        <w:t>t</w:t>
      </w:r>
      <w:r w:rsidRPr="00D57C91">
        <w:t>ransmission</w:t>
      </w:r>
      <w:r>
        <w:t xml:space="preserve"> </w:t>
      </w:r>
      <w:r w:rsidRPr="00D57C91">
        <w:t xml:space="preserve">power line </w:t>
      </w:r>
      <w:r>
        <w:t>varies</w:t>
      </w:r>
      <w:r w:rsidRPr="00D57C91">
        <w:t xml:space="preserve"> from 35</w:t>
      </w:r>
      <w:r>
        <w:t xml:space="preserve"> </w:t>
      </w:r>
      <w:r w:rsidRPr="00D57C91">
        <w:t>m to 55</w:t>
      </w:r>
      <w:r>
        <w:t xml:space="preserve"> </w:t>
      </w:r>
      <w:r w:rsidRPr="00D57C91">
        <w:t>m wide, depending on the type of</w:t>
      </w:r>
      <w:r>
        <w:t xml:space="preserve"> </w:t>
      </w:r>
      <w:r w:rsidRPr="00D57C91">
        <w:t>pylon tower required.</w:t>
      </w:r>
      <w:r>
        <w:t xml:space="preserve">  For the SIA report, the worst case scenario of 55 m has been considered.</w:t>
      </w:r>
    </w:p>
    <w:p w:rsidR="00AD3689" w:rsidRDefault="00AD3689" w:rsidP="00AD3689">
      <w:r>
        <w:t xml:space="preserve">The SIA does not include a detailed Visual Impact Assessment, but only aims to portray the perception of Interested and Affected Parties with regards to the visual impact and change to the landscape character due to the proposed transmission line. </w:t>
      </w:r>
    </w:p>
    <w:p w:rsidR="00AD3689" w:rsidRDefault="00AD3689" w:rsidP="00AD3689">
      <w:r>
        <w:t xml:space="preserve">The critical impact usually associated with transmission lines is the permanent impact on the affected parties’ visual environment.  Transmission lines are usually perceived to have an adverse impact on the aesthetic quality of an area due to the height and extent of the steel structures.   </w:t>
      </w:r>
    </w:p>
    <w:p w:rsidR="00AD3689" w:rsidRDefault="00AD3689" w:rsidP="00AD3689">
      <w:r>
        <w:t>A large part of the study area consist of high density built-up suburbs (</w:t>
      </w:r>
      <w:r w:rsidR="00561008">
        <w:t>Khayelitsha, Mfuleni, Delft South and Mfuleni areas)</w:t>
      </w:r>
      <w:r>
        <w:t xml:space="preserve"> with an extensive road network, existing power lines, cellular phone masts, telephone pole structures and so forth.  Although additional transmission lines in this area would therefore not bring “new” or “different” visual impacts to a “totally undisturbed” area, it would still result in intrusive visual impacts, especially if the new transmission line towers are higher than the existing structures. The proximity of the towers to the dwellings and intrusiveness thereof would definitely add to the negative visual impact experienced by some of the residents in this area.</w:t>
      </w:r>
      <w:r w:rsidRPr="00CC7C7A">
        <w:t xml:space="preserve"> </w:t>
      </w:r>
      <w:r>
        <w:t xml:space="preserve"> One should also note that for some residents living in poor socio-economic circumstances, the transmission line could also be associated with upliftment and an improvement in their quality of life should they reap the benefits of the improved power supply.</w:t>
      </w:r>
    </w:p>
    <w:p w:rsidR="00AD3689" w:rsidRDefault="00AD3689" w:rsidP="00AD3689">
      <w:r>
        <w:t>Although the more “open” area</w:t>
      </w:r>
      <w:r w:rsidR="00561008">
        <w:t xml:space="preserve">s in the eastern section of the study area appear to be undisturbed, all the proposed new residential developments within this area should be taken into consideration.  </w:t>
      </w:r>
      <w:r>
        <w:t xml:space="preserve"> </w:t>
      </w:r>
      <w:r w:rsidR="00561008">
        <w:t xml:space="preserve">The power lines could be seen to visually blend in with the new developments, but the challenge lies within finding sufficient space across these developments for the power line.  In some cases, developers have also been in negotiations with Eskom to remove distribution lines across their properties to be developed.  It is thus clear that even though new developments are </w:t>
      </w:r>
      <w:r w:rsidR="00561008" w:rsidRPr="00561008">
        <w:t>synonym</w:t>
      </w:r>
      <w:r w:rsidR="00561008">
        <w:t xml:space="preserve">ous with the provision of electricity infrastructure, the stakeholders operating in this area, and therefore possibly prospective buyers too, would be opposed to the placement of the tower lines to form part of their development or </w:t>
      </w:r>
      <w:r w:rsidR="00F442AD">
        <w:t xml:space="preserve">be </w:t>
      </w:r>
      <w:r w:rsidR="00561008">
        <w:t xml:space="preserve">in close proximity </w:t>
      </w:r>
      <w:r w:rsidR="005A0E16">
        <w:t xml:space="preserve">to the development, </w:t>
      </w:r>
      <w:r w:rsidR="00F442AD">
        <w:t xml:space="preserve">as this could possibly impact on the potential land use and </w:t>
      </w:r>
      <w:r w:rsidR="00561008">
        <w:t xml:space="preserve">visual </w:t>
      </w:r>
      <w:r w:rsidR="00F442AD">
        <w:t>quality of the area.</w:t>
      </w:r>
    </w:p>
    <w:p w:rsidR="00AD3689" w:rsidRDefault="00AD3689" w:rsidP="00AD3689">
      <w:r>
        <w:t>From a social perspective, however, it is difficult to determine the intensity of the visual impact</w:t>
      </w:r>
      <w:r w:rsidR="00F442AD">
        <w:t xml:space="preserve"> and therefore the real impact on the property value</w:t>
      </w:r>
      <w:r>
        <w:t xml:space="preserve">.  The reasons being that various social factors play a critical role in determining an individual’s “sense of place” as it is influenced by their mindset, preferences, emotions, linkages with the environment, but also by cultural influences.  As explained above some I&amp;APs could perceive the visual impact in a very negative light, whilst others could have a neutral to positive experience.  </w:t>
      </w:r>
    </w:p>
    <w:p w:rsidR="00AD3689" w:rsidRDefault="00F442AD" w:rsidP="00AD3689">
      <w:r>
        <w:t>S</w:t>
      </w:r>
      <w:r w:rsidR="00AD3689">
        <w:t>ensitive area</w:t>
      </w:r>
      <w:r>
        <w:t>s</w:t>
      </w:r>
      <w:r w:rsidR="00AD3689">
        <w:t xml:space="preserve"> </w:t>
      </w:r>
      <w:r>
        <w:t xml:space="preserve">along Alternative A, where a transmission line would not easily blend in with the surroundings would include </w:t>
      </w:r>
      <w:r w:rsidR="00AD3689">
        <w:t>the Vergenoegd</w:t>
      </w:r>
      <w:r>
        <w:t xml:space="preserve"> </w:t>
      </w:r>
      <w:r w:rsidR="00AD3689">
        <w:t>Wine Estate</w:t>
      </w:r>
      <w:r>
        <w:t>, the Sitari Golf Fields Development, the Croydon Olive Estate</w:t>
      </w:r>
      <w:r w:rsidR="00D71C50">
        <w:t>, t</w:t>
      </w:r>
      <w:r>
        <w:t>he Croydon Vineyard Estate</w:t>
      </w:r>
      <w:r w:rsidR="004030DB">
        <w:t xml:space="preserve">, </w:t>
      </w:r>
      <w:r w:rsidR="00D71C50">
        <w:t xml:space="preserve"> the Zeekoeivlei property with its historical homestead</w:t>
      </w:r>
      <w:r w:rsidR="004030DB">
        <w:t xml:space="preserve">, as well as </w:t>
      </w:r>
      <w:r>
        <w:t>the Sitari Golf Fields Development.  Along Alternative C</w:t>
      </w:r>
      <w:r w:rsidR="005A0E16">
        <w:t>,</w:t>
      </w:r>
      <w:r>
        <w:t xml:space="preserve"> the visual intrusion of a transmission line within the dense settlements such as Khayelitsha, Delft South, the DNR and the Kuils River areas also remain a concern.  Other negative visual impacts to be expected with the alignment along Alternative D would include the DNR, the</w:t>
      </w:r>
      <w:r w:rsidR="00AD3689">
        <w:t xml:space="preserve"> </w:t>
      </w:r>
      <w:r>
        <w:t xml:space="preserve">Zevenwacht and </w:t>
      </w:r>
      <w:r w:rsidR="00C4531D">
        <w:t>Langverwacht</w:t>
      </w:r>
      <w:r>
        <w:t xml:space="preserve"> Wine Estates, </w:t>
      </w:r>
      <w:r w:rsidR="005A0E16">
        <w:t xml:space="preserve">larger </w:t>
      </w:r>
      <w:r>
        <w:t xml:space="preserve">Mfuleni area and residential areas of the larger Kuils River areas.   </w:t>
      </w:r>
    </w:p>
    <w:p w:rsidR="00125BF1" w:rsidRPr="00C92D46" w:rsidRDefault="00125BF1" w:rsidP="00F81F21">
      <w:pPr>
        <w:pStyle w:val="Caption"/>
        <w:outlineLvl w:val="0"/>
        <w:rPr>
          <w:rFonts w:ascii="Arial" w:hAnsi="Arial" w:cs="Arial"/>
          <w:sz w:val="22"/>
          <w:szCs w:val="22"/>
        </w:rPr>
      </w:pPr>
      <w:bookmarkStart w:id="224" w:name="_Toc296958800"/>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62</w:t>
      </w:r>
      <w:r w:rsidR="0071604B" w:rsidRPr="00C92D46">
        <w:rPr>
          <w:rFonts w:ascii="Arial" w:hAnsi="Arial" w:cs="Arial"/>
          <w:sz w:val="22"/>
          <w:szCs w:val="22"/>
        </w:rPr>
        <w:fldChar w:fldCharType="end"/>
      </w:r>
      <w:r>
        <w:rPr>
          <w:rFonts w:ascii="Arial" w:hAnsi="Arial" w:cs="Arial"/>
          <w:sz w:val="22"/>
          <w:szCs w:val="22"/>
        </w:rPr>
        <w:t>:</w:t>
      </w:r>
      <w:r w:rsidR="00D71C50">
        <w:rPr>
          <w:rFonts w:ascii="Arial" w:hAnsi="Arial" w:cs="Arial"/>
          <w:sz w:val="22"/>
          <w:szCs w:val="22"/>
        </w:rPr>
        <w:t xml:space="preserve"> Visual Impact</w:t>
      </w:r>
      <w:r w:rsidR="00326A29">
        <w:rPr>
          <w:rFonts w:ascii="Arial" w:hAnsi="Arial" w:cs="Arial"/>
          <w:sz w:val="22"/>
          <w:szCs w:val="22"/>
        </w:rPr>
        <w:t>: Operational Phase: Firgrove-MP</w:t>
      </w:r>
      <w:bookmarkEnd w:id="224"/>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125BF1" w:rsidRPr="00F31C92" w:rsidRDefault="00D71C50" w:rsidP="00F31C92">
            <w:pPr>
              <w:pStyle w:val="Tabletext"/>
              <w:spacing w:line="264" w:lineRule="auto"/>
              <w:jc w:val="both"/>
              <w:rPr>
                <w:rFonts w:ascii="Arial" w:hAnsi="Arial"/>
                <w:b/>
                <w:sz w:val="20"/>
              </w:rPr>
            </w:pPr>
            <w:r>
              <w:rPr>
                <w:rFonts w:ascii="Arial" w:hAnsi="Arial"/>
                <w:b/>
                <w:sz w:val="20"/>
              </w:rPr>
              <w:t>Visual Impact</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125BF1" w:rsidRPr="00F31C92" w:rsidRDefault="005A0E16" w:rsidP="00F31C92">
            <w:pPr>
              <w:pStyle w:val="StyleTabletextLeft"/>
              <w:spacing w:line="264" w:lineRule="auto"/>
              <w:jc w:val="both"/>
              <w:rPr>
                <w:rFonts w:ascii="Arial" w:hAnsi="Arial"/>
                <w:sz w:val="20"/>
              </w:rPr>
            </w:pPr>
            <w:r>
              <w:rPr>
                <w:rFonts w:ascii="Arial" w:hAnsi="Arial"/>
                <w:sz w:val="20"/>
              </w:rPr>
              <w:t>Study area</w:t>
            </w:r>
          </w:p>
        </w:tc>
      </w:tr>
      <w:tr w:rsidR="00125BF1" w:rsidRPr="00F31C92" w:rsidTr="00F31C92">
        <w:tc>
          <w:tcPr>
            <w:tcW w:w="1600" w:type="dxa"/>
          </w:tcPr>
          <w:p w:rsidR="00125BF1" w:rsidRPr="00F31C92" w:rsidRDefault="00125BF1" w:rsidP="00F31C92">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125BF1" w:rsidRPr="00F31C92" w:rsidRDefault="00125BF1" w:rsidP="00F31C92">
            <w:pPr>
              <w:pStyle w:val="Tabletext"/>
              <w:spacing w:line="264" w:lineRule="auto"/>
              <w:jc w:val="center"/>
              <w:rPr>
                <w:rFonts w:ascii="Arial" w:hAnsi="Arial"/>
                <w:b/>
                <w:iCs/>
                <w:sz w:val="20"/>
              </w:rPr>
            </w:pPr>
            <w:r w:rsidRPr="00F31C92">
              <w:rPr>
                <w:rFonts w:ascii="Arial" w:hAnsi="Arial"/>
                <w:b/>
                <w:iCs/>
                <w:sz w:val="20"/>
              </w:rPr>
              <w:t>Operational Phase</w:t>
            </w:r>
          </w:p>
        </w:tc>
      </w:tr>
      <w:tr w:rsidR="00DA2E78" w:rsidRPr="00F31C92" w:rsidTr="00DA2E78">
        <w:tc>
          <w:tcPr>
            <w:tcW w:w="1600" w:type="dxa"/>
          </w:tcPr>
          <w:p w:rsidR="00DA2E78" w:rsidRPr="00F31C92" w:rsidRDefault="00DA2E78" w:rsidP="00F31C92">
            <w:pPr>
              <w:pStyle w:val="Tabletext"/>
              <w:spacing w:line="264" w:lineRule="auto"/>
              <w:rPr>
                <w:rFonts w:ascii="Arial" w:hAnsi="Arial"/>
                <w:b/>
                <w:sz w:val="20"/>
              </w:rPr>
            </w:pPr>
            <w:r w:rsidRPr="00F31C92">
              <w:rPr>
                <w:rFonts w:ascii="Arial" w:hAnsi="Arial"/>
                <w:b/>
                <w:sz w:val="20"/>
              </w:rPr>
              <w:t>Site Description</w:t>
            </w:r>
          </w:p>
        </w:tc>
        <w:tc>
          <w:tcPr>
            <w:tcW w:w="2903" w:type="dxa"/>
          </w:tcPr>
          <w:p w:rsidR="00DA2E78" w:rsidRPr="00F31C92" w:rsidRDefault="00DA2E78" w:rsidP="00894661">
            <w:pPr>
              <w:pStyle w:val="Tabletext"/>
              <w:spacing w:line="264" w:lineRule="auto"/>
              <w:jc w:val="center"/>
              <w:rPr>
                <w:rFonts w:ascii="Arial" w:hAnsi="Arial"/>
                <w:b/>
                <w:iCs/>
                <w:sz w:val="20"/>
              </w:rPr>
            </w:pPr>
            <w:r w:rsidRPr="00F31C92">
              <w:rPr>
                <w:rFonts w:ascii="Arial" w:hAnsi="Arial"/>
                <w:b/>
                <w:iCs/>
                <w:sz w:val="20"/>
              </w:rPr>
              <w:t>A</w:t>
            </w:r>
          </w:p>
        </w:tc>
        <w:tc>
          <w:tcPr>
            <w:tcW w:w="2268" w:type="dxa"/>
          </w:tcPr>
          <w:p w:rsidR="00DA2E78" w:rsidRPr="00F31C92" w:rsidRDefault="00DA2E78" w:rsidP="00F31C92">
            <w:pPr>
              <w:pStyle w:val="Tabletext"/>
              <w:spacing w:line="264" w:lineRule="auto"/>
              <w:jc w:val="center"/>
              <w:rPr>
                <w:rFonts w:ascii="Arial" w:hAnsi="Arial"/>
                <w:b/>
                <w:iCs/>
                <w:sz w:val="20"/>
              </w:rPr>
            </w:pPr>
            <w:r w:rsidRPr="00F31C92">
              <w:rPr>
                <w:rFonts w:ascii="Arial" w:hAnsi="Arial"/>
                <w:b/>
                <w:iCs/>
                <w:sz w:val="20"/>
              </w:rPr>
              <w:t>C</w:t>
            </w:r>
          </w:p>
        </w:tc>
        <w:tc>
          <w:tcPr>
            <w:tcW w:w="2585" w:type="dxa"/>
          </w:tcPr>
          <w:p w:rsidR="00DA2E78" w:rsidRPr="00F31C92" w:rsidRDefault="00DA2E78" w:rsidP="00F31C92">
            <w:pPr>
              <w:pStyle w:val="Tabletext"/>
              <w:spacing w:line="264" w:lineRule="auto"/>
              <w:jc w:val="center"/>
              <w:rPr>
                <w:rFonts w:ascii="Arial" w:hAnsi="Arial"/>
                <w:b/>
                <w:iCs/>
                <w:sz w:val="20"/>
              </w:rPr>
            </w:pPr>
            <w:r w:rsidRPr="00F31C92">
              <w:rPr>
                <w:rFonts w:ascii="Arial" w:hAnsi="Arial"/>
                <w:b/>
                <w:iCs/>
                <w:sz w:val="20"/>
              </w:rPr>
              <w:t>D</w:t>
            </w:r>
          </w:p>
        </w:tc>
      </w:tr>
      <w:tr w:rsidR="005A0E16" w:rsidRPr="00F31C92" w:rsidTr="00F31C92">
        <w:tc>
          <w:tcPr>
            <w:tcW w:w="1600" w:type="dxa"/>
          </w:tcPr>
          <w:p w:rsidR="005A0E16" w:rsidRPr="00F31C92" w:rsidRDefault="005A0E16" w:rsidP="00F31C92">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5A0E16" w:rsidRPr="00F31C92" w:rsidRDefault="005A0E16" w:rsidP="00243F94">
            <w:pPr>
              <w:pStyle w:val="StyleTabletextLeft"/>
              <w:spacing w:line="264" w:lineRule="auto"/>
              <w:jc w:val="both"/>
              <w:rPr>
                <w:rFonts w:ascii="Arial" w:hAnsi="Arial"/>
                <w:sz w:val="20"/>
              </w:rPr>
            </w:pPr>
            <w:r>
              <w:rPr>
                <w:rFonts w:ascii="Arial" w:hAnsi="Arial"/>
                <w:sz w:val="20"/>
              </w:rPr>
              <w:t>Visual impact and experience of viewer</w:t>
            </w:r>
          </w:p>
        </w:tc>
      </w:tr>
      <w:tr w:rsidR="00DA2E78" w:rsidRPr="00F31C92" w:rsidTr="00DA2E78">
        <w:tc>
          <w:tcPr>
            <w:tcW w:w="1600" w:type="dxa"/>
          </w:tcPr>
          <w:p w:rsidR="00DA2E78" w:rsidRPr="00F31C92" w:rsidRDefault="00DA2E78" w:rsidP="00F31C92">
            <w:pPr>
              <w:pStyle w:val="Tabletext"/>
              <w:spacing w:line="264" w:lineRule="auto"/>
              <w:rPr>
                <w:rFonts w:ascii="Arial" w:hAnsi="Arial"/>
                <w:b/>
                <w:sz w:val="20"/>
              </w:rPr>
            </w:pPr>
            <w:r w:rsidRPr="00F31C92">
              <w:rPr>
                <w:rFonts w:ascii="Arial" w:hAnsi="Arial"/>
                <w:b/>
                <w:sz w:val="20"/>
              </w:rPr>
              <w:t>Extent of impact</w:t>
            </w:r>
          </w:p>
        </w:tc>
        <w:tc>
          <w:tcPr>
            <w:tcW w:w="2903" w:type="dxa"/>
          </w:tcPr>
          <w:p w:rsidR="00DA2E78" w:rsidRPr="00F31C92" w:rsidRDefault="00DA2E78" w:rsidP="00894661">
            <w:pPr>
              <w:pStyle w:val="StyleTabletextLeft"/>
              <w:spacing w:line="264" w:lineRule="auto"/>
              <w:jc w:val="center"/>
              <w:rPr>
                <w:rFonts w:ascii="Arial" w:hAnsi="Arial"/>
                <w:sz w:val="20"/>
              </w:rPr>
            </w:pPr>
            <w:r>
              <w:rPr>
                <w:rFonts w:ascii="Arial" w:hAnsi="Arial"/>
                <w:sz w:val="20"/>
              </w:rPr>
              <w:t>Regional (3)</w:t>
            </w:r>
          </w:p>
        </w:tc>
        <w:tc>
          <w:tcPr>
            <w:tcW w:w="2268" w:type="dxa"/>
          </w:tcPr>
          <w:p w:rsidR="00DA2E78" w:rsidRPr="00F31C92" w:rsidRDefault="00DA2E78" w:rsidP="00243F94">
            <w:pPr>
              <w:pStyle w:val="StyleTabletextLeft"/>
              <w:spacing w:line="264" w:lineRule="auto"/>
              <w:jc w:val="center"/>
              <w:rPr>
                <w:rFonts w:ascii="Arial" w:hAnsi="Arial"/>
                <w:sz w:val="20"/>
              </w:rPr>
            </w:pPr>
            <w:r>
              <w:rPr>
                <w:rFonts w:ascii="Arial" w:hAnsi="Arial"/>
                <w:sz w:val="20"/>
              </w:rPr>
              <w:t>Regional (3)</w:t>
            </w:r>
          </w:p>
        </w:tc>
        <w:tc>
          <w:tcPr>
            <w:tcW w:w="2585" w:type="dxa"/>
          </w:tcPr>
          <w:p w:rsidR="00DA2E78" w:rsidRPr="00F31C92" w:rsidRDefault="00DA2E78" w:rsidP="00243F94">
            <w:pPr>
              <w:pStyle w:val="StyleTabletextLeft"/>
              <w:spacing w:line="264" w:lineRule="auto"/>
              <w:jc w:val="center"/>
              <w:rPr>
                <w:rFonts w:ascii="Arial" w:hAnsi="Arial"/>
                <w:sz w:val="20"/>
              </w:rPr>
            </w:pPr>
            <w:r>
              <w:rPr>
                <w:rFonts w:ascii="Arial" w:hAnsi="Arial"/>
                <w:sz w:val="20"/>
              </w:rPr>
              <w:t>Regional (3)</w:t>
            </w:r>
          </w:p>
        </w:tc>
      </w:tr>
      <w:tr w:rsidR="00DA2E78" w:rsidRPr="00F31C92" w:rsidTr="00DA2E78">
        <w:tc>
          <w:tcPr>
            <w:tcW w:w="1600" w:type="dxa"/>
          </w:tcPr>
          <w:p w:rsidR="00DA2E78" w:rsidRPr="00F31C92" w:rsidRDefault="00DA2E78" w:rsidP="00F31C92">
            <w:pPr>
              <w:pStyle w:val="Tabletext"/>
              <w:spacing w:line="264" w:lineRule="auto"/>
              <w:rPr>
                <w:rFonts w:ascii="Arial" w:hAnsi="Arial"/>
                <w:b/>
                <w:sz w:val="20"/>
              </w:rPr>
            </w:pPr>
            <w:r w:rsidRPr="00F31C92">
              <w:rPr>
                <w:rFonts w:ascii="Arial" w:hAnsi="Arial"/>
                <w:b/>
                <w:sz w:val="20"/>
              </w:rPr>
              <w:t>Duration of impact</w:t>
            </w:r>
          </w:p>
        </w:tc>
        <w:tc>
          <w:tcPr>
            <w:tcW w:w="2903" w:type="dxa"/>
          </w:tcPr>
          <w:p w:rsidR="00DA2E78" w:rsidRPr="00F31C92" w:rsidRDefault="00DA2E78" w:rsidP="00894661">
            <w:pPr>
              <w:pStyle w:val="StyleTabletextLeft"/>
              <w:spacing w:line="264" w:lineRule="auto"/>
              <w:jc w:val="center"/>
              <w:rPr>
                <w:rFonts w:ascii="Arial" w:hAnsi="Arial"/>
                <w:sz w:val="20"/>
              </w:rPr>
            </w:pPr>
            <w:r>
              <w:rPr>
                <w:rFonts w:ascii="Arial" w:hAnsi="Arial"/>
                <w:sz w:val="20"/>
              </w:rPr>
              <w:t>Long term (4)</w:t>
            </w:r>
          </w:p>
        </w:tc>
        <w:tc>
          <w:tcPr>
            <w:tcW w:w="2268" w:type="dxa"/>
          </w:tcPr>
          <w:p w:rsidR="00DA2E78" w:rsidRPr="00F31C92" w:rsidRDefault="00DA2E78" w:rsidP="00243F94">
            <w:pPr>
              <w:pStyle w:val="StyleTabletextLeft"/>
              <w:spacing w:line="264" w:lineRule="auto"/>
              <w:jc w:val="center"/>
              <w:rPr>
                <w:rFonts w:ascii="Arial" w:hAnsi="Arial"/>
                <w:sz w:val="20"/>
              </w:rPr>
            </w:pPr>
            <w:r>
              <w:rPr>
                <w:rFonts w:ascii="Arial" w:hAnsi="Arial"/>
                <w:sz w:val="20"/>
              </w:rPr>
              <w:t>Long term (4)</w:t>
            </w:r>
          </w:p>
        </w:tc>
        <w:tc>
          <w:tcPr>
            <w:tcW w:w="2585" w:type="dxa"/>
          </w:tcPr>
          <w:p w:rsidR="00DA2E78" w:rsidRPr="00F31C92" w:rsidRDefault="00DA2E78" w:rsidP="00243F94">
            <w:pPr>
              <w:pStyle w:val="StyleTabletextLeft"/>
              <w:spacing w:line="264" w:lineRule="auto"/>
              <w:jc w:val="center"/>
              <w:rPr>
                <w:rFonts w:ascii="Arial" w:hAnsi="Arial"/>
                <w:sz w:val="20"/>
              </w:rPr>
            </w:pPr>
            <w:r>
              <w:rPr>
                <w:rFonts w:ascii="Arial" w:hAnsi="Arial"/>
                <w:sz w:val="20"/>
              </w:rPr>
              <w:t>Long term (4)</w:t>
            </w:r>
          </w:p>
        </w:tc>
      </w:tr>
      <w:tr w:rsidR="00DA2E78" w:rsidRPr="00F31C92" w:rsidTr="00DA2E78">
        <w:tc>
          <w:tcPr>
            <w:tcW w:w="1600" w:type="dxa"/>
          </w:tcPr>
          <w:p w:rsidR="00DA2E78" w:rsidRPr="00F31C92" w:rsidRDefault="00DA2E78" w:rsidP="00F31C92">
            <w:pPr>
              <w:pStyle w:val="Tabletext"/>
              <w:spacing w:line="264" w:lineRule="auto"/>
              <w:rPr>
                <w:rFonts w:ascii="Arial" w:hAnsi="Arial"/>
                <w:b/>
                <w:sz w:val="20"/>
              </w:rPr>
            </w:pPr>
            <w:r w:rsidRPr="00F31C92">
              <w:rPr>
                <w:rFonts w:ascii="Arial" w:hAnsi="Arial"/>
                <w:b/>
                <w:sz w:val="20"/>
              </w:rPr>
              <w:t>Intensity of impact</w:t>
            </w:r>
          </w:p>
        </w:tc>
        <w:tc>
          <w:tcPr>
            <w:tcW w:w="2903" w:type="dxa"/>
          </w:tcPr>
          <w:p w:rsidR="00DA2E78" w:rsidRPr="00F31C92" w:rsidRDefault="00DA2E78" w:rsidP="00894661">
            <w:pPr>
              <w:pStyle w:val="StyleTabletextLeft"/>
              <w:spacing w:line="264" w:lineRule="auto"/>
              <w:jc w:val="center"/>
              <w:rPr>
                <w:rFonts w:ascii="Arial" w:hAnsi="Arial"/>
                <w:sz w:val="20"/>
              </w:rPr>
            </w:pPr>
            <w:r>
              <w:rPr>
                <w:rFonts w:ascii="Arial" w:hAnsi="Arial"/>
                <w:sz w:val="20"/>
              </w:rPr>
              <w:t>Medium (6)</w:t>
            </w:r>
          </w:p>
        </w:tc>
        <w:tc>
          <w:tcPr>
            <w:tcW w:w="2268" w:type="dxa"/>
          </w:tcPr>
          <w:p w:rsidR="00DA2E78" w:rsidRPr="00F31C92" w:rsidRDefault="00DA2E78" w:rsidP="00243F94">
            <w:pPr>
              <w:pStyle w:val="StyleTabletextLeft"/>
              <w:spacing w:line="264" w:lineRule="auto"/>
              <w:jc w:val="center"/>
              <w:rPr>
                <w:rFonts w:ascii="Arial" w:hAnsi="Arial"/>
                <w:sz w:val="20"/>
              </w:rPr>
            </w:pPr>
            <w:r>
              <w:rPr>
                <w:rFonts w:ascii="Arial" w:hAnsi="Arial"/>
                <w:sz w:val="20"/>
              </w:rPr>
              <w:t>Medium (6)</w:t>
            </w:r>
          </w:p>
        </w:tc>
        <w:tc>
          <w:tcPr>
            <w:tcW w:w="2585" w:type="dxa"/>
          </w:tcPr>
          <w:p w:rsidR="00DA2E78" w:rsidRPr="00F31C92" w:rsidRDefault="00DA2E78" w:rsidP="00243F94">
            <w:pPr>
              <w:pStyle w:val="StyleTabletextLeft"/>
              <w:spacing w:line="264" w:lineRule="auto"/>
              <w:jc w:val="center"/>
              <w:rPr>
                <w:rFonts w:ascii="Arial" w:hAnsi="Arial"/>
                <w:sz w:val="20"/>
              </w:rPr>
            </w:pPr>
            <w:r>
              <w:rPr>
                <w:rFonts w:ascii="Arial" w:hAnsi="Arial"/>
                <w:sz w:val="20"/>
              </w:rPr>
              <w:t>Medium (6)</w:t>
            </w:r>
          </w:p>
        </w:tc>
      </w:tr>
      <w:tr w:rsidR="00DA2E78" w:rsidRPr="00F31C92" w:rsidTr="00DA2E78">
        <w:tc>
          <w:tcPr>
            <w:tcW w:w="1600" w:type="dxa"/>
          </w:tcPr>
          <w:p w:rsidR="00DA2E78" w:rsidRPr="00F31C92" w:rsidRDefault="00DA2E78" w:rsidP="00F31C92">
            <w:pPr>
              <w:pStyle w:val="Tabletext"/>
              <w:spacing w:line="264" w:lineRule="auto"/>
              <w:rPr>
                <w:rFonts w:ascii="Arial" w:hAnsi="Arial"/>
                <w:b/>
                <w:sz w:val="20"/>
              </w:rPr>
            </w:pPr>
            <w:r w:rsidRPr="00F31C92">
              <w:rPr>
                <w:rFonts w:ascii="Arial" w:hAnsi="Arial"/>
                <w:b/>
                <w:sz w:val="20"/>
              </w:rPr>
              <w:t>Probability</w:t>
            </w:r>
          </w:p>
        </w:tc>
        <w:tc>
          <w:tcPr>
            <w:tcW w:w="2903" w:type="dxa"/>
          </w:tcPr>
          <w:p w:rsidR="00DA2E78" w:rsidRPr="00F31C92" w:rsidRDefault="00DA2E78" w:rsidP="00894661">
            <w:pPr>
              <w:pStyle w:val="StyleTabletextLeft"/>
              <w:spacing w:line="264" w:lineRule="auto"/>
              <w:jc w:val="center"/>
              <w:rPr>
                <w:rFonts w:ascii="Arial" w:hAnsi="Arial"/>
                <w:sz w:val="20"/>
              </w:rPr>
            </w:pPr>
            <w:r>
              <w:rPr>
                <w:rFonts w:ascii="Arial" w:hAnsi="Arial"/>
                <w:sz w:val="20"/>
              </w:rPr>
              <w:t>Highly likely (4)</w:t>
            </w:r>
          </w:p>
        </w:tc>
        <w:tc>
          <w:tcPr>
            <w:tcW w:w="2268" w:type="dxa"/>
          </w:tcPr>
          <w:p w:rsidR="00DA2E78" w:rsidRPr="00F31C92" w:rsidRDefault="00DA2E78" w:rsidP="00243F94">
            <w:pPr>
              <w:pStyle w:val="StyleTabletextLeft"/>
              <w:spacing w:line="264" w:lineRule="auto"/>
              <w:jc w:val="center"/>
              <w:rPr>
                <w:rFonts w:ascii="Arial" w:hAnsi="Arial"/>
                <w:sz w:val="20"/>
              </w:rPr>
            </w:pPr>
            <w:r>
              <w:rPr>
                <w:rFonts w:ascii="Arial" w:hAnsi="Arial"/>
                <w:sz w:val="20"/>
              </w:rPr>
              <w:t>Highly likely (4)</w:t>
            </w:r>
          </w:p>
        </w:tc>
        <w:tc>
          <w:tcPr>
            <w:tcW w:w="2585" w:type="dxa"/>
          </w:tcPr>
          <w:p w:rsidR="00DA2E78" w:rsidRPr="00F31C92" w:rsidRDefault="00DA2E78" w:rsidP="00243F94">
            <w:pPr>
              <w:pStyle w:val="StyleTabletextLeft"/>
              <w:spacing w:line="264" w:lineRule="auto"/>
              <w:jc w:val="center"/>
              <w:rPr>
                <w:rFonts w:ascii="Arial" w:hAnsi="Arial"/>
                <w:sz w:val="20"/>
              </w:rPr>
            </w:pPr>
            <w:r>
              <w:rPr>
                <w:rFonts w:ascii="Arial" w:hAnsi="Arial"/>
                <w:sz w:val="20"/>
              </w:rPr>
              <w:t>Highly likely (4)</w:t>
            </w:r>
          </w:p>
        </w:tc>
      </w:tr>
      <w:tr w:rsidR="005A0E16" w:rsidRPr="00F31C92" w:rsidTr="00F31C92">
        <w:tc>
          <w:tcPr>
            <w:tcW w:w="1600" w:type="dxa"/>
          </w:tcPr>
          <w:p w:rsidR="005A0E16" w:rsidRPr="00F31C92" w:rsidRDefault="005A0E16" w:rsidP="00F31C92">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5A0E16" w:rsidRPr="00F31C92" w:rsidRDefault="004941EC" w:rsidP="00F31C92">
            <w:pPr>
              <w:pStyle w:val="StyleTabletextLeft"/>
              <w:spacing w:line="264" w:lineRule="auto"/>
              <w:jc w:val="center"/>
              <w:rPr>
                <w:rFonts w:ascii="Arial" w:hAnsi="Arial"/>
                <w:sz w:val="20"/>
              </w:rPr>
            </w:pPr>
            <w:r>
              <w:rPr>
                <w:rFonts w:ascii="Arial" w:hAnsi="Arial"/>
                <w:sz w:val="20"/>
              </w:rPr>
              <w:t>Medium</w:t>
            </w:r>
          </w:p>
        </w:tc>
      </w:tr>
      <w:tr w:rsidR="005A0E16" w:rsidRPr="00F31C92" w:rsidTr="00F31C92">
        <w:tc>
          <w:tcPr>
            <w:tcW w:w="1600" w:type="dxa"/>
          </w:tcPr>
          <w:p w:rsidR="005A0E16" w:rsidRPr="00F31C92" w:rsidRDefault="005A0E16" w:rsidP="00F31C92">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5A0E16" w:rsidRPr="00F31C92" w:rsidRDefault="004941EC" w:rsidP="00F31C92">
            <w:pPr>
              <w:pStyle w:val="StyleTabletextLeft"/>
              <w:spacing w:line="264" w:lineRule="auto"/>
              <w:jc w:val="center"/>
              <w:rPr>
                <w:rFonts w:ascii="Arial" w:hAnsi="Arial"/>
                <w:sz w:val="20"/>
              </w:rPr>
            </w:pPr>
            <w:r>
              <w:rPr>
                <w:rFonts w:ascii="Arial" w:hAnsi="Arial"/>
                <w:sz w:val="20"/>
              </w:rPr>
              <w:t>Negative</w:t>
            </w:r>
          </w:p>
        </w:tc>
      </w:tr>
      <w:tr w:rsidR="00DA2E78" w:rsidRPr="00F31C92" w:rsidTr="00DA2E78">
        <w:tc>
          <w:tcPr>
            <w:tcW w:w="1600" w:type="dxa"/>
          </w:tcPr>
          <w:p w:rsidR="00DA2E78" w:rsidRPr="00F31C92" w:rsidRDefault="00DA2E78" w:rsidP="00F31C92">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DA2E78" w:rsidRDefault="00DA2E78" w:rsidP="00894661">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4</w:t>
            </w:r>
            <w:r w:rsidRPr="0078695A">
              <w:rPr>
                <w:sz w:val="20"/>
              </w:rPr>
              <w:t xml:space="preserve"> = </w:t>
            </w:r>
            <w:r>
              <w:rPr>
                <w:sz w:val="20"/>
              </w:rPr>
              <w:t>52</w:t>
            </w:r>
          </w:p>
        </w:tc>
        <w:tc>
          <w:tcPr>
            <w:tcW w:w="2268" w:type="dxa"/>
          </w:tcPr>
          <w:p w:rsidR="00DA2E78" w:rsidRDefault="00DA2E78" w:rsidP="00243F94">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4</w:t>
            </w:r>
            <w:r w:rsidRPr="0078695A">
              <w:rPr>
                <w:sz w:val="20"/>
              </w:rPr>
              <w:t xml:space="preserve"> = </w:t>
            </w:r>
            <w:r>
              <w:rPr>
                <w:sz w:val="20"/>
              </w:rPr>
              <w:t>52</w:t>
            </w:r>
          </w:p>
        </w:tc>
        <w:tc>
          <w:tcPr>
            <w:tcW w:w="2585" w:type="dxa"/>
          </w:tcPr>
          <w:p w:rsidR="00DA2E78" w:rsidRDefault="00DA2E78" w:rsidP="00243F94">
            <w:pPr>
              <w:jc w:val="cente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4</w:t>
            </w:r>
            <w:r w:rsidRPr="0078695A">
              <w:rPr>
                <w:sz w:val="20"/>
              </w:rPr>
              <w:t xml:space="preserve"> = </w:t>
            </w:r>
            <w:r>
              <w:rPr>
                <w:sz w:val="20"/>
              </w:rPr>
              <w:t>52</w:t>
            </w:r>
          </w:p>
        </w:tc>
      </w:tr>
      <w:tr w:rsidR="00DA2E78" w:rsidRPr="00F31C92" w:rsidTr="00DA2E78">
        <w:tc>
          <w:tcPr>
            <w:tcW w:w="1600" w:type="dxa"/>
          </w:tcPr>
          <w:p w:rsidR="00DA2E78" w:rsidRPr="00F31C92" w:rsidRDefault="00DA2E78" w:rsidP="00F31C92">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DA2E78" w:rsidRPr="00F31C92" w:rsidRDefault="00DA2E78" w:rsidP="00894661">
            <w:pPr>
              <w:pStyle w:val="StyleTabletextLeft"/>
              <w:spacing w:line="264" w:lineRule="auto"/>
              <w:jc w:val="center"/>
              <w:rPr>
                <w:rFonts w:ascii="Arial" w:hAnsi="Arial"/>
                <w:sz w:val="20"/>
              </w:rPr>
            </w:pPr>
            <w:r>
              <w:rPr>
                <w:rFonts w:ascii="Arial" w:hAnsi="Arial"/>
                <w:sz w:val="20"/>
              </w:rPr>
              <w:t>Medium</w:t>
            </w:r>
          </w:p>
        </w:tc>
        <w:tc>
          <w:tcPr>
            <w:tcW w:w="2268" w:type="dxa"/>
          </w:tcPr>
          <w:p w:rsidR="00DA2E78" w:rsidRPr="00F31C92" w:rsidRDefault="00DA2E78" w:rsidP="00243F94">
            <w:pPr>
              <w:pStyle w:val="StyleTabletextLeft"/>
              <w:spacing w:line="264" w:lineRule="auto"/>
              <w:jc w:val="center"/>
              <w:rPr>
                <w:rFonts w:ascii="Arial" w:hAnsi="Arial"/>
                <w:sz w:val="20"/>
              </w:rPr>
            </w:pPr>
            <w:r>
              <w:rPr>
                <w:rFonts w:ascii="Arial" w:hAnsi="Arial"/>
                <w:sz w:val="20"/>
              </w:rPr>
              <w:t>Medium</w:t>
            </w:r>
          </w:p>
        </w:tc>
        <w:tc>
          <w:tcPr>
            <w:tcW w:w="2585" w:type="dxa"/>
          </w:tcPr>
          <w:p w:rsidR="00DA2E78" w:rsidRPr="00F31C92" w:rsidRDefault="00DA2E78" w:rsidP="00243F94">
            <w:pPr>
              <w:pStyle w:val="StyleTabletextLeft"/>
              <w:spacing w:line="264" w:lineRule="auto"/>
              <w:jc w:val="center"/>
              <w:rPr>
                <w:rFonts w:ascii="Arial" w:hAnsi="Arial"/>
                <w:sz w:val="20"/>
              </w:rPr>
            </w:pPr>
            <w:r>
              <w:rPr>
                <w:rFonts w:ascii="Arial" w:hAnsi="Arial"/>
                <w:sz w:val="20"/>
              </w:rPr>
              <w:t>Medium</w:t>
            </w:r>
          </w:p>
        </w:tc>
      </w:tr>
      <w:tr w:rsidR="004941EC" w:rsidRPr="00F31C92" w:rsidTr="00F31C92">
        <w:tc>
          <w:tcPr>
            <w:tcW w:w="1600" w:type="dxa"/>
          </w:tcPr>
          <w:p w:rsidR="004941EC" w:rsidRPr="00F31C92" w:rsidRDefault="004941EC" w:rsidP="00F31C92">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4941EC" w:rsidRPr="00F31C92" w:rsidRDefault="004941EC" w:rsidP="00243F94">
            <w:pPr>
              <w:pStyle w:val="Tabletext"/>
              <w:spacing w:line="264" w:lineRule="auto"/>
              <w:jc w:val="both"/>
              <w:rPr>
                <w:rFonts w:ascii="Arial" w:hAnsi="Arial"/>
                <w:sz w:val="20"/>
              </w:rPr>
            </w:pPr>
            <w:r w:rsidRPr="004F03E6">
              <w:rPr>
                <w:rFonts w:ascii="Arial" w:hAnsi="Arial"/>
                <w:sz w:val="20"/>
              </w:rPr>
              <w:t xml:space="preserve">Possible devaluation of properties </w:t>
            </w:r>
            <w:r>
              <w:rPr>
                <w:rFonts w:ascii="Arial" w:hAnsi="Arial"/>
                <w:sz w:val="20"/>
              </w:rPr>
              <w:t xml:space="preserve">within the agricultural areas </w:t>
            </w:r>
            <w:r w:rsidRPr="004F03E6">
              <w:rPr>
                <w:rFonts w:ascii="Arial" w:hAnsi="Arial"/>
                <w:sz w:val="20"/>
              </w:rPr>
              <w:t>and impact on sense of place</w:t>
            </w:r>
          </w:p>
        </w:tc>
      </w:tr>
      <w:tr w:rsidR="004941EC" w:rsidRPr="00F31C92" w:rsidTr="00F31C92">
        <w:tc>
          <w:tcPr>
            <w:tcW w:w="1600" w:type="dxa"/>
          </w:tcPr>
          <w:p w:rsidR="004941EC" w:rsidRPr="00F31C92" w:rsidRDefault="004941EC" w:rsidP="00F31C92">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4941EC" w:rsidRDefault="004941EC" w:rsidP="00243F94">
            <w:pPr>
              <w:pStyle w:val="Tabletext"/>
              <w:spacing w:line="264" w:lineRule="auto"/>
              <w:jc w:val="both"/>
              <w:rPr>
                <w:rFonts w:ascii="Arial" w:hAnsi="Arial"/>
                <w:sz w:val="20"/>
              </w:rPr>
            </w:pPr>
            <w:r w:rsidRPr="004F03E6">
              <w:rPr>
                <w:rFonts w:ascii="Arial" w:hAnsi="Arial"/>
                <w:sz w:val="20"/>
              </w:rPr>
              <w:t xml:space="preserve">Careful consideration should be given to the </w:t>
            </w:r>
            <w:r>
              <w:rPr>
                <w:rFonts w:ascii="Arial" w:hAnsi="Arial"/>
                <w:sz w:val="20"/>
              </w:rPr>
              <w:t>tower placement to mitigate any negative visual impact</w:t>
            </w:r>
          </w:p>
          <w:p w:rsidR="004941EC" w:rsidRPr="004F03E6" w:rsidRDefault="004941EC" w:rsidP="00243F94">
            <w:pPr>
              <w:pStyle w:val="Tabletext"/>
              <w:spacing w:line="264" w:lineRule="auto"/>
              <w:jc w:val="both"/>
              <w:rPr>
                <w:rFonts w:ascii="Arial" w:hAnsi="Arial"/>
                <w:sz w:val="20"/>
              </w:rPr>
            </w:pPr>
            <w:r w:rsidRPr="004F03E6">
              <w:rPr>
                <w:rFonts w:ascii="Arial" w:hAnsi="Arial"/>
                <w:sz w:val="20"/>
              </w:rPr>
              <w:t xml:space="preserve">Careful consideration should be given to the tower design and the final route alignments to limit intrusive visual impacts on </w:t>
            </w:r>
            <w:r>
              <w:rPr>
                <w:rFonts w:ascii="Arial" w:hAnsi="Arial"/>
                <w:sz w:val="20"/>
              </w:rPr>
              <w:t xml:space="preserve">the </w:t>
            </w:r>
            <w:r w:rsidRPr="004F03E6">
              <w:rPr>
                <w:rFonts w:ascii="Arial" w:hAnsi="Arial"/>
                <w:sz w:val="20"/>
              </w:rPr>
              <w:t>properties</w:t>
            </w:r>
            <w:r>
              <w:rPr>
                <w:rFonts w:ascii="Arial" w:hAnsi="Arial"/>
                <w:sz w:val="20"/>
              </w:rPr>
              <w:t xml:space="preserve"> in the dense settlements</w:t>
            </w:r>
          </w:p>
          <w:p w:rsidR="004941EC" w:rsidRDefault="004941EC" w:rsidP="00243F94">
            <w:pPr>
              <w:pStyle w:val="Tabletext"/>
              <w:spacing w:line="264" w:lineRule="auto"/>
              <w:jc w:val="both"/>
              <w:rPr>
                <w:rFonts w:ascii="Arial" w:hAnsi="Arial"/>
                <w:sz w:val="20"/>
              </w:rPr>
            </w:pPr>
            <w:r>
              <w:rPr>
                <w:rFonts w:ascii="Arial" w:hAnsi="Arial"/>
                <w:sz w:val="20"/>
              </w:rPr>
              <w:t>In the rural agricultural areas, towers should not be in close proximity to dwellings</w:t>
            </w:r>
          </w:p>
          <w:p w:rsidR="004941EC" w:rsidRDefault="004941EC" w:rsidP="00243F94">
            <w:pPr>
              <w:pStyle w:val="Tabletext"/>
              <w:spacing w:line="264" w:lineRule="auto"/>
              <w:jc w:val="both"/>
              <w:rPr>
                <w:rFonts w:ascii="Arial" w:hAnsi="Arial"/>
                <w:sz w:val="20"/>
              </w:rPr>
            </w:pPr>
            <w:r>
              <w:rPr>
                <w:rFonts w:ascii="Arial" w:hAnsi="Arial"/>
                <w:sz w:val="20"/>
              </w:rPr>
              <w:t>Tower positioning should aim to avoid the new developments where possible</w:t>
            </w:r>
          </w:p>
          <w:p w:rsidR="004941EC" w:rsidRDefault="004941EC" w:rsidP="00243F94">
            <w:pPr>
              <w:pStyle w:val="Tabletext"/>
              <w:spacing w:line="264" w:lineRule="auto"/>
              <w:jc w:val="both"/>
              <w:rPr>
                <w:rFonts w:ascii="Arial" w:hAnsi="Arial"/>
                <w:sz w:val="20"/>
              </w:rPr>
            </w:pPr>
            <w:r>
              <w:rPr>
                <w:rFonts w:ascii="Arial" w:hAnsi="Arial"/>
                <w:sz w:val="20"/>
              </w:rPr>
              <w:t>The proposed line should be as close to the N2 as possible</w:t>
            </w:r>
          </w:p>
          <w:p w:rsidR="004941EC" w:rsidRDefault="004941EC" w:rsidP="00243F94">
            <w:pPr>
              <w:pStyle w:val="Tabletext"/>
              <w:spacing w:line="264" w:lineRule="auto"/>
              <w:jc w:val="both"/>
              <w:rPr>
                <w:rFonts w:ascii="Arial" w:hAnsi="Arial"/>
                <w:sz w:val="20"/>
              </w:rPr>
            </w:pPr>
            <w:r>
              <w:rPr>
                <w:rFonts w:ascii="Arial" w:hAnsi="Arial"/>
                <w:sz w:val="20"/>
              </w:rPr>
              <w:t>The power line should avoid historical homesteads and tourist related activities and facilities found on the wine estates</w:t>
            </w:r>
          </w:p>
          <w:p w:rsidR="004941EC" w:rsidRDefault="004941EC" w:rsidP="00243F94">
            <w:pPr>
              <w:pStyle w:val="Tabletext"/>
              <w:spacing w:line="264" w:lineRule="auto"/>
              <w:jc w:val="both"/>
              <w:rPr>
                <w:rFonts w:ascii="Arial" w:hAnsi="Arial"/>
                <w:sz w:val="20"/>
              </w:rPr>
            </w:pPr>
            <w:r>
              <w:rPr>
                <w:rFonts w:ascii="Arial" w:hAnsi="Arial"/>
                <w:sz w:val="20"/>
              </w:rPr>
              <w:t>Towers through vineyards should be limited as far as possible</w:t>
            </w:r>
          </w:p>
          <w:p w:rsidR="004941EC" w:rsidRPr="004F03E6" w:rsidRDefault="004941EC" w:rsidP="00243F94">
            <w:pPr>
              <w:pStyle w:val="Tabletext"/>
              <w:spacing w:line="264" w:lineRule="auto"/>
              <w:jc w:val="both"/>
              <w:rPr>
                <w:rFonts w:ascii="Arial" w:hAnsi="Arial"/>
                <w:sz w:val="20"/>
              </w:rPr>
            </w:pPr>
            <w:r>
              <w:rPr>
                <w:rFonts w:ascii="Arial" w:hAnsi="Arial"/>
                <w:sz w:val="20"/>
              </w:rPr>
              <w:t>The power line should preferably be on the border of the Sitari Fields golf course</w:t>
            </w:r>
          </w:p>
          <w:p w:rsidR="004941EC" w:rsidRPr="00F31C92" w:rsidRDefault="004941EC" w:rsidP="00243F94">
            <w:pPr>
              <w:pStyle w:val="Tabletext"/>
              <w:spacing w:line="264" w:lineRule="auto"/>
              <w:jc w:val="both"/>
              <w:rPr>
                <w:rFonts w:ascii="Arial" w:hAnsi="Arial"/>
                <w:sz w:val="20"/>
              </w:rPr>
            </w:pPr>
            <w:r w:rsidRPr="004F03E6">
              <w:rPr>
                <w:rFonts w:ascii="Arial" w:hAnsi="Arial"/>
                <w:sz w:val="20"/>
              </w:rPr>
              <w:t>The mitigation measures and recommendations of the Visual Impact Assessment should be implemented</w:t>
            </w:r>
          </w:p>
        </w:tc>
      </w:tr>
      <w:tr w:rsidR="00DA2E78" w:rsidRPr="00F31C92" w:rsidTr="00DA2E78">
        <w:tc>
          <w:tcPr>
            <w:tcW w:w="1600" w:type="dxa"/>
          </w:tcPr>
          <w:p w:rsidR="00DA2E78" w:rsidRPr="00F31C92" w:rsidRDefault="00DA2E78" w:rsidP="00F31C92">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DA2E78" w:rsidRPr="00F31C92" w:rsidRDefault="00DA2E78" w:rsidP="00894661">
            <w:pPr>
              <w:pStyle w:val="StyleTabletextLeft"/>
              <w:spacing w:line="264" w:lineRule="auto"/>
              <w:jc w:val="center"/>
              <w:rPr>
                <w:rFonts w:ascii="Arial" w:hAnsi="Arial"/>
                <w:sz w:val="20"/>
              </w:rPr>
            </w:pPr>
            <w:r>
              <w:rPr>
                <w:rFonts w:ascii="Arial" w:hAnsi="Arial"/>
                <w:sz w:val="20"/>
              </w:rPr>
              <w:t>Medium</w:t>
            </w:r>
          </w:p>
        </w:tc>
        <w:tc>
          <w:tcPr>
            <w:tcW w:w="2268" w:type="dxa"/>
          </w:tcPr>
          <w:p w:rsidR="00DA2E78" w:rsidRPr="00F31C92" w:rsidRDefault="00DA2E78" w:rsidP="00243F94">
            <w:pPr>
              <w:pStyle w:val="StyleTabletextLeft"/>
              <w:spacing w:line="264" w:lineRule="auto"/>
              <w:jc w:val="center"/>
              <w:rPr>
                <w:rFonts w:ascii="Arial" w:hAnsi="Arial"/>
                <w:sz w:val="20"/>
              </w:rPr>
            </w:pPr>
            <w:r>
              <w:rPr>
                <w:rFonts w:ascii="Arial" w:hAnsi="Arial"/>
                <w:sz w:val="20"/>
              </w:rPr>
              <w:t>Medium</w:t>
            </w:r>
          </w:p>
        </w:tc>
        <w:tc>
          <w:tcPr>
            <w:tcW w:w="2585" w:type="dxa"/>
          </w:tcPr>
          <w:p w:rsidR="00DA2E78" w:rsidRPr="00F31C92" w:rsidRDefault="00DA2E78" w:rsidP="00243F94">
            <w:pPr>
              <w:pStyle w:val="StyleTabletextLeft"/>
              <w:spacing w:line="264" w:lineRule="auto"/>
              <w:jc w:val="center"/>
              <w:rPr>
                <w:rFonts w:ascii="Arial" w:hAnsi="Arial"/>
                <w:sz w:val="20"/>
              </w:rPr>
            </w:pPr>
            <w:r>
              <w:rPr>
                <w:rFonts w:ascii="Arial" w:hAnsi="Arial"/>
                <w:sz w:val="20"/>
              </w:rPr>
              <w:t>Medium</w:t>
            </w:r>
          </w:p>
        </w:tc>
      </w:tr>
    </w:tbl>
    <w:p w:rsidR="00C32DD6" w:rsidRDefault="00C32DD6" w:rsidP="00C32DD6">
      <w:pPr>
        <w:pStyle w:val="Heading3"/>
      </w:pPr>
      <w:bookmarkStart w:id="225" w:name="_Toc296958703"/>
      <w:r>
        <w:t>Safety</w:t>
      </w:r>
      <w:r w:rsidR="00C53F6C">
        <w:t xml:space="preserve"> and Security</w:t>
      </w:r>
      <w:bookmarkEnd w:id="225"/>
    </w:p>
    <w:p w:rsidR="00C53F6C" w:rsidRPr="00B54BFE" w:rsidRDefault="00C53F6C" w:rsidP="00C53F6C">
      <w:pPr>
        <w:rPr>
          <w:lang w:val="en-GB" w:bidi="ar-LB"/>
        </w:rPr>
      </w:pPr>
      <w:r w:rsidRPr="00B54BFE">
        <w:rPr>
          <w:lang w:val="en-GB" w:bidi="ar-LB"/>
        </w:rPr>
        <w:t>Safety and security impacts during the operational phase relate to the maintenance of the transmission lines and emergency work to be undertaken.  Although this would be done infrequently, maintenance would still have severe negative impacts on the property owners’ daily living and movement patterns and their sense of security.  The intensity of this impact would be more severe if maintenance personnel access properties without prior notification</w:t>
      </w:r>
    </w:p>
    <w:p w:rsidR="00C53F6C" w:rsidRPr="00B54BFE" w:rsidRDefault="00C53F6C" w:rsidP="00C53F6C">
      <w:pPr>
        <w:rPr>
          <w:lang w:val="en-GB" w:bidi="ar-LB"/>
        </w:rPr>
      </w:pPr>
      <w:r>
        <w:rPr>
          <w:lang w:val="en-GB" w:bidi="ar-LB"/>
        </w:rPr>
        <w:t>S</w:t>
      </w:r>
      <w:r w:rsidRPr="00B54BFE">
        <w:rPr>
          <w:lang w:val="en-GB" w:bidi="ar-LB"/>
        </w:rPr>
        <w:t>ervitude</w:t>
      </w:r>
      <w:r>
        <w:rPr>
          <w:lang w:val="en-GB" w:bidi="ar-LB"/>
        </w:rPr>
        <w:t>s</w:t>
      </w:r>
      <w:r w:rsidRPr="00B54BFE">
        <w:rPr>
          <w:lang w:val="en-GB" w:bidi="ar-LB"/>
        </w:rPr>
        <w:t xml:space="preserve"> could </w:t>
      </w:r>
      <w:r>
        <w:rPr>
          <w:lang w:val="en-GB" w:bidi="ar-LB"/>
        </w:rPr>
        <w:t xml:space="preserve">also </w:t>
      </w:r>
      <w:r w:rsidRPr="00B54BFE">
        <w:rPr>
          <w:lang w:val="en-GB" w:bidi="ar-LB"/>
        </w:rPr>
        <w:t xml:space="preserve">serve as a route for criminals to gain uncontrolled access to the area.  </w:t>
      </w:r>
      <w:r>
        <w:rPr>
          <w:lang w:val="en-GB" w:bidi="ar-LB"/>
        </w:rPr>
        <w:t>Due to the high crime levels in the study area, s</w:t>
      </w:r>
      <w:r w:rsidRPr="00B54BFE">
        <w:rPr>
          <w:lang w:val="en-GB" w:bidi="ar-LB"/>
        </w:rPr>
        <w:t>ecurity is already an issue</w:t>
      </w:r>
      <w:r>
        <w:rPr>
          <w:lang w:val="en-GB" w:bidi="ar-LB"/>
        </w:rPr>
        <w:t>.  Care should thus be taken that the “</w:t>
      </w:r>
      <w:r w:rsidRPr="00B54BFE">
        <w:rPr>
          <w:lang w:val="en-GB" w:bidi="ar-LB"/>
        </w:rPr>
        <w:t>open</w:t>
      </w:r>
      <w:r>
        <w:rPr>
          <w:lang w:val="en-GB" w:bidi="ar-LB"/>
        </w:rPr>
        <w:t>” servitude</w:t>
      </w:r>
      <w:r w:rsidRPr="00B54BFE">
        <w:rPr>
          <w:lang w:val="en-GB" w:bidi="ar-LB"/>
        </w:rPr>
        <w:t xml:space="preserve"> area </w:t>
      </w:r>
      <w:r>
        <w:rPr>
          <w:lang w:val="en-GB" w:bidi="ar-LB"/>
        </w:rPr>
        <w:t>does not</w:t>
      </w:r>
      <w:r w:rsidRPr="00B54BFE">
        <w:rPr>
          <w:lang w:val="en-GB" w:bidi="ar-LB"/>
        </w:rPr>
        <w:t xml:space="preserve"> worsen the situation</w:t>
      </w:r>
      <w:r>
        <w:rPr>
          <w:lang w:val="en-GB" w:bidi="ar-LB"/>
        </w:rPr>
        <w:t xml:space="preserve"> by providing an area which could</w:t>
      </w:r>
      <w:r w:rsidRPr="00B54BFE">
        <w:rPr>
          <w:lang w:val="en-GB" w:bidi="ar-LB"/>
        </w:rPr>
        <w:t xml:space="preserve"> be freely and easily accessed</w:t>
      </w:r>
      <w:r>
        <w:rPr>
          <w:lang w:val="en-GB" w:bidi="ar-LB"/>
        </w:rPr>
        <w:t xml:space="preserve"> by criminals.</w:t>
      </w:r>
    </w:p>
    <w:p w:rsidR="00C53F6C" w:rsidRDefault="00C53F6C" w:rsidP="00C53F6C">
      <w:pPr>
        <w:rPr>
          <w:lang w:val="en-GB" w:bidi="ar-LB"/>
        </w:rPr>
      </w:pPr>
      <w:r>
        <w:rPr>
          <w:lang w:val="en-GB" w:bidi="ar-LB"/>
        </w:rPr>
        <w:t xml:space="preserve">Safety concerns furthermore relate to community members illegally </w:t>
      </w:r>
      <w:r w:rsidRPr="00B54BFE">
        <w:rPr>
          <w:lang w:val="en-GB" w:bidi="ar-LB"/>
        </w:rPr>
        <w:t>erecting informal housing structures</w:t>
      </w:r>
      <w:r>
        <w:rPr>
          <w:lang w:val="en-GB" w:bidi="ar-LB"/>
        </w:rPr>
        <w:t xml:space="preserve"> within the servitudes</w:t>
      </w:r>
      <w:r w:rsidRPr="00B54BFE">
        <w:rPr>
          <w:lang w:val="en-GB" w:bidi="ar-LB"/>
        </w:rPr>
        <w:t>.</w:t>
      </w:r>
      <w:r>
        <w:rPr>
          <w:lang w:val="en-GB" w:bidi="ar-LB"/>
        </w:rPr>
        <w:t xml:space="preserve">  As this already a serious problem in the study area, especially in the high </w:t>
      </w:r>
      <w:r w:rsidRPr="00FE7864">
        <w:rPr>
          <w:lang w:val="en-GB" w:bidi="ar-LB"/>
        </w:rPr>
        <w:t xml:space="preserve">density settlements of </w:t>
      </w:r>
      <w:r w:rsidR="00FE7864" w:rsidRPr="00FE7864">
        <w:rPr>
          <w:lang w:val="en-GB" w:bidi="ar-LB"/>
        </w:rPr>
        <w:t>Khayelitsha</w:t>
      </w:r>
      <w:r>
        <w:rPr>
          <w:lang w:val="en-GB" w:bidi="ar-LB"/>
        </w:rPr>
        <w:t>, this trend is expected to continue with grave social consequences such as un</w:t>
      </w:r>
      <w:r w:rsidRPr="00B54BFE">
        <w:rPr>
          <w:lang w:val="en-GB" w:bidi="ar-LB"/>
        </w:rPr>
        <w:t>controlled land invasions</w:t>
      </w:r>
      <w:r>
        <w:rPr>
          <w:lang w:val="en-GB" w:bidi="ar-LB"/>
        </w:rPr>
        <w:t xml:space="preserve">, </w:t>
      </w:r>
      <w:r w:rsidRPr="00B54BFE">
        <w:rPr>
          <w:lang w:val="en-GB" w:bidi="ar-LB"/>
        </w:rPr>
        <w:t>security problems</w:t>
      </w:r>
      <w:r>
        <w:rPr>
          <w:lang w:val="en-GB" w:bidi="ar-LB"/>
        </w:rPr>
        <w:t xml:space="preserve">, additional pressure on the delivery of services and infrastructure to these dwellers, safety concerns with regards to those living in the servitude area, an increased risk of fires and so forth.  </w:t>
      </w:r>
    </w:p>
    <w:p w:rsidR="00ED7B8E" w:rsidRDefault="00ED7B8E" w:rsidP="00ED7B8E">
      <w:r w:rsidRPr="00FE7864">
        <w:t xml:space="preserve">Service roads are usually underneath the power lines or as close to these as possible.  These roads are normally unpaved tracks.  It is thus not anticipated that residents would be disturbed when Eskom workers use the service roads to access the towers and servitude area.  Should illegal squatting occur within the servitude area, problems could arise during emergencies and the safety of the residents and Eskom workers could be </w:t>
      </w:r>
      <w:r w:rsidR="00FE7864">
        <w:t>worrying.</w:t>
      </w:r>
      <w:r w:rsidRPr="00FE7864">
        <w:t xml:space="preserve">  In the existing informal settlements illegal squatting in the servitude is common and this </w:t>
      </w:r>
      <w:r w:rsidR="00FE7864" w:rsidRPr="00FE7864">
        <w:t>situation</w:t>
      </w:r>
      <w:r w:rsidRPr="00FE7864">
        <w:t xml:space="preserve"> is therefore expected to continue.</w:t>
      </w:r>
    </w:p>
    <w:p w:rsidR="00C53F6C" w:rsidRDefault="00C53F6C" w:rsidP="00C53F6C">
      <w:pPr>
        <w:rPr>
          <w:lang w:val="en-GB" w:bidi="ar-LB"/>
        </w:rPr>
      </w:pPr>
      <w:r>
        <w:rPr>
          <w:lang w:val="en-GB" w:bidi="ar-LB"/>
        </w:rPr>
        <w:t xml:space="preserve">With regards to the </w:t>
      </w:r>
      <w:r w:rsidR="00FE7864">
        <w:rPr>
          <w:lang w:val="en-GB" w:bidi="ar-LB"/>
        </w:rPr>
        <w:t xml:space="preserve">subsistence </w:t>
      </w:r>
      <w:r>
        <w:rPr>
          <w:lang w:val="en-GB" w:bidi="ar-LB"/>
        </w:rPr>
        <w:t xml:space="preserve">agricultural activities </w:t>
      </w:r>
      <w:r w:rsidR="00FE7864">
        <w:rPr>
          <w:lang w:val="en-GB" w:bidi="ar-LB"/>
        </w:rPr>
        <w:t xml:space="preserve">and winemaking </w:t>
      </w:r>
      <w:r>
        <w:rPr>
          <w:lang w:val="en-GB" w:bidi="ar-LB"/>
        </w:rPr>
        <w:t xml:space="preserve">undertaken within the </w:t>
      </w:r>
      <w:r w:rsidR="00FE7864">
        <w:rPr>
          <w:lang w:val="en-GB" w:bidi="ar-LB"/>
        </w:rPr>
        <w:t xml:space="preserve">study </w:t>
      </w:r>
      <w:r>
        <w:rPr>
          <w:lang w:val="en-GB" w:bidi="ar-LB"/>
        </w:rPr>
        <w:t>area, it should be noted that m</w:t>
      </w:r>
      <w:r w:rsidRPr="00B54BFE">
        <w:rPr>
          <w:lang w:val="en-GB" w:bidi="ar-LB"/>
        </w:rPr>
        <w:t>ost farming activities can be carried out under the conductors, provided that</w:t>
      </w:r>
      <w:r>
        <w:rPr>
          <w:lang w:val="en-GB" w:bidi="ar-LB"/>
        </w:rPr>
        <w:t xml:space="preserve"> </w:t>
      </w:r>
      <w:r w:rsidRPr="00B54BFE">
        <w:rPr>
          <w:lang w:val="en-GB" w:bidi="ar-LB"/>
        </w:rPr>
        <w:t>there is adherence to safe working clearances, building restrictions and</w:t>
      </w:r>
      <w:r>
        <w:rPr>
          <w:lang w:val="en-GB" w:bidi="ar-LB"/>
        </w:rPr>
        <w:t xml:space="preserve"> </w:t>
      </w:r>
      <w:r w:rsidRPr="00B54BFE">
        <w:rPr>
          <w:lang w:val="en-GB" w:bidi="ar-LB"/>
        </w:rPr>
        <w:t>restrictions to certain crop types, e.g. tree crops</w:t>
      </w:r>
      <w:r>
        <w:rPr>
          <w:lang w:val="en-GB" w:bidi="ar-LB"/>
        </w:rPr>
        <w:t xml:space="preserve">.  It is thus anticipated that the transmission line would not create severe safety risks to the </w:t>
      </w:r>
      <w:r w:rsidR="00FE7864">
        <w:rPr>
          <w:lang w:val="en-GB" w:bidi="ar-LB"/>
        </w:rPr>
        <w:t>subsistence and wine farmers.</w:t>
      </w:r>
    </w:p>
    <w:p w:rsidR="00C53F6C" w:rsidRDefault="00C53F6C" w:rsidP="00C53F6C">
      <w:pPr>
        <w:rPr>
          <w:lang w:val="en-GB" w:bidi="ar-LB"/>
        </w:rPr>
      </w:pPr>
      <w:r>
        <w:rPr>
          <w:lang w:val="en-GB" w:bidi="ar-LB"/>
        </w:rPr>
        <w:t>Due to the encroachment of people into the servitude areas within the high density settlements, and the likelihood of this occurring, the safety and security category receives a high rating.</w:t>
      </w:r>
    </w:p>
    <w:p w:rsidR="00C0390D" w:rsidRPr="00B54BFE" w:rsidRDefault="00C0390D" w:rsidP="00C0390D">
      <w:pPr>
        <w:rPr>
          <w:lang w:val="en-GB" w:bidi="ar-LB"/>
        </w:rPr>
      </w:pPr>
      <w:r w:rsidRPr="00C0390D">
        <w:rPr>
          <w:lang w:val="en-GB" w:bidi="ar-LB"/>
        </w:rPr>
        <w:t>Flight zone around Cape Town International Airport stretches across Alternative C where this alignment runs from the proposed Mitchells Plain Substation 1 towards Philippi East and Sheffield Road</w:t>
      </w:r>
      <w:r>
        <w:rPr>
          <w:rStyle w:val="FootnoteReference"/>
          <w:lang w:val="en-GB" w:bidi="ar-LB"/>
        </w:rPr>
        <w:footnoteReference w:id="78"/>
      </w:r>
      <w:r w:rsidRPr="00C0390D">
        <w:rPr>
          <w:lang w:val="en-GB" w:bidi="ar-LB"/>
        </w:rPr>
        <w:t>.  From a social perspective this alignment could thus pose some safety and security concerns and should preferably be avoided.</w:t>
      </w:r>
    </w:p>
    <w:p w:rsidR="00C32DD6" w:rsidRPr="00C92D46" w:rsidRDefault="00C32DD6" w:rsidP="00F81F21">
      <w:pPr>
        <w:pStyle w:val="Caption"/>
        <w:outlineLvl w:val="0"/>
        <w:rPr>
          <w:rFonts w:ascii="Arial" w:hAnsi="Arial" w:cs="Arial"/>
          <w:sz w:val="22"/>
          <w:szCs w:val="22"/>
        </w:rPr>
      </w:pPr>
      <w:bookmarkStart w:id="226" w:name="_Toc296958801"/>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63</w:t>
      </w:r>
      <w:r w:rsidR="0071604B" w:rsidRPr="00C92D46">
        <w:rPr>
          <w:rFonts w:ascii="Arial" w:hAnsi="Arial" w:cs="Arial"/>
          <w:sz w:val="22"/>
          <w:szCs w:val="22"/>
        </w:rPr>
        <w:fldChar w:fldCharType="end"/>
      </w:r>
      <w:r>
        <w:rPr>
          <w:rFonts w:ascii="Arial" w:hAnsi="Arial" w:cs="Arial"/>
          <w:sz w:val="22"/>
          <w:szCs w:val="22"/>
        </w:rPr>
        <w:t>:</w:t>
      </w:r>
      <w:r w:rsidR="00C53F6C">
        <w:rPr>
          <w:rFonts w:ascii="Arial" w:hAnsi="Arial" w:cs="Arial"/>
          <w:sz w:val="22"/>
          <w:szCs w:val="22"/>
        </w:rPr>
        <w:t xml:space="preserve"> Safety and Security</w:t>
      </w:r>
      <w:r w:rsidR="00326A29">
        <w:rPr>
          <w:rFonts w:ascii="Arial" w:hAnsi="Arial" w:cs="Arial"/>
          <w:sz w:val="22"/>
          <w:szCs w:val="22"/>
        </w:rPr>
        <w:t>: Operational Phase: Firgrove-MP</w:t>
      </w:r>
      <w:bookmarkEnd w:id="226"/>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C32DD6" w:rsidRPr="00F31C92" w:rsidTr="00180716">
        <w:tc>
          <w:tcPr>
            <w:tcW w:w="1600" w:type="dxa"/>
          </w:tcPr>
          <w:p w:rsidR="00C32DD6" w:rsidRPr="00F31C92" w:rsidRDefault="00C32DD6" w:rsidP="00180716">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C32DD6" w:rsidRPr="00F31C92" w:rsidRDefault="00C53F6C" w:rsidP="00180716">
            <w:pPr>
              <w:pStyle w:val="Tabletext"/>
              <w:spacing w:line="264" w:lineRule="auto"/>
              <w:jc w:val="both"/>
              <w:rPr>
                <w:rFonts w:ascii="Arial" w:hAnsi="Arial"/>
                <w:b/>
                <w:sz w:val="20"/>
              </w:rPr>
            </w:pPr>
            <w:r>
              <w:rPr>
                <w:rFonts w:ascii="Arial" w:hAnsi="Arial"/>
                <w:b/>
                <w:sz w:val="20"/>
              </w:rPr>
              <w:t>Safety and security</w:t>
            </w:r>
          </w:p>
        </w:tc>
      </w:tr>
      <w:tr w:rsidR="00C32DD6" w:rsidRPr="00F31C92" w:rsidTr="00180716">
        <w:tc>
          <w:tcPr>
            <w:tcW w:w="1600" w:type="dxa"/>
          </w:tcPr>
          <w:p w:rsidR="00C32DD6" w:rsidRPr="00F31C92" w:rsidRDefault="00C32DD6" w:rsidP="00180716">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C32DD6" w:rsidRPr="00F31C92" w:rsidRDefault="00C53F6C" w:rsidP="00180716">
            <w:pPr>
              <w:pStyle w:val="StyleTabletextLeft"/>
              <w:spacing w:line="264" w:lineRule="auto"/>
              <w:jc w:val="both"/>
              <w:rPr>
                <w:rFonts w:ascii="Arial" w:hAnsi="Arial"/>
                <w:sz w:val="20"/>
              </w:rPr>
            </w:pPr>
            <w:r>
              <w:rPr>
                <w:rFonts w:ascii="Arial" w:hAnsi="Arial"/>
                <w:sz w:val="20"/>
              </w:rPr>
              <w:t>Study area, especially servitude areas</w:t>
            </w:r>
          </w:p>
        </w:tc>
      </w:tr>
      <w:tr w:rsidR="00C32DD6" w:rsidRPr="00F31C92" w:rsidTr="00180716">
        <w:tc>
          <w:tcPr>
            <w:tcW w:w="1600" w:type="dxa"/>
          </w:tcPr>
          <w:p w:rsidR="00C32DD6" w:rsidRPr="00F31C92" w:rsidRDefault="00C32DD6" w:rsidP="00180716">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C32DD6" w:rsidRPr="00F31C92" w:rsidRDefault="00C32DD6" w:rsidP="00180716">
            <w:pPr>
              <w:pStyle w:val="Tabletext"/>
              <w:spacing w:line="264" w:lineRule="auto"/>
              <w:jc w:val="center"/>
              <w:rPr>
                <w:rFonts w:ascii="Arial" w:hAnsi="Arial"/>
                <w:b/>
                <w:iCs/>
                <w:sz w:val="20"/>
              </w:rPr>
            </w:pPr>
            <w:r w:rsidRPr="00F31C92">
              <w:rPr>
                <w:rFonts w:ascii="Arial" w:hAnsi="Arial"/>
                <w:b/>
                <w:iCs/>
                <w:sz w:val="20"/>
              </w:rPr>
              <w:t>Operational Phase</w:t>
            </w:r>
          </w:p>
        </w:tc>
      </w:tr>
      <w:tr w:rsidR="00F346DC" w:rsidRPr="00F31C92" w:rsidTr="00F346DC">
        <w:tc>
          <w:tcPr>
            <w:tcW w:w="1600" w:type="dxa"/>
          </w:tcPr>
          <w:p w:rsidR="00F346DC" w:rsidRPr="00F31C92" w:rsidRDefault="00F346DC" w:rsidP="00180716">
            <w:pPr>
              <w:pStyle w:val="Tabletext"/>
              <w:spacing w:line="264" w:lineRule="auto"/>
              <w:rPr>
                <w:rFonts w:ascii="Arial" w:hAnsi="Arial"/>
                <w:b/>
                <w:sz w:val="20"/>
              </w:rPr>
            </w:pPr>
            <w:r w:rsidRPr="00F31C92">
              <w:rPr>
                <w:rFonts w:ascii="Arial" w:hAnsi="Arial"/>
                <w:b/>
                <w:sz w:val="20"/>
              </w:rPr>
              <w:t>Site Description</w:t>
            </w:r>
          </w:p>
        </w:tc>
        <w:tc>
          <w:tcPr>
            <w:tcW w:w="2903" w:type="dxa"/>
          </w:tcPr>
          <w:p w:rsidR="00F346DC" w:rsidRPr="00F31C92" w:rsidRDefault="00F346DC" w:rsidP="00894661">
            <w:pPr>
              <w:pStyle w:val="Tabletext"/>
              <w:spacing w:line="264" w:lineRule="auto"/>
              <w:jc w:val="center"/>
              <w:rPr>
                <w:rFonts w:ascii="Arial" w:hAnsi="Arial"/>
                <w:b/>
                <w:iCs/>
                <w:sz w:val="20"/>
              </w:rPr>
            </w:pPr>
            <w:r w:rsidRPr="00F31C92">
              <w:rPr>
                <w:rFonts w:ascii="Arial" w:hAnsi="Arial"/>
                <w:b/>
                <w:iCs/>
                <w:sz w:val="20"/>
              </w:rPr>
              <w:t>A</w:t>
            </w:r>
          </w:p>
        </w:tc>
        <w:tc>
          <w:tcPr>
            <w:tcW w:w="2268" w:type="dxa"/>
          </w:tcPr>
          <w:p w:rsidR="00F346DC" w:rsidRPr="00F31C92" w:rsidRDefault="00F346DC" w:rsidP="00180716">
            <w:pPr>
              <w:pStyle w:val="Tabletext"/>
              <w:spacing w:line="264" w:lineRule="auto"/>
              <w:jc w:val="center"/>
              <w:rPr>
                <w:rFonts w:ascii="Arial" w:hAnsi="Arial"/>
                <w:b/>
                <w:iCs/>
                <w:sz w:val="20"/>
              </w:rPr>
            </w:pPr>
            <w:r w:rsidRPr="00F31C92">
              <w:rPr>
                <w:rFonts w:ascii="Arial" w:hAnsi="Arial"/>
                <w:b/>
                <w:iCs/>
                <w:sz w:val="20"/>
              </w:rPr>
              <w:t>C</w:t>
            </w:r>
          </w:p>
        </w:tc>
        <w:tc>
          <w:tcPr>
            <w:tcW w:w="2585" w:type="dxa"/>
          </w:tcPr>
          <w:p w:rsidR="00F346DC" w:rsidRPr="00F31C92" w:rsidRDefault="00F346DC" w:rsidP="00180716">
            <w:pPr>
              <w:pStyle w:val="Tabletext"/>
              <w:spacing w:line="264" w:lineRule="auto"/>
              <w:jc w:val="center"/>
              <w:rPr>
                <w:rFonts w:ascii="Arial" w:hAnsi="Arial"/>
                <w:b/>
                <w:iCs/>
                <w:sz w:val="20"/>
              </w:rPr>
            </w:pPr>
            <w:r w:rsidRPr="00F31C92">
              <w:rPr>
                <w:rFonts w:ascii="Arial" w:hAnsi="Arial"/>
                <w:b/>
                <w:iCs/>
                <w:sz w:val="20"/>
              </w:rPr>
              <w:t>D</w:t>
            </w:r>
          </w:p>
        </w:tc>
      </w:tr>
      <w:tr w:rsidR="00C53F6C" w:rsidRPr="00F31C92" w:rsidTr="00180716">
        <w:tc>
          <w:tcPr>
            <w:tcW w:w="1600" w:type="dxa"/>
          </w:tcPr>
          <w:p w:rsidR="00C53F6C" w:rsidRPr="00F31C92" w:rsidRDefault="00C53F6C" w:rsidP="00180716">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C53F6C" w:rsidRPr="00F31C92" w:rsidRDefault="00C53F6C" w:rsidP="001D1837">
            <w:pPr>
              <w:pStyle w:val="StyleTabletextLeft"/>
              <w:spacing w:line="264" w:lineRule="auto"/>
              <w:jc w:val="both"/>
              <w:rPr>
                <w:rFonts w:ascii="Arial" w:hAnsi="Arial"/>
                <w:sz w:val="20"/>
              </w:rPr>
            </w:pPr>
            <w:r>
              <w:rPr>
                <w:rFonts w:ascii="Arial" w:hAnsi="Arial"/>
                <w:sz w:val="20"/>
              </w:rPr>
              <w:t>Possible impact on the safety and security of the residents</w:t>
            </w:r>
          </w:p>
        </w:tc>
      </w:tr>
      <w:tr w:rsidR="00F346DC" w:rsidRPr="00F31C92" w:rsidTr="00F346DC">
        <w:tc>
          <w:tcPr>
            <w:tcW w:w="1600" w:type="dxa"/>
          </w:tcPr>
          <w:p w:rsidR="00F346DC" w:rsidRPr="00F31C92" w:rsidRDefault="00F346DC" w:rsidP="00180716">
            <w:pPr>
              <w:pStyle w:val="Tabletext"/>
              <w:spacing w:line="264" w:lineRule="auto"/>
              <w:rPr>
                <w:rFonts w:ascii="Arial" w:hAnsi="Arial"/>
                <w:b/>
                <w:sz w:val="20"/>
              </w:rPr>
            </w:pPr>
            <w:r w:rsidRPr="00F31C92">
              <w:rPr>
                <w:rFonts w:ascii="Arial" w:hAnsi="Arial"/>
                <w:b/>
                <w:sz w:val="20"/>
              </w:rPr>
              <w:t>Extent of impact</w:t>
            </w:r>
          </w:p>
        </w:tc>
        <w:tc>
          <w:tcPr>
            <w:tcW w:w="2903" w:type="dxa"/>
          </w:tcPr>
          <w:p w:rsidR="00F346DC" w:rsidRPr="00F31C92" w:rsidRDefault="00F346DC" w:rsidP="00894661">
            <w:pPr>
              <w:pStyle w:val="StyleTabletextLeft"/>
              <w:spacing w:line="264" w:lineRule="auto"/>
              <w:jc w:val="center"/>
              <w:rPr>
                <w:rFonts w:ascii="Arial" w:hAnsi="Arial"/>
                <w:sz w:val="20"/>
              </w:rPr>
            </w:pPr>
            <w:r>
              <w:rPr>
                <w:rFonts w:ascii="Arial" w:hAnsi="Arial"/>
                <w:sz w:val="20"/>
              </w:rPr>
              <w:t>Regional (3)</w:t>
            </w:r>
          </w:p>
        </w:tc>
        <w:tc>
          <w:tcPr>
            <w:tcW w:w="2268" w:type="dxa"/>
          </w:tcPr>
          <w:p w:rsidR="00F346DC" w:rsidRPr="00F31C92" w:rsidRDefault="00F346DC" w:rsidP="003F6E1C">
            <w:pPr>
              <w:pStyle w:val="StyleTabletextLeft"/>
              <w:spacing w:line="264" w:lineRule="auto"/>
              <w:jc w:val="center"/>
              <w:rPr>
                <w:rFonts w:ascii="Arial" w:hAnsi="Arial"/>
                <w:sz w:val="20"/>
              </w:rPr>
            </w:pPr>
            <w:r>
              <w:rPr>
                <w:rFonts w:ascii="Arial" w:hAnsi="Arial"/>
                <w:sz w:val="20"/>
              </w:rPr>
              <w:t>Regional (3)</w:t>
            </w:r>
          </w:p>
        </w:tc>
        <w:tc>
          <w:tcPr>
            <w:tcW w:w="2585" w:type="dxa"/>
          </w:tcPr>
          <w:p w:rsidR="00F346DC" w:rsidRPr="00F31C92" w:rsidRDefault="00F346DC" w:rsidP="003F6E1C">
            <w:pPr>
              <w:pStyle w:val="StyleTabletextLeft"/>
              <w:spacing w:line="264" w:lineRule="auto"/>
              <w:jc w:val="center"/>
              <w:rPr>
                <w:rFonts w:ascii="Arial" w:hAnsi="Arial"/>
                <w:sz w:val="20"/>
              </w:rPr>
            </w:pPr>
            <w:r>
              <w:rPr>
                <w:rFonts w:ascii="Arial" w:hAnsi="Arial"/>
                <w:sz w:val="20"/>
              </w:rPr>
              <w:t>Regional (3)</w:t>
            </w:r>
          </w:p>
        </w:tc>
      </w:tr>
      <w:tr w:rsidR="00F346DC" w:rsidRPr="00F31C92" w:rsidTr="00F346DC">
        <w:tc>
          <w:tcPr>
            <w:tcW w:w="1600" w:type="dxa"/>
          </w:tcPr>
          <w:p w:rsidR="00F346DC" w:rsidRPr="00F31C92" w:rsidRDefault="00F346DC" w:rsidP="00180716">
            <w:pPr>
              <w:pStyle w:val="Tabletext"/>
              <w:spacing w:line="264" w:lineRule="auto"/>
              <w:rPr>
                <w:rFonts w:ascii="Arial" w:hAnsi="Arial"/>
                <w:b/>
                <w:sz w:val="20"/>
              </w:rPr>
            </w:pPr>
            <w:r w:rsidRPr="00F31C92">
              <w:rPr>
                <w:rFonts w:ascii="Arial" w:hAnsi="Arial"/>
                <w:b/>
                <w:sz w:val="20"/>
              </w:rPr>
              <w:t>Duration of impact</w:t>
            </w:r>
          </w:p>
        </w:tc>
        <w:tc>
          <w:tcPr>
            <w:tcW w:w="2903" w:type="dxa"/>
          </w:tcPr>
          <w:p w:rsidR="00F346DC" w:rsidRPr="00F31C92" w:rsidRDefault="00F346DC" w:rsidP="00894661">
            <w:pPr>
              <w:pStyle w:val="StyleTabletextLeft"/>
              <w:spacing w:line="264" w:lineRule="auto"/>
              <w:jc w:val="center"/>
              <w:rPr>
                <w:rFonts w:ascii="Arial" w:hAnsi="Arial"/>
                <w:sz w:val="20"/>
              </w:rPr>
            </w:pPr>
            <w:r>
              <w:rPr>
                <w:rFonts w:ascii="Arial" w:hAnsi="Arial"/>
                <w:sz w:val="20"/>
              </w:rPr>
              <w:t>Long term (4)</w:t>
            </w:r>
          </w:p>
        </w:tc>
        <w:tc>
          <w:tcPr>
            <w:tcW w:w="2268" w:type="dxa"/>
          </w:tcPr>
          <w:p w:rsidR="00F346DC" w:rsidRPr="00F31C92" w:rsidRDefault="00F346DC" w:rsidP="003F6E1C">
            <w:pPr>
              <w:pStyle w:val="StyleTabletextLeft"/>
              <w:spacing w:line="264" w:lineRule="auto"/>
              <w:jc w:val="center"/>
              <w:rPr>
                <w:rFonts w:ascii="Arial" w:hAnsi="Arial"/>
                <w:sz w:val="20"/>
              </w:rPr>
            </w:pPr>
            <w:r>
              <w:rPr>
                <w:rFonts w:ascii="Arial" w:hAnsi="Arial"/>
                <w:sz w:val="20"/>
              </w:rPr>
              <w:t>Long term (4)</w:t>
            </w:r>
          </w:p>
        </w:tc>
        <w:tc>
          <w:tcPr>
            <w:tcW w:w="2585" w:type="dxa"/>
          </w:tcPr>
          <w:p w:rsidR="00F346DC" w:rsidRPr="00F31C92" w:rsidRDefault="00F346DC" w:rsidP="003F6E1C">
            <w:pPr>
              <w:pStyle w:val="StyleTabletextLeft"/>
              <w:spacing w:line="264" w:lineRule="auto"/>
              <w:jc w:val="center"/>
              <w:rPr>
                <w:rFonts w:ascii="Arial" w:hAnsi="Arial"/>
                <w:sz w:val="20"/>
              </w:rPr>
            </w:pPr>
            <w:r>
              <w:rPr>
                <w:rFonts w:ascii="Arial" w:hAnsi="Arial"/>
                <w:sz w:val="20"/>
              </w:rPr>
              <w:t>Long term (4)</w:t>
            </w:r>
          </w:p>
        </w:tc>
      </w:tr>
      <w:tr w:rsidR="00F346DC" w:rsidRPr="00F31C92" w:rsidTr="00F346DC">
        <w:tc>
          <w:tcPr>
            <w:tcW w:w="1600" w:type="dxa"/>
          </w:tcPr>
          <w:p w:rsidR="00F346DC" w:rsidRPr="00F31C92" w:rsidRDefault="00F346DC" w:rsidP="00180716">
            <w:pPr>
              <w:pStyle w:val="Tabletext"/>
              <w:spacing w:line="264" w:lineRule="auto"/>
              <w:rPr>
                <w:rFonts w:ascii="Arial" w:hAnsi="Arial"/>
                <w:b/>
                <w:sz w:val="20"/>
              </w:rPr>
            </w:pPr>
            <w:r w:rsidRPr="00F31C92">
              <w:rPr>
                <w:rFonts w:ascii="Arial" w:hAnsi="Arial"/>
                <w:b/>
                <w:sz w:val="20"/>
              </w:rPr>
              <w:t>Intensity of impact</w:t>
            </w:r>
          </w:p>
        </w:tc>
        <w:tc>
          <w:tcPr>
            <w:tcW w:w="2903" w:type="dxa"/>
          </w:tcPr>
          <w:p w:rsidR="00F346DC" w:rsidRPr="00F31C92" w:rsidRDefault="00F346DC" w:rsidP="00894661">
            <w:pPr>
              <w:pStyle w:val="StyleTabletextLeft"/>
              <w:spacing w:line="264" w:lineRule="auto"/>
              <w:jc w:val="center"/>
              <w:rPr>
                <w:rFonts w:ascii="Arial" w:hAnsi="Arial"/>
                <w:sz w:val="20"/>
              </w:rPr>
            </w:pPr>
            <w:r>
              <w:rPr>
                <w:rFonts w:ascii="Arial" w:hAnsi="Arial"/>
                <w:sz w:val="20"/>
              </w:rPr>
              <w:t>Medium-High (8)</w:t>
            </w:r>
          </w:p>
        </w:tc>
        <w:tc>
          <w:tcPr>
            <w:tcW w:w="2268" w:type="dxa"/>
          </w:tcPr>
          <w:p w:rsidR="00F346DC" w:rsidRPr="00F31C92" w:rsidRDefault="00F346DC" w:rsidP="003F6E1C">
            <w:pPr>
              <w:pStyle w:val="StyleTabletextLeft"/>
              <w:spacing w:line="264" w:lineRule="auto"/>
              <w:jc w:val="center"/>
              <w:rPr>
                <w:rFonts w:ascii="Arial" w:hAnsi="Arial"/>
                <w:sz w:val="20"/>
              </w:rPr>
            </w:pPr>
            <w:r>
              <w:rPr>
                <w:rFonts w:ascii="Arial" w:hAnsi="Arial"/>
                <w:sz w:val="20"/>
              </w:rPr>
              <w:t>Medium-High (8)</w:t>
            </w:r>
          </w:p>
        </w:tc>
        <w:tc>
          <w:tcPr>
            <w:tcW w:w="2585" w:type="dxa"/>
          </w:tcPr>
          <w:p w:rsidR="00F346DC" w:rsidRPr="00F31C92" w:rsidRDefault="00F346DC" w:rsidP="003F6E1C">
            <w:pPr>
              <w:pStyle w:val="StyleTabletextLeft"/>
              <w:spacing w:line="264" w:lineRule="auto"/>
              <w:jc w:val="center"/>
              <w:rPr>
                <w:rFonts w:ascii="Arial" w:hAnsi="Arial"/>
                <w:sz w:val="20"/>
              </w:rPr>
            </w:pPr>
            <w:r>
              <w:rPr>
                <w:rFonts w:ascii="Arial" w:hAnsi="Arial"/>
                <w:sz w:val="20"/>
              </w:rPr>
              <w:t>Medium-High (8)</w:t>
            </w:r>
          </w:p>
        </w:tc>
      </w:tr>
      <w:tr w:rsidR="00F346DC" w:rsidRPr="00F31C92" w:rsidTr="00F346DC">
        <w:tc>
          <w:tcPr>
            <w:tcW w:w="1600" w:type="dxa"/>
          </w:tcPr>
          <w:p w:rsidR="00F346DC" w:rsidRPr="00F31C92" w:rsidRDefault="00F346DC" w:rsidP="00180716">
            <w:pPr>
              <w:pStyle w:val="Tabletext"/>
              <w:spacing w:line="264" w:lineRule="auto"/>
              <w:rPr>
                <w:rFonts w:ascii="Arial" w:hAnsi="Arial"/>
                <w:b/>
                <w:sz w:val="20"/>
              </w:rPr>
            </w:pPr>
            <w:r w:rsidRPr="00F31C92">
              <w:rPr>
                <w:rFonts w:ascii="Arial" w:hAnsi="Arial"/>
                <w:b/>
                <w:sz w:val="20"/>
              </w:rPr>
              <w:t>Probability</w:t>
            </w:r>
          </w:p>
        </w:tc>
        <w:tc>
          <w:tcPr>
            <w:tcW w:w="2903" w:type="dxa"/>
          </w:tcPr>
          <w:p w:rsidR="00F346DC" w:rsidRPr="00F31C92" w:rsidRDefault="00F346DC" w:rsidP="00894661">
            <w:pPr>
              <w:pStyle w:val="StyleTabletextLeft"/>
              <w:spacing w:line="264" w:lineRule="auto"/>
              <w:jc w:val="center"/>
              <w:rPr>
                <w:rFonts w:ascii="Arial" w:hAnsi="Arial"/>
                <w:sz w:val="20"/>
              </w:rPr>
            </w:pPr>
            <w:r>
              <w:rPr>
                <w:rFonts w:ascii="Arial" w:hAnsi="Arial"/>
                <w:sz w:val="20"/>
              </w:rPr>
              <w:t>Highly likely (4)</w:t>
            </w:r>
          </w:p>
        </w:tc>
        <w:tc>
          <w:tcPr>
            <w:tcW w:w="2268" w:type="dxa"/>
          </w:tcPr>
          <w:p w:rsidR="00F346DC" w:rsidRPr="00F31C92" w:rsidRDefault="00F346DC" w:rsidP="003F6E1C">
            <w:pPr>
              <w:pStyle w:val="StyleTabletextLeft"/>
              <w:spacing w:line="264" w:lineRule="auto"/>
              <w:jc w:val="center"/>
              <w:rPr>
                <w:rFonts w:ascii="Arial" w:hAnsi="Arial"/>
                <w:sz w:val="20"/>
              </w:rPr>
            </w:pPr>
            <w:r>
              <w:rPr>
                <w:rFonts w:ascii="Arial" w:hAnsi="Arial"/>
                <w:sz w:val="20"/>
              </w:rPr>
              <w:t>Highly likely (4)</w:t>
            </w:r>
          </w:p>
        </w:tc>
        <w:tc>
          <w:tcPr>
            <w:tcW w:w="2585" w:type="dxa"/>
          </w:tcPr>
          <w:p w:rsidR="00F346DC" w:rsidRPr="00F31C92" w:rsidRDefault="00F346DC" w:rsidP="003F6E1C">
            <w:pPr>
              <w:pStyle w:val="StyleTabletextLeft"/>
              <w:spacing w:line="264" w:lineRule="auto"/>
              <w:jc w:val="center"/>
              <w:rPr>
                <w:rFonts w:ascii="Arial" w:hAnsi="Arial"/>
                <w:sz w:val="20"/>
              </w:rPr>
            </w:pPr>
            <w:r>
              <w:rPr>
                <w:rFonts w:ascii="Arial" w:hAnsi="Arial"/>
                <w:sz w:val="20"/>
              </w:rPr>
              <w:t>Highly likely (4)</w:t>
            </w:r>
          </w:p>
        </w:tc>
      </w:tr>
      <w:tr w:rsidR="00C32DD6" w:rsidRPr="00F31C92" w:rsidTr="00180716">
        <w:tc>
          <w:tcPr>
            <w:tcW w:w="1600" w:type="dxa"/>
          </w:tcPr>
          <w:p w:rsidR="00C32DD6" w:rsidRPr="00F31C92" w:rsidRDefault="00C32DD6" w:rsidP="00180716">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C32DD6" w:rsidRPr="00F31C92" w:rsidRDefault="00C53F6C" w:rsidP="00180716">
            <w:pPr>
              <w:pStyle w:val="StyleTabletextLeft"/>
              <w:spacing w:line="264" w:lineRule="auto"/>
              <w:jc w:val="center"/>
              <w:rPr>
                <w:rFonts w:ascii="Arial" w:hAnsi="Arial"/>
                <w:sz w:val="20"/>
              </w:rPr>
            </w:pPr>
            <w:r>
              <w:rPr>
                <w:rFonts w:ascii="Arial" w:hAnsi="Arial"/>
                <w:sz w:val="20"/>
              </w:rPr>
              <w:t>Medium</w:t>
            </w:r>
          </w:p>
        </w:tc>
      </w:tr>
      <w:tr w:rsidR="00C32DD6" w:rsidRPr="00F31C92" w:rsidTr="00180716">
        <w:tc>
          <w:tcPr>
            <w:tcW w:w="1600" w:type="dxa"/>
          </w:tcPr>
          <w:p w:rsidR="00C32DD6" w:rsidRPr="00F31C92" w:rsidRDefault="00C32DD6" w:rsidP="00180716">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C32DD6" w:rsidRPr="00F31C92" w:rsidRDefault="00C53F6C" w:rsidP="00180716">
            <w:pPr>
              <w:pStyle w:val="StyleTabletextLeft"/>
              <w:spacing w:line="264" w:lineRule="auto"/>
              <w:jc w:val="center"/>
              <w:rPr>
                <w:rFonts w:ascii="Arial" w:hAnsi="Arial"/>
                <w:sz w:val="20"/>
              </w:rPr>
            </w:pPr>
            <w:r>
              <w:rPr>
                <w:rFonts w:ascii="Arial" w:hAnsi="Arial"/>
                <w:sz w:val="20"/>
              </w:rPr>
              <w:t>Negative</w:t>
            </w:r>
          </w:p>
        </w:tc>
      </w:tr>
      <w:tr w:rsidR="00F346DC" w:rsidRPr="00F31C92" w:rsidTr="00F346DC">
        <w:tc>
          <w:tcPr>
            <w:tcW w:w="1600" w:type="dxa"/>
          </w:tcPr>
          <w:p w:rsidR="00F346DC" w:rsidRPr="00F31C92" w:rsidRDefault="00F346DC" w:rsidP="00180716">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F346DC" w:rsidRDefault="00F346DC" w:rsidP="00894661">
            <w:pPr>
              <w:jc w:val="center"/>
            </w:pPr>
            <w:r w:rsidRPr="0078695A">
              <w:rPr>
                <w:sz w:val="20"/>
              </w:rPr>
              <w:t>(</w:t>
            </w:r>
            <w:r>
              <w:rPr>
                <w:sz w:val="20"/>
              </w:rPr>
              <w:t>3</w:t>
            </w:r>
            <w:r w:rsidRPr="0078695A">
              <w:rPr>
                <w:sz w:val="20"/>
              </w:rPr>
              <w:t>+</w:t>
            </w:r>
            <w:r>
              <w:rPr>
                <w:sz w:val="20"/>
              </w:rPr>
              <w:t>4</w:t>
            </w:r>
            <w:r w:rsidRPr="0078695A">
              <w:rPr>
                <w:sz w:val="20"/>
              </w:rPr>
              <w:t>+</w:t>
            </w:r>
            <w:r>
              <w:rPr>
                <w:sz w:val="20"/>
              </w:rPr>
              <w:t>8</w:t>
            </w:r>
            <w:r w:rsidRPr="0078695A">
              <w:rPr>
                <w:sz w:val="20"/>
              </w:rPr>
              <w:t xml:space="preserve">) x </w:t>
            </w:r>
            <w:r>
              <w:rPr>
                <w:sz w:val="20"/>
              </w:rPr>
              <w:t>4</w:t>
            </w:r>
            <w:r w:rsidRPr="0078695A">
              <w:rPr>
                <w:sz w:val="20"/>
              </w:rPr>
              <w:t xml:space="preserve"> = </w:t>
            </w:r>
            <w:r>
              <w:rPr>
                <w:sz w:val="20"/>
              </w:rPr>
              <w:t>60</w:t>
            </w:r>
          </w:p>
        </w:tc>
        <w:tc>
          <w:tcPr>
            <w:tcW w:w="2268" w:type="dxa"/>
          </w:tcPr>
          <w:p w:rsidR="00F346DC" w:rsidRDefault="00F346DC" w:rsidP="003F6E1C">
            <w:pPr>
              <w:jc w:val="center"/>
            </w:pPr>
            <w:r w:rsidRPr="0078695A">
              <w:rPr>
                <w:sz w:val="20"/>
              </w:rPr>
              <w:t>(</w:t>
            </w:r>
            <w:r>
              <w:rPr>
                <w:sz w:val="20"/>
              </w:rPr>
              <w:t>3</w:t>
            </w:r>
            <w:r w:rsidRPr="0078695A">
              <w:rPr>
                <w:sz w:val="20"/>
              </w:rPr>
              <w:t>+</w:t>
            </w:r>
            <w:r>
              <w:rPr>
                <w:sz w:val="20"/>
              </w:rPr>
              <w:t>4</w:t>
            </w:r>
            <w:r w:rsidRPr="0078695A">
              <w:rPr>
                <w:sz w:val="20"/>
              </w:rPr>
              <w:t>+</w:t>
            </w:r>
            <w:r>
              <w:rPr>
                <w:sz w:val="20"/>
              </w:rPr>
              <w:t>8</w:t>
            </w:r>
            <w:r w:rsidRPr="0078695A">
              <w:rPr>
                <w:sz w:val="20"/>
              </w:rPr>
              <w:t xml:space="preserve">) x </w:t>
            </w:r>
            <w:r>
              <w:rPr>
                <w:sz w:val="20"/>
              </w:rPr>
              <w:t>4</w:t>
            </w:r>
            <w:r w:rsidRPr="0078695A">
              <w:rPr>
                <w:sz w:val="20"/>
              </w:rPr>
              <w:t xml:space="preserve"> = </w:t>
            </w:r>
            <w:r>
              <w:rPr>
                <w:sz w:val="20"/>
              </w:rPr>
              <w:t>60</w:t>
            </w:r>
          </w:p>
        </w:tc>
        <w:tc>
          <w:tcPr>
            <w:tcW w:w="2585" w:type="dxa"/>
          </w:tcPr>
          <w:p w:rsidR="00F346DC" w:rsidRDefault="00F346DC" w:rsidP="003F6E1C">
            <w:pPr>
              <w:jc w:val="center"/>
            </w:pPr>
            <w:r w:rsidRPr="0078695A">
              <w:rPr>
                <w:sz w:val="20"/>
              </w:rPr>
              <w:t>(</w:t>
            </w:r>
            <w:r>
              <w:rPr>
                <w:sz w:val="20"/>
              </w:rPr>
              <w:t>3</w:t>
            </w:r>
            <w:r w:rsidRPr="0078695A">
              <w:rPr>
                <w:sz w:val="20"/>
              </w:rPr>
              <w:t>+</w:t>
            </w:r>
            <w:r>
              <w:rPr>
                <w:sz w:val="20"/>
              </w:rPr>
              <w:t>4</w:t>
            </w:r>
            <w:r w:rsidRPr="0078695A">
              <w:rPr>
                <w:sz w:val="20"/>
              </w:rPr>
              <w:t>+</w:t>
            </w:r>
            <w:r>
              <w:rPr>
                <w:sz w:val="20"/>
              </w:rPr>
              <w:t>8</w:t>
            </w:r>
            <w:r w:rsidRPr="0078695A">
              <w:rPr>
                <w:sz w:val="20"/>
              </w:rPr>
              <w:t xml:space="preserve">) x </w:t>
            </w:r>
            <w:r>
              <w:rPr>
                <w:sz w:val="20"/>
              </w:rPr>
              <w:t>4</w:t>
            </w:r>
            <w:r w:rsidRPr="0078695A">
              <w:rPr>
                <w:sz w:val="20"/>
              </w:rPr>
              <w:t xml:space="preserve"> = </w:t>
            </w:r>
            <w:r>
              <w:rPr>
                <w:sz w:val="20"/>
              </w:rPr>
              <w:t>60</w:t>
            </w:r>
          </w:p>
        </w:tc>
      </w:tr>
      <w:tr w:rsidR="00F346DC" w:rsidRPr="00F31C92" w:rsidTr="00F346DC">
        <w:tc>
          <w:tcPr>
            <w:tcW w:w="1600" w:type="dxa"/>
          </w:tcPr>
          <w:p w:rsidR="00F346DC" w:rsidRPr="00F31C92" w:rsidRDefault="00F346DC" w:rsidP="00180716">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F346DC" w:rsidRPr="00F31C92" w:rsidRDefault="00F346DC" w:rsidP="00894661">
            <w:pPr>
              <w:pStyle w:val="StyleTabletextLeft"/>
              <w:spacing w:line="264" w:lineRule="auto"/>
              <w:jc w:val="center"/>
              <w:rPr>
                <w:rFonts w:ascii="Arial" w:hAnsi="Arial"/>
                <w:sz w:val="20"/>
              </w:rPr>
            </w:pPr>
            <w:r>
              <w:rPr>
                <w:rFonts w:ascii="Arial" w:hAnsi="Arial"/>
                <w:sz w:val="20"/>
              </w:rPr>
              <w:t>Medium</w:t>
            </w:r>
          </w:p>
        </w:tc>
        <w:tc>
          <w:tcPr>
            <w:tcW w:w="2268" w:type="dxa"/>
          </w:tcPr>
          <w:p w:rsidR="00F346DC" w:rsidRPr="00F31C92" w:rsidRDefault="00F346DC" w:rsidP="003F6E1C">
            <w:pPr>
              <w:pStyle w:val="StyleTabletextLeft"/>
              <w:spacing w:line="264" w:lineRule="auto"/>
              <w:jc w:val="center"/>
              <w:rPr>
                <w:rFonts w:ascii="Arial" w:hAnsi="Arial"/>
                <w:sz w:val="20"/>
              </w:rPr>
            </w:pPr>
            <w:r>
              <w:rPr>
                <w:rFonts w:ascii="Arial" w:hAnsi="Arial"/>
                <w:sz w:val="20"/>
              </w:rPr>
              <w:t>Medium</w:t>
            </w:r>
          </w:p>
        </w:tc>
        <w:tc>
          <w:tcPr>
            <w:tcW w:w="2585" w:type="dxa"/>
          </w:tcPr>
          <w:p w:rsidR="00F346DC" w:rsidRPr="00F31C92" w:rsidRDefault="00F346DC" w:rsidP="003F6E1C">
            <w:pPr>
              <w:pStyle w:val="StyleTabletextLeft"/>
              <w:spacing w:line="264" w:lineRule="auto"/>
              <w:jc w:val="center"/>
              <w:rPr>
                <w:rFonts w:ascii="Arial" w:hAnsi="Arial"/>
                <w:sz w:val="20"/>
              </w:rPr>
            </w:pPr>
            <w:r>
              <w:rPr>
                <w:rFonts w:ascii="Arial" w:hAnsi="Arial"/>
                <w:sz w:val="20"/>
              </w:rPr>
              <w:t>Medium</w:t>
            </w:r>
          </w:p>
        </w:tc>
      </w:tr>
      <w:tr w:rsidR="005F256E" w:rsidRPr="00F31C92" w:rsidTr="00180716">
        <w:tc>
          <w:tcPr>
            <w:tcW w:w="1600" w:type="dxa"/>
          </w:tcPr>
          <w:p w:rsidR="005F256E" w:rsidRPr="00F31C92" w:rsidRDefault="005F256E" w:rsidP="00180716">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5F256E" w:rsidRDefault="005F256E" w:rsidP="001D1837">
            <w:pPr>
              <w:pStyle w:val="Tabletext"/>
              <w:spacing w:line="264" w:lineRule="auto"/>
              <w:jc w:val="both"/>
              <w:rPr>
                <w:rFonts w:ascii="Arial" w:hAnsi="Arial"/>
                <w:sz w:val="20"/>
              </w:rPr>
            </w:pPr>
            <w:r>
              <w:rPr>
                <w:rFonts w:ascii="Arial" w:hAnsi="Arial"/>
                <w:sz w:val="20"/>
              </w:rPr>
              <w:t>Increased fire risks</w:t>
            </w:r>
          </w:p>
          <w:p w:rsidR="005F256E" w:rsidRDefault="005F256E" w:rsidP="001D1837">
            <w:pPr>
              <w:pStyle w:val="Tabletext"/>
              <w:spacing w:line="264" w:lineRule="auto"/>
              <w:jc w:val="both"/>
              <w:rPr>
                <w:rFonts w:ascii="Arial" w:hAnsi="Arial"/>
                <w:sz w:val="20"/>
              </w:rPr>
            </w:pPr>
            <w:r>
              <w:rPr>
                <w:rFonts w:ascii="Arial" w:hAnsi="Arial"/>
                <w:sz w:val="20"/>
              </w:rPr>
              <w:t>Possible increase in criminal activities due to servitude being used as route to access properties</w:t>
            </w:r>
          </w:p>
          <w:p w:rsidR="005F256E" w:rsidRDefault="005F256E" w:rsidP="001D1837">
            <w:pPr>
              <w:pStyle w:val="Tabletext"/>
              <w:spacing w:line="264" w:lineRule="auto"/>
              <w:jc w:val="both"/>
              <w:rPr>
                <w:rFonts w:ascii="Arial" w:hAnsi="Arial"/>
                <w:sz w:val="20"/>
              </w:rPr>
            </w:pPr>
            <w:r>
              <w:rPr>
                <w:rFonts w:ascii="Arial" w:hAnsi="Arial"/>
                <w:sz w:val="20"/>
              </w:rPr>
              <w:t>Increased pressure on service and infrastructure delivery should people erect dwellings within the servitude</w:t>
            </w:r>
          </w:p>
          <w:p w:rsidR="005F256E" w:rsidRPr="00F31C92" w:rsidRDefault="005F256E" w:rsidP="001D1837">
            <w:pPr>
              <w:pStyle w:val="Tabletext"/>
              <w:spacing w:line="264" w:lineRule="auto"/>
              <w:jc w:val="both"/>
              <w:rPr>
                <w:rFonts w:ascii="Arial" w:hAnsi="Arial"/>
                <w:sz w:val="20"/>
              </w:rPr>
            </w:pPr>
            <w:r>
              <w:rPr>
                <w:rFonts w:ascii="Arial" w:hAnsi="Arial"/>
                <w:sz w:val="20"/>
              </w:rPr>
              <w:t>Increased safety risks due to people residing in servitude area</w:t>
            </w:r>
          </w:p>
        </w:tc>
      </w:tr>
      <w:tr w:rsidR="005F256E" w:rsidRPr="00F31C92" w:rsidTr="00180716">
        <w:tc>
          <w:tcPr>
            <w:tcW w:w="1600" w:type="dxa"/>
          </w:tcPr>
          <w:p w:rsidR="005F256E" w:rsidRPr="00F31C92" w:rsidRDefault="005F256E" w:rsidP="00180716">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5F256E" w:rsidRDefault="005F256E" w:rsidP="001D1837">
            <w:pPr>
              <w:pStyle w:val="Tabletext"/>
              <w:spacing w:line="264" w:lineRule="auto"/>
              <w:jc w:val="both"/>
              <w:rPr>
                <w:rFonts w:ascii="Arial" w:hAnsi="Arial"/>
                <w:sz w:val="20"/>
              </w:rPr>
            </w:pPr>
            <w:r w:rsidRPr="00202BC2">
              <w:rPr>
                <w:rFonts w:ascii="Arial" w:hAnsi="Arial"/>
                <w:sz w:val="20"/>
              </w:rPr>
              <w:t>The servitude management should be monitored on an ongoing basis</w:t>
            </w:r>
          </w:p>
          <w:p w:rsidR="005F256E" w:rsidRPr="00202BC2" w:rsidRDefault="005F256E" w:rsidP="001D1837">
            <w:pPr>
              <w:pStyle w:val="Tabletext"/>
              <w:spacing w:line="264" w:lineRule="auto"/>
              <w:jc w:val="both"/>
              <w:rPr>
                <w:rFonts w:ascii="Arial" w:hAnsi="Arial"/>
                <w:sz w:val="20"/>
              </w:rPr>
            </w:pPr>
            <w:r>
              <w:rPr>
                <w:rFonts w:ascii="Arial" w:hAnsi="Arial"/>
                <w:sz w:val="20"/>
              </w:rPr>
              <w:t>Eskom should take a strong stance with regards to the illegal squatting within the servitude areas.  For safety reasons these dwellers should be moved out of the servitude areas on an ongoing basis</w:t>
            </w:r>
          </w:p>
          <w:p w:rsidR="005F256E" w:rsidRDefault="005F256E" w:rsidP="001D1837">
            <w:pPr>
              <w:pStyle w:val="Tabletext"/>
              <w:spacing w:line="264" w:lineRule="auto"/>
              <w:jc w:val="both"/>
              <w:rPr>
                <w:rFonts w:ascii="Arial" w:hAnsi="Arial"/>
                <w:sz w:val="20"/>
              </w:rPr>
            </w:pPr>
            <w:r w:rsidRPr="00202BC2">
              <w:rPr>
                <w:rFonts w:ascii="Arial" w:hAnsi="Arial"/>
                <w:sz w:val="20"/>
              </w:rPr>
              <w:t xml:space="preserve">Eskom should, in conjunction with the </w:t>
            </w:r>
            <w:r>
              <w:rPr>
                <w:rFonts w:ascii="Arial" w:hAnsi="Arial"/>
                <w:sz w:val="20"/>
              </w:rPr>
              <w:t>CoCT</w:t>
            </w:r>
            <w:r w:rsidRPr="00202BC2">
              <w:rPr>
                <w:rFonts w:ascii="Arial" w:hAnsi="Arial"/>
                <w:sz w:val="20"/>
              </w:rPr>
              <w:t>, develop an emergency management plan to specifically deal with the increased risk of fires</w:t>
            </w:r>
          </w:p>
          <w:p w:rsidR="00C0390D" w:rsidRPr="00F31C92" w:rsidRDefault="00C0390D" w:rsidP="001D1837">
            <w:pPr>
              <w:pStyle w:val="Tabletext"/>
              <w:spacing w:line="264" w:lineRule="auto"/>
              <w:jc w:val="both"/>
              <w:rPr>
                <w:rFonts w:ascii="Arial" w:hAnsi="Arial"/>
                <w:sz w:val="20"/>
              </w:rPr>
            </w:pPr>
            <w:r>
              <w:rPr>
                <w:rFonts w:ascii="Arial" w:hAnsi="Arial"/>
                <w:sz w:val="20"/>
              </w:rPr>
              <w:t>Eskom should avoid placement of the line along Alternative C in close proximity to the Cape Town International Airport as it could interfere with the flight patterns of aircraft</w:t>
            </w:r>
            <w:r w:rsidR="00AA35D2">
              <w:rPr>
                <w:rFonts w:ascii="Arial" w:hAnsi="Arial"/>
                <w:sz w:val="20"/>
              </w:rPr>
              <w:t>.  Should this option, however, be preferred detailed discussions should be held with the Air Safety Regulator and ACSA</w:t>
            </w:r>
          </w:p>
        </w:tc>
      </w:tr>
      <w:tr w:rsidR="00F346DC" w:rsidRPr="00F31C92" w:rsidTr="00F346DC">
        <w:tc>
          <w:tcPr>
            <w:tcW w:w="1600" w:type="dxa"/>
          </w:tcPr>
          <w:p w:rsidR="00F346DC" w:rsidRPr="00F31C92" w:rsidRDefault="00F346DC" w:rsidP="00180716">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F346DC" w:rsidRPr="00F31C92" w:rsidRDefault="00F346DC" w:rsidP="00894661">
            <w:pPr>
              <w:pStyle w:val="StyleTabletextLeft"/>
              <w:spacing w:line="264" w:lineRule="auto"/>
              <w:jc w:val="center"/>
              <w:rPr>
                <w:rFonts w:ascii="Arial" w:hAnsi="Arial"/>
                <w:sz w:val="20"/>
              </w:rPr>
            </w:pPr>
            <w:r>
              <w:rPr>
                <w:rFonts w:ascii="Arial" w:hAnsi="Arial"/>
                <w:sz w:val="20"/>
              </w:rPr>
              <w:t>Medium</w:t>
            </w:r>
          </w:p>
        </w:tc>
        <w:tc>
          <w:tcPr>
            <w:tcW w:w="2268" w:type="dxa"/>
          </w:tcPr>
          <w:p w:rsidR="00F346DC" w:rsidRPr="00F31C92" w:rsidRDefault="00F346DC" w:rsidP="003F6E1C">
            <w:pPr>
              <w:pStyle w:val="StyleTabletextLeft"/>
              <w:spacing w:line="264" w:lineRule="auto"/>
              <w:jc w:val="center"/>
              <w:rPr>
                <w:rFonts w:ascii="Arial" w:hAnsi="Arial"/>
                <w:sz w:val="20"/>
              </w:rPr>
            </w:pPr>
            <w:r>
              <w:rPr>
                <w:rFonts w:ascii="Arial" w:hAnsi="Arial"/>
                <w:sz w:val="20"/>
              </w:rPr>
              <w:t>Medium</w:t>
            </w:r>
          </w:p>
        </w:tc>
        <w:tc>
          <w:tcPr>
            <w:tcW w:w="2585" w:type="dxa"/>
          </w:tcPr>
          <w:p w:rsidR="00F346DC" w:rsidRPr="00F31C92" w:rsidRDefault="00F346DC" w:rsidP="003F6E1C">
            <w:pPr>
              <w:pStyle w:val="StyleTabletextLeft"/>
              <w:spacing w:line="264" w:lineRule="auto"/>
              <w:jc w:val="center"/>
              <w:rPr>
                <w:rFonts w:ascii="Arial" w:hAnsi="Arial"/>
                <w:sz w:val="20"/>
              </w:rPr>
            </w:pPr>
            <w:r>
              <w:rPr>
                <w:rFonts w:ascii="Arial" w:hAnsi="Arial"/>
                <w:sz w:val="20"/>
              </w:rPr>
              <w:t>Medium</w:t>
            </w:r>
          </w:p>
        </w:tc>
      </w:tr>
    </w:tbl>
    <w:p w:rsidR="00B873C8" w:rsidRDefault="00B873C8" w:rsidP="00B873C8">
      <w:pPr>
        <w:pStyle w:val="Heading3"/>
      </w:pPr>
      <w:bookmarkStart w:id="227" w:name="_Toc296958704"/>
      <w:r>
        <w:t>Health</w:t>
      </w:r>
      <w:bookmarkEnd w:id="227"/>
    </w:p>
    <w:p w:rsidR="001716BA" w:rsidRDefault="001716BA" w:rsidP="001716BA">
      <w:r>
        <w:t>It is argued that should the proposed project be implemented, the reduction in air pollution as a result of less residents relying on pollution creating sources for heating and cooking and  purposes would assist in improving the overall air quality in the beneficiary areas.  This would thus have positive health related consequences for those in the Cape Peninsular who would benefit from the improved electricity supply and possibly those people residing within the study area.</w:t>
      </w:r>
    </w:p>
    <w:p w:rsidR="001716BA" w:rsidRPr="00C17E2E" w:rsidRDefault="001716BA" w:rsidP="001716BA">
      <w:r>
        <w:rPr>
          <w:lang w:val="en-GB" w:bidi="ar-LB"/>
        </w:rPr>
        <w:t xml:space="preserve">Concerns are also usually present with regards to the impact of the “electrical current” of power lines on people.  </w:t>
      </w:r>
      <w:r>
        <w:t xml:space="preserve">Drawing on the existing body of research, the World Health Organisation has stated that it is becoming increasingly unlikely that exposure to EMFs constitutes a serious health hazard, although it concedes that some uncertainty remains.   The 55 m servitude area limits the constant exposure to these EMFs and according to the Eskom regulations no one is </w:t>
      </w:r>
      <w:r w:rsidRPr="00C17E2E">
        <w:t xml:space="preserve">allowed to live within the servitude.  </w:t>
      </w:r>
    </w:p>
    <w:p w:rsidR="001716BA" w:rsidRPr="00B873C8" w:rsidRDefault="001716BA" w:rsidP="001716BA">
      <w:r w:rsidRPr="00C17E2E">
        <w:t xml:space="preserve">These health concerns should not be dismissed as irrelevant.  </w:t>
      </w:r>
      <w:r w:rsidR="00620051">
        <w:t>S</w:t>
      </w:r>
      <w:r w:rsidRPr="00C17E2E">
        <w:t xml:space="preserve">ections of Alternative </w:t>
      </w:r>
      <w:r w:rsidR="00C17E2E" w:rsidRPr="00C17E2E">
        <w:t>A, C</w:t>
      </w:r>
      <w:r w:rsidRPr="00C17E2E">
        <w:t xml:space="preserve"> and </w:t>
      </w:r>
      <w:r w:rsidR="00C17E2E" w:rsidRPr="00C17E2E">
        <w:t>D</w:t>
      </w:r>
      <w:r w:rsidRPr="00C17E2E">
        <w:t xml:space="preserve"> would traverse densely populated areas</w:t>
      </w:r>
      <w:r w:rsidR="00C17E2E">
        <w:t xml:space="preserve"> where people live in poor socio-economic circumstances and where health care facilities are not always readily available</w:t>
      </w:r>
      <w:r w:rsidR="00620051">
        <w:t>.  C</w:t>
      </w:r>
      <w:r w:rsidRPr="00C17E2E">
        <w:t xml:space="preserve">oncerns in this regard would </w:t>
      </w:r>
      <w:r w:rsidR="00620051">
        <w:t xml:space="preserve">thus </w:t>
      </w:r>
      <w:r w:rsidRPr="00C17E2E">
        <w:t>possibly remain,</w:t>
      </w:r>
      <w:r>
        <w:t xml:space="preserve"> especially if people would settle in the servitude area, as is currently happening in the Khayelitsha area.</w:t>
      </w:r>
    </w:p>
    <w:p w:rsidR="00B873C8" w:rsidRDefault="00B873C8" w:rsidP="00F81F21">
      <w:pPr>
        <w:pStyle w:val="Caption"/>
        <w:keepNext/>
        <w:outlineLvl w:val="0"/>
        <w:rPr>
          <w:rFonts w:ascii="Arial" w:hAnsi="Arial" w:cs="Arial"/>
          <w:sz w:val="22"/>
          <w:szCs w:val="22"/>
        </w:rPr>
      </w:pPr>
      <w:bookmarkStart w:id="228" w:name="_Toc296958802"/>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64</w:t>
      </w:r>
      <w:r w:rsidR="0071604B" w:rsidRPr="00C92D46">
        <w:rPr>
          <w:rFonts w:ascii="Arial" w:hAnsi="Arial" w:cs="Arial"/>
          <w:sz w:val="22"/>
          <w:szCs w:val="22"/>
        </w:rPr>
        <w:fldChar w:fldCharType="end"/>
      </w:r>
      <w:r>
        <w:rPr>
          <w:rFonts w:ascii="Arial" w:hAnsi="Arial" w:cs="Arial"/>
          <w:sz w:val="22"/>
          <w:szCs w:val="22"/>
        </w:rPr>
        <w:t>:</w:t>
      </w:r>
      <w:r w:rsidR="00357176">
        <w:rPr>
          <w:rFonts w:ascii="Arial" w:hAnsi="Arial" w:cs="Arial"/>
          <w:sz w:val="22"/>
          <w:szCs w:val="22"/>
        </w:rPr>
        <w:t xml:space="preserve"> Health</w:t>
      </w:r>
      <w:r w:rsidR="00326A29">
        <w:rPr>
          <w:rFonts w:ascii="Arial" w:hAnsi="Arial" w:cs="Arial"/>
          <w:sz w:val="22"/>
          <w:szCs w:val="22"/>
        </w:rPr>
        <w:t>: Operational Phase: Firgrove-MP</w:t>
      </w:r>
      <w:bookmarkEnd w:id="228"/>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3119"/>
        <w:gridCol w:w="2268"/>
        <w:gridCol w:w="2585"/>
      </w:tblGrid>
      <w:tr w:rsidR="00B16136" w:rsidRPr="00F31C92" w:rsidTr="00A30CBB">
        <w:tc>
          <w:tcPr>
            <w:tcW w:w="1384" w:type="dxa"/>
          </w:tcPr>
          <w:p w:rsidR="00B16136" w:rsidRPr="00F31C92" w:rsidRDefault="00B16136" w:rsidP="00E14114">
            <w:pPr>
              <w:pStyle w:val="Tabletext"/>
              <w:keepNext/>
              <w:spacing w:line="264" w:lineRule="auto"/>
              <w:rPr>
                <w:rFonts w:ascii="Arial" w:hAnsi="Arial"/>
                <w:b/>
                <w:sz w:val="20"/>
              </w:rPr>
            </w:pPr>
            <w:r w:rsidRPr="00F31C92">
              <w:rPr>
                <w:rFonts w:ascii="Arial" w:hAnsi="Arial"/>
                <w:b/>
                <w:sz w:val="20"/>
              </w:rPr>
              <w:t>THEME</w:t>
            </w:r>
          </w:p>
        </w:tc>
        <w:tc>
          <w:tcPr>
            <w:tcW w:w="7972" w:type="dxa"/>
            <w:gridSpan w:val="3"/>
          </w:tcPr>
          <w:p w:rsidR="00B16136" w:rsidRPr="00F31C92" w:rsidRDefault="00B16136" w:rsidP="00E14114">
            <w:pPr>
              <w:pStyle w:val="Tabletext"/>
              <w:keepNext/>
              <w:spacing w:line="264" w:lineRule="auto"/>
              <w:jc w:val="both"/>
              <w:rPr>
                <w:rFonts w:ascii="Arial" w:hAnsi="Arial"/>
                <w:b/>
                <w:sz w:val="20"/>
              </w:rPr>
            </w:pPr>
            <w:r>
              <w:rPr>
                <w:rFonts w:ascii="Arial" w:hAnsi="Arial"/>
                <w:b/>
                <w:sz w:val="20"/>
              </w:rPr>
              <w:t>Health</w:t>
            </w:r>
          </w:p>
        </w:tc>
      </w:tr>
      <w:tr w:rsidR="00B16136" w:rsidRPr="00F31C92" w:rsidTr="00A30CBB">
        <w:tc>
          <w:tcPr>
            <w:tcW w:w="1384" w:type="dxa"/>
          </w:tcPr>
          <w:p w:rsidR="00B16136" w:rsidRPr="00F31C92" w:rsidRDefault="00B16136" w:rsidP="00E14114">
            <w:pPr>
              <w:pStyle w:val="Tabletext"/>
              <w:keepNext/>
              <w:spacing w:line="264" w:lineRule="auto"/>
              <w:rPr>
                <w:rFonts w:ascii="Arial" w:hAnsi="Arial"/>
                <w:b/>
                <w:sz w:val="20"/>
              </w:rPr>
            </w:pPr>
            <w:r w:rsidRPr="00F31C92">
              <w:rPr>
                <w:rFonts w:ascii="Arial" w:hAnsi="Arial"/>
                <w:b/>
                <w:sz w:val="20"/>
              </w:rPr>
              <w:t>Impact focal point</w:t>
            </w:r>
          </w:p>
        </w:tc>
        <w:tc>
          <w:tcPr>
            <w:tcW w:w="7972" w:type="dxa"/>
            <w:gridSpan w:val="3"/>
          </w:tcPr>
          <w:p w:rsidR="00B16136" w:rsidRPr="00F31C92" w:rsidRDefault="00B16136" w:rsidP="00E14114">
            <w:pPr>
              <w:pStyle w:val="StyleTabletextLeft"/>
              <w:keepNext/>
              <w:spacing w:line="264" w:lineRule="auto"/>
              <w:jc w:val="both"/>
              <w:rPr>
                <w:rFonts w:ascii="Arial" w:hAnsi="Arial"/>
                <w:sz w:val="20"/>
              </w:rPr>
            </w:pPr>
            <w:r>
              <w:rPr>
                <w:rFonts w:ascii="Arial" w:hAnsi="Arial"/>
                <w:sz w:val="20"/>
              </w:rPr>
              <w:t>Study area, especially dense settlements</w:t>
            </w:r>
          </w:p>
        </w:tc>
      </w:tr>
      <w:tr w:rsidR="00B16136" w:rsidRPr="00F31C92" w:rsidTr="00A30CBB">
        <w:tc>
          <w:tcPr>
            <w:tcW w:w="1384" w:type="dxa"/>
          </w:tcPr>
          <w:p w:rsidR="00B16136" w:rsidRPr="00F31C92" w:rsidRDefault="00B16136" w:rsidP="00E14114">
            <w:pPr>
              <w:pStyle w:val="Tabletext"/>
              <w:keepNext/>
              <w:spacing w:line="264" w:lineRule="auto"/>
              <w:rPr>
                <w:rFonts w:ascii="Arial" w:hAnsi="Arial"/>
                <w:b/>
                <w:sz w:val="20"/>
              </w:rPr>
            </w:pPr>
            <w:r w:rsidRPr="00F31C92">
              <w:rPr>
                <w:rFonts w:ascii="Arial" w:hAnsi="Arial"/>
                <w:b/>
                <w:sz w:val="20"/>
              </w:rPr>
              <w:t>Phase</w:t>
            </w:r>
          </w:p>
        </w:tc>
        <w:tc>
          <w:tcPr>
            <w:tcW w:w="7972" w:type="dxa"/>
            <w:gridSpan w:val="3"/>
          </w:tcPr>
          <w:p w:rsidR="00B16136" w:rsidRPr="00F31C92" w:rsidRDefault="00B16136" w:rsidP="00E14114">
            <w:pPr>
              <w:pStyle w:val="Tabletext"/>
              <w:keepNext/>
              <w:spacing w:line="264" w:lineRule="auto"/>
              <w:jc w:val="center"/>
              <w:rPr>
                <w:rFonts w:ascii="Arial" w:hAnsi="Arial"/>
                <w:b/>
                <w:iCs/>
                <w:sz w:val="20"/>
              </w:rPr>
            </w:pPr>
            <w:r w:rsidRPr="00F31C92">
              <w:rPr>
                <w:rFonts w:ascii="Arial" w:hAnsi="Arial"/>
                <w:b/>
                <w:iCs/>
                <w:sz w:val="20"/>
              </w:rPr>
              <w:t>Operational Phase</w:t>
            </w:r>
          </w:p>
        </w:tc>
      </w:tr>
      <w:tr w:rsidR="0035236B" w:rsidRPr="00F31C92" w:rsidTr="0035236B">
        <w:tc>
          <w:tcPr>
            <w:tcW w:w="1384" w:type="dxa"/>
          </w:tcPr>
          <w:p w:rsidR="0035236B" w:rsidRPr="00F31C92" w:rsidRDefault="0035236B" w:rsidP="00E14114">
            <w:pPr>
              <w:pStyle w:val="Tabletext"/>
              <w:keepNext/>
              <w:spacing w:line="264" w:lineRule="auto"/>
              <w:rPr>
                <w:rFonts w:ascii="Arial" w:hAnsi="Arial"/>
                <w:b/>
                <w:sz w:val="20"/>
              </w:rPr>
            </w:pPr>
            <w:r w:rsidRPr="00F31C92">
              <w:rPr>
                <w:rFonts w:ascii="Arial" w:hAnsi="Arial"/>
                <w:b/>
                <w:sz w:val="20"/>
              </w:rPr>
              <w:t>Site Description</w:t>
            </w:r>
          </w:p>
        </w:tc>
        <w:tc>
          <w:tcPr>
            <w:tcW w:w="3119" w:type="dxa"/>
          </w:tcPr>
          <w:p w:rsidR="0035236B" w:rsidRPr="00F31C92" w:rsidRDefault="0035236B" w:rsidP="00894661">
            <w:pPr>
              <w:pStyle w:val="Tabletext"/>
              <w:keepNext/>
              <w:spacing w:line="264" w:lineRule="auto"/>
              <w:jc w:val="center"/>
              <w:rPr>
                <w:rFonts w:ascii="Arial" w:hAnsi="Arial"/>
                <w:b/>
                <w:iCs/>
                <w:sz w:val="20"/>
              </w:rPr>
            </w:pPr>
            <w:r w:rsidRPr="00F31C92">
              <w:rPr>
                <w:rFonts w:ascii="Arial" w:hAnsi="Arial"/>
                <w:b/>
                <w:iCs/>
                <w:sz w:val="20"/>
              </w:rPr>
              <w:t>A</w:t>
            </w:r>
          </w:p>
        </w:tc>
        <w:tc>
          <w:tcPr>
            <w:tcW w:w="2268" w:type="dxa"/>
          </w:tcPr>
          <w:p w:rsidR="0035236B" w:rsidRPr="00F31C92" w:rsidRDefault="0035236B" w:rsidP="00E14114">
            <w:pPr>
              <w:pStyle w:val="Tabletext"/>
              <w:keepNext/>
              <w:spacing w:line="264" w:lineRule="auto"/>
              <w:jc w:val="center"/>
              <w:rPr>
                <w:rFonts w:ascii="Arial" w:hAnsi="Arial"/>
                <w:b/>
                <w:iCs/>
                <w:sz w:val="20"/>
              </w:rPr>
            </w:pPr>
            <w:r w:rsidRPr="00F31C92">
              <w:rPr>
                <w:rFonts w:ascii="Arial" w:hAnsi="Arial"/>
                <w:b/>
                <w:iCs/>
                <w:sz w:val="20"/>
              </w:rPr>
              <w:t>C</w:t>
            </w:r>
          </w:p>
        </w:tc>
        <w:tc>
          <w:tcPr>
            <w:tcW w:w="2585" w:type="dxa"/>
          </w:tcPr>
          <w:p w:rsidR="0035236B" w:rsidRPr="00F31C92" w:rsidRDefault="0035236B" w:rsidP="00E14114">
            <w:pPr>
              <w:pStyle w:val="Tabletext"/>
              <w:keepNext/>
              <w:spacing w:line="264" w:lineRule="auto"/>
              <w:jc w:val="center"/>
              <w:rPr>
                <w:rFonts w:ascii="Arial" w:hAnsi="Arial"/>
                <w:b/>
                <w:iCs/>
                <w:sz w:val="20"/>
              </w:rPr>
            </w:pPr>
            <w:r w:rsidRPr="00F31C92">
              <w:rPr>
                <w:rFonts w:ascii="Arial" w:hAnsi="Arial"/>
                <w:b/>
                <w:iCs/>
                <w:sz w:val="20"/>
              </w:rPr>
              <w:t>D</w:t>
            </w:r>
          </w:p>
        </w:tc>
      </w:tr>
      <w:tr w:rsidR="00B16136" w:rsidRPr="00F31C92" w:rsidTr="00A30CBB">
        <w:tc>
          <w:tcPr>
            <w:tcW w:w="1384" w:type="dxa"/>
          </w:tcPr>
          <w:p w:rsidR="00B16136" w:rsidRPr="00F31C92" w:rsidRDefault="00B16136" w:rsidP="003F6E1C">
            <w:pPr>
              <w:pStyle w:val="Tabletext"/>
              <w:spacing w:line="264" w:lineRule="auto"/>
              <w:rPr>
                <w:rFonts w:ascii="Arial" w:hAnsi="Arial"/>
                <w:b/>
                <w:sz w:val="20"/>
              </w:rPr>
            </w:pPr>
            <w:r w:rsidRPr="00F31C92">
              <w:rPr>
                <w:rFonts w:ascii="Arial" w:hAnsi="Arial"/>
                <w:b/>
                <w:sz w:val="20"/>
              </w:rPr>
              <w:t>Nature of impact</w:t>
            </w:r>
          </w:p>
        </w:tc>
        <w:tc>
          <w:tcPr>
            <w:tcW w:w="7972" w:type="dxa"/>
            <w:gridSpan w:val="3"/>
          </w:tcPr>
          <w:p w:rsidR="00B16136" w:rsidRPr="00F31C92" w:rsidRDefault="00B16136" w:rsidP="003F6E1C">
            <w:pPr>
              <w:pStyle w:val="StyleTabletextLeft"/>
              <w:spacing w:line="264" w:lineRule="auto"/>
              <w:jc w:val="both"/>
              <w:rPr>
                <w:rFonts w:ascii="Arial" w:hAnsi="Arial"/>
                <w:sz w:val="20"/>
              </w:rPr>
            </w:pPr>
            <w:r>
              <w:rPr>
                <w:rFonts w:ascii="Arial" w:hAnsi="Arial"/>
                <w:sz w:val="20"/>
              </w:rPr>
              <w:t>Possible impact of transmission line on the health of people</w:t>
            </w:r>
          </w:p>
        </w:tc>
      </w:tr>
      <w:tr w:rsidR="0035236B" w:rsidRPr="00F31C92" w:rsidTr="0035236B">
        <w:tc>
          <w:tcPr>
            <w:tcW w:w="1384" w:type="dxa"/>
          </w:tcPr>
          <w:p w:rsidR="0035236B" w:rsidRPr="00F31C92" w:rsidRDefault="0035236B" w:rsidP="003F6E1C">
            <w:pPr>
              <w:pStyle w:val="Tabletext"/>
              <w:spacing w:line="264" w:lineRule="auto"/>
              <w:rPr>
                <w:rFonts w:ascii="Arial" w:hAnsi="Arial"/>
                <w:b/>
                <w:sz w:val="20"/>
              </w:rPr>
            </w:pPr>
            <w:r w:rsidRPr="00F31C92">
              <w:rPr>
                <w:rFonts w:ascii="Arial" w:hAnsi="Arial"/>
                <w:b/>
                <w:sz w:val="20"/>
              </w:rPr>
              <w:t>Extent of impact</w:t>
            </w:r>
          </w:p>
        </w:tc>
        <w:tc>
          <w:tcPr>
            <w:tcW w:w="3119" w:type="dxa"/>
          </w:tcPr>
          <w:p w:rsidR="0035236B" w:rsidRPr="00F31C92" w:rsidRDefault="0035236B" w:rsidP="00894661">
            <w:pPr>
              <w:pStyle w:val="StyleTabletextLeft"/>
              <w:spacing w:line="264" w:lineRule="auto"/>
              <w:jc w:val="center"/>
              <w:rPr>
                <w:rFonts w:ascii="Arial" w:hAnsi="Arial"/>
                <w:sz w:val="20"/>
              </w:rPr>
            </w:pPr>
            <w:r>
              <w:rPr>
                <w:rFonts w:ascii="Arial" w:hAnsi="Arial"/>
                <w:sz w:val="20"/>
              </w:rPr>
              <w:t>Regional (3)</w:t>
            </w:r>
          </w:p>
        </w:tc>
        <w:tc>
          <w:tcPr>
            <w:tcW w:w="2268" w:type="dxa"/>
          </w:tcPr>
          <w:p w:rsidR="0035236B" w:rsidRPr="00F31C92" w:rsidRDefault="0035236B" w:rsidP="003F6E1C">
            <w:pPr>
              <w:pStyle w:val="StyleTabletextLeft"/>
              <w:spacing w:line="264" w:lineRule="auto"/>
              <w:jc w:val="center"/>
              <w:rPr>
                <w:rFonts w:ascii="Arial" w:hAnsi="Arial"/>
                <w:sz w:val="20"/>
              </w:rPr>
            </w:pPr>
            <w:r>
              <w:rPr>
                <w:rFonts w:ascii="Arial" w:hAnsi="Arial"/>
                <w:sz w:val="20"/>
              </w:rPr>
              <w:t>Regional (3)</w:t>
            </w:r>
          </w:p>
        </w:tc>
        <w:tc>
          <w:tcPr>
            <w:tcW w:w="2585" w:type="dxa"/>
          </w:tcPr>
          <w:p w:rsidR="0035236B" w:rsidRPr="00F31C92" w:rsidRDefault="0035236B" w:rsidP="003F6E1C">
            <w:pPr>
              <w:pStyle w:val="StyleTabletextLeft"/>
              <w:spacing w:line="264" w:lineRule="auto"/>
              <w:jc w:val="center"/>
              <w:rPr>
                <w:rFonts w:ascii="Arial" w:hAnsi="Arial"/>
                <w:sz w:val="20"/>
              </w:rPr>
            </w:pPr>
            <w:r>
              <w:rPr>
                <w:rFonts w:ascii="Arial" w:hAnsi="Arial"/>
                <w:sz w:val="20"/>
              </w:rPr>
              <w:t>Regional (3)</w:t>
            </w:r>
          </w:p>
        </w:tc>
      </w:tr>
      <w:tr w:rsidR="0035236B" w:rsidRPr="00F31C92" w:rsidTr="0035236B">
        <w:tc>
          <w:tcPr>
            <w:tcW w:w="1384" w:type="dxa"/>
          </w:tcPr>
          <w:p w:rsidR="0035236B" w:rsidRPr="00F31C92" w:rsidRDefault="0035236B" w:rsidP="003F6E1C">
            <w:pPr>
              <w:pStyle w:val="Tabletext"/>
              <w:spacing w:line="264" w:lineRule="auto"/>
              <w:rPr>
                <w:rFonts w:ascii="Arial" w:hAnsi="Arial"/>
                <w:b/>
                <w:sz w:val="20"/>
              </w:rPr>
            </w:pPr>
            <w:r w:rsidRPr="00F31C92">
              <w:rPr>
                <w:rFonts w:ascii="Arial" w:hAnsi="Arial"/>
                <w:b/>
                <w:sz w:val="20"/>
              </w:rPr>
              <w:t>Duration of impact</w:t>
            </w:r>
          </w:p>
        </w:tc>
        <w:tc>
          <w:tcPr>
            <w:tcW w:w="3119" w:type="dxa"/>
          </w:tcPr>
          <w:p w:rsidR="0035236B" w:rsidRPr="00F31C92" w:rsidRDefault="0035236B" w:rsidP="00894661">
            <w:pPr>
              <w:pStyle w:val="StyleTabletextLeft"/>
              <w:spacing w:line="264" w:lineRule="auto"/>
              <w:jc w:val="center"/>
              <w:rPr>
                <w:rFonts w:ascii="Arial" w:hAnsi="Arial"/>
                <w:sz w:val="20"/>
              </w:rPr>
            </w:pPr>
            <w:r>
              <w:rPr>
                <w:rFonts w:ascii="Arial" w:hAnsi="Arial"/>
                <w:sz w:val="20"/>
              </w:rPr>
              <w:t>Long term (4)</w:t>
            </w:r>
          </w:p>
        </w:tc>
        <w:tc>
          <w:tcPr>
            <w:tcW w:w="2268" w:type="dxa"/>
          </w:tcPr>
          <w:p w:rsidR="0035236B" w:rsidRPr="00F31C92" w:rsidRDefault="0035236B" w:rsidP="003F6E1C">
            <w:pPr>
              <w:pStyle w:val="StyleTabletextLeft"/>
              <w:spacing w:line="264" w:lineRule="auto"/>
              <w:jc w:val="center"/>
              <w:rPr>
                <w:rFonts w:ascii="Arial" w:hAnsi="Arial"/>
                <w:sz w:val="20"/>
              </w:rPr>
            </w:pPr>
            <w:r>
              <w:rPr>
                <w:rFonts w:ascii="Arial" w:hAnsi="Arial"/>
                <w:sz w:val="20"/>
              </w:rPr>
              <w:t>Long term (4)</w:t>
            </w:r>
          </w:p>
        </w:tc>
        <w:tc>
          <w:tcPr>
            <w:tcW w:w="2585" w:type="dxa"/>
          </w:tcPr>
          <w:p w:rsidR="0035236B" w:rsidRPr="00F31C92" w:rsidRDefault="0035236B" w:rsidP="003F6E1C">
            <w:pPr>
              <w:pStyle w:val="StyleTabletextLeft"/>
              <w:spacing w:line="264" w:lineRule="auto"/>
              <w:jc w:val="center"/>
              <w:rPr>
                <w:rFonts w:ascii="Arial" w:hAnsi="Arial"/>
                <w:sz w:val="20"/>
              </w:rPr>
            </w:pPr>
            <w:r>
              <w:rPr>
                <w:rFonts w:ascii="Arial" w:hAnsi="Arial"/>
                <w:sz w:val="20"/>
              </w:rPr>
              <w:t>Long term (4)</w:t>
            </w:r>
          </w:p>
        </w:tc>
      </w:tr>
      <w:tr w:rsidR="0035236B" w:rsidRPr="00F31C92" w:rsidTr="0035236B">
        <w:tc>
          <w:tcPr>
            <w:tcW w:w="1384" w:type="dxa"/>
          </w:tcPr>
          <w:p w:rsidR="0035236B" w:rsidRPr="00F31C92" w:rsidRDefault="0035236B" w:rsidP="003F6E1C">
            <w:pPr>
              <w:pStyle w:val="Tabletext"/>
              <w:spacing w:line="264" w:lineRule="auto"/>
              <w:rPr>
                <w:rFonts w:ascii="Arial" w:hAnsi="Arial"/>
                <w:b/>
                <w:sz w:val="20"/>
              </w:rPr>
            </w:pPr>
            <w:r w:rsidRPr="00F31C92">
              <w:rPr>
                <w:rFonts w:ascii="Arial" w:hAnsi="Arial"/>
                <w:b/>
                <w:sz w:val="20"/>
              </w:rPr>
              <w:t>Intensity of impact</w:t>
            </w:r>
          </w:p>
        </w:tc>
        <w:tc>
          <w:tcPr>
            <w:tcW w:w="3119" w:type="dxa"/>
          </w:tcPr>
          <w:p w:rsidR="0035236B" w:rsidRPr="00F31C92" w:rsidRDefault="0035236B" w:rsidP="00894661">
            <w:pPr>
              <w:pStyle w:val="StyleTabletextLeft"/>
              <w:spacing w:line="264" w:lineRule="auto"/>
              <w:jc w:val="center"/>
              <w:rPr>
                <w:rFonts w:ascii="Arial" w:hAnsi="Arial"/>
                <w:sz w:val="20"/>
              </w:rPr>
            </w:pPr>
            <w:r>
              <w:rPr>
                <w:rFonts w:ascii="Arial" w:hAnsi="Arial"/>
                <w:sz w:val="20"/>
              </w:rPr>
              <w:t>Medium (6)</w:t>
            </w:r>
          </w:p>
        </w:tc>
        <w:tc>
          <w:tcPr>
            <w:tcW w:w="2268" w:type="dxa"/>
          </w:tcPr>
          <w:p w:rsidR="0035236B" w:rsidRPr="00F31C92" w:rsidRDefault="0035236B" w:rsidP="003F6E1C">
            <w:pPr>
              <w:pStyle w:val="StyleTabletextLeft"/>
              <w:spacing w:line="264" w:lineRule="auto"/>
              <w:jc w:val="center"/>
              <w:rPr>
                <w:rFonts w:ascii="Arial" w:hAnsi="Arial"/>
                <w:sz w:val="20"/>
              </w:rPr>
            </w:pPr>
            <w:r>
              <w:rPr>
                <w:rFonts w:ascii="Arial" w:hAnsi="Arial"/>
                <w:sz w:val="20"/>
              </w:rPr>
              <w:t>Medium (6)</w:t>
            </w:r>
          </w:p>
        </w:tc>
        <w:tc>
          <w:tcPr>
            <w:tcW w:w="2585" w:type="dxa"/>
          </w:tcPr>
          <w:p w:rsidR="0035236B" w:rsidRPr="00F31C92" w:rsidRDefault="0035236B" w:rsidP="003F6E1C">
            <w:pPr>
              <w:pStyle w:val="StyleTabletextLeft"/>
              <w:spacing w:line="264" w:lineRule="auto"/>
              <w:jc w:val="center"/>
              <w:rPr>
                <w:rFonts w:ascii="Arial" w:hAnsi="Arial"/>
                <w:sz w:val="20"/>
              </w:rPr>
            </w:pPr>
            <w:r>
              <w:rPr>
                <w:rFonts w:ascii="Arial" w:hAnsi="Arial"/>
                <w:sz w:val="20"/>
              </w:rPr>
              <w:t>Medium (6)</w:t>
            </w:r>
          </w:p>
        </w:tc>
      </w:tr>
      <w:tr w:rsidR="0035236B" w:rsidRPr="00F31C92" w:rsidTr="0035236B">
        <w:tc>
          <w:tcPr>
            <w:tcW w:w="1384" w:type="dxa"/>
          </w:tcPr>
          <w:p w:rsidR="0035236B" w:rsidRPr="00F31C92" w:rsidRDefault="0035236B" w:rsidP="003F6E1C">
            <w:pPr>
              <w:pStyle w:val="Tabletext"/>
              <w:spacing w:line="264" w:lineRule="auto"/>
              <w:rPr>
                <w:rFonts w:ascii="Arial" w:hAnsi="Arial"/>
                <w:b/>
                <w:sz w:val="20"/>
              </w:rPr>
            </w:pPr>
            <w:r w:rsidRPr="00F31C92">
              <w:rPr>
                <w:rFonts w:ascii="Arial" w:hAnsi="Arial"/>
                <w:b/>
                <w:sz w:val="20"/>
              </w:rPr>
              <w:t>Probability</w:t>
            </w:r>
          </w:p>
        </w:tc>
        <w:tc>
          <w:tcPr>
            <w:tcW w:w="3119" w:type="dxa"/>
          </w:tcPr>
          <w:p w:rsidR="00894661" w:rsidRDefault="0035236B" w:rsidP="003F6E1C">
            <w:pPr>
              <w:pStyle w:val="StyleTabletextLeft"/>
              <w:spacing w:line="264" w:lineRule="auto"/>
              <w:jc w:val="center"/>
              <w:rPr>
                <w:rFonts w:ascii="Arial" w:hAnsi="Arial"/>
                <w:sz w:val="20"/>
              </w:rPr>
            </w:pPr>
            <w:r>
              <w:rPr>
                <w:rFonts w:ascii="Arial" w:hAnsi="Arial"/>
                <w:sz w:val="20"/>
              </w:rPr>
              <w:t>Likely (3) (-)</w:t>
            </w:r>
          </w:p>
          <w:p w:rsidR="0035236B" w:rsidRPr="00F31C92" w:rsidRDefault="0035236B" w:rsidP="007B2CB9">
            <w:pPr>
              <w:pStyle w:val="StyleTabletextLeft"/>
              <w:spacing w:line="264" w:lineRule="auto"/>
              <w:jc w:val="center"/>
              <w:rPr>
                <w:rFonts w:ascii="Arial" w:hAnsi="Arial"/>
                <w:sz w:val="20"/>
              </w:rPr>
            </w:pPr>
            <w:r>
              <w:rPr>
                <w:rFonts w:ascii="Arial" w:hAnsi="Arial"/>
                <w:sz w:val="20"/>
              </w:rPr>
              <w:t>Likely (3) (+)</w:t>
            </w:r>
          </w:p>
        </w:tc>
        <w:tc>
          <w:tcPr>
            <w:tcW w:w="2268" w:type="dxa"/>
          </w:tcPr>
          <w:p w:rsidR="0035236B" w:rsidRDefault="0035236B" w:rsidP="003F6E1C">
            <w:pPr>
              <w:pStyle w:val="StyleTabletextLeft"/>
              <w:spacing w:line="264" w:lineRule="auto"/>
              <w:jc w:val="center"/>
              <w:rPr>
                <w:rFonts w:ascii="Arial" w:hAnsi="Arial"/>
                <w:sz w:val="20"/>
              </w:rPr>
            </w:pPr>
            <w:r>
              <w:rPr>
                <w:rFonts w:ascii="Arial" w:hAnsi="Arial"/>
                <w:sz w:val="20"/>
              </w:rPr>
              <w:t>Likely (3) (-)</w:t>
            </w:r>
          </w:p>
          <w:p w:rsidR="0035236B" w:rsidRPr="00F31C92" w:rsidRDefault="0035236B" w:rsidP="003F6E1C">
            <w:pPr>
              <w:pStyle w:val="StyleTabletextLeft"/>
              <w:spacing w:line="264" w:lineRule="auto"/>
              <w:jc w:val="center"/>
              <w:rPr>
                <w:rFonts w:ascii="Arial" w:hAnsi="Arial"/>
                <w:sz w:val="20"/>
              </w:rPr>
            </w:pPr>
            <w:r>
              <w:rPr>
                <w:rFonts w:ascii="Arial" w:hAnsi="Arial"/>
                <w:sz w:val="20"/>
              </w:rPr>
              <w:t>Likely (3) (+)</w:t>
            </w:r>
          </w:p>
        </w:tc>
        <w:tc>
          <w:tcPr>
            <w:tcW w:w="2585" w:type="dxa"/>
          </w:tcPr>
          <w:p w:rsidR="0035236B" w:rsidRDefault="0035236B" w:rsidP="003F6E1C">
            <w:pPr>
              <w:pStyle w:val="StyleTabletextLeft"/>
              <w:spacing w:line="264" w:lineRule="auto"/>
              <w:jc w:val="center"/>
              <w:rPr>
                <w:rFonts w:ascii="Arial" w:hAnsi="Arial"/>
                <w:sz w:val="20"/>
              </w:rPr>
            </w:pPr>
            <w:r>
              <w:rPr>
                <w:rFonts w:ascii="Arial" w:hAnsi="Arial"/>
                <w:sz w:val="20"/>
              </w:rPr>
              <w:t>Likely (3) (-)</w:t>
            </w:r>
          </w:p>
          <w:p w:rsidR="0035236B" w:rsidRPr="00F31C92" w:rsidRDefault="0035236B" w:rsidP="003F6E1C">
            <w:pPr>
              <w:pStyle w:val="StyleTabletextLeft"/>
              <w:spacing w:line="264" w:lineRule="auto"/>
              <w:jc w:val="center"/>
              <w:rPr>
                <w:rFonts w:ascii="Arial" w:hAnsi="Arial"/>
                <w:sz w:val="20"/>
              </w:rPr>
            </w:pPr>
            <w:r>
              <w:rPr>
                <w:rFonts w:ascii="Arial" w:hAnsi="Arial"/>
                <w:sz w:val="20"/>
              </w:rPr>
              <w:t>Likely (3) (+)</w:t>
            </w:r>
          </w:p>
        </w:tc>
      </w:tr>
      <w:tr w:rsidR="00B16136" w:rsidRPr="00F31C92" w:rsidTr="00A30CBB">
        <w:tc>
          <w:tcPr>
            <w:tcW w:w="1384" w:type="dxa"/>
          </w:tcPr>
          <w:p w:rsidR="00B16136" w:rsidRPr="00F31C92" w:rsidRDefault="00B16136" w:rsidP="003F6E1C">
            <w:pPr>
              <w:pStyle w:val="StyleTabletextLeft"/>
              <w:spacing w:line="264" w:lineRule="auto"/>
              <w:rPr>
                <w:rFonts w:ascii="Arial" w:hAnsi="Arial"/>
                <w:b/>
                <w:sz w:val="20"/>
              </w:rPr>
            </w:pPr>
            <w:r w:rsidRPr="00F31C92">
              <w:rPr>
                <w:rFonts w:ascii="Arial" w:hAnsi="Arial"/>
                <w:b/>
                <w:sz w:val="20"/>
              </w:rPr>
              <w:t>Confidence</w:t>
            </w:r>
          </w:p>
        </w:tc>
        <w:tc>
          <w:tcPr>
            <w:tcW w:w="7972" w:type="dxa"/>
            <w:gridSpan w:val="3"/>
          </w:tcPr>
          <w:p w:rsidR="00B16136" w:rsidRPr="00F31C92" w:rsidRDefault="00A30CBB" w:rsidP="003F6E1C">
            <w:pPr>
              <w:pStyle w:val="StyleTabletextLeft"/>
              <w:spacing w:line="264" w:lineRule="auto"/>
              <w:jc w:val="center"/>
              <w:rPr>
                <w:rFonts w:ascii="Arial" w:hAnsi="Arial"/>
                <w:sz w:val="20"/>
              </w:rPr>
            </w:pPr>
            <w:r>
              <w:rPr>
                <w:rFonts w:ascii="Arial" w:hAnsi="Arial"/>
                <w:sz w:val="20"/>
              </w:rPr>
              <w:t>Medium</w:t>
            </w:r>
          </w:p>
        </w:tc>
      </w:tr>
      <w:tr w:rsidR="00B16136" w:rsidRPr="00F31C92" w:rsidTr="00A30CBB">
        <w:tc>
          <w:tcPr>
            <w:tcW w:w="1384" w:type="dxa"/>
          </w:tcPr>
          <w:p w:rsidR="00B16136" w:rsidRPr="00F31C92" w:rsidRDefault="00B16136" w:rsidP="003F6E1C">
            <w:pPr>
              <w:pStyle w:val="StyleTabletextLeft"/>
              <w:spacing w:line="264" w:lineRule="auto"/>
              <w:rPr>
                <w:rFonts w:ascii="Arial" w:hAnsi="Arial"/>
                <w:b/>
                <w:sz w:val="20"/>
              </w:rPr>
            </w:pPr>
            <w:r w:rsidRPr="00F31C92">
              <w:rPr>
                <w:rFonts w:ascii="Arial" w:hAnsi="Arial"/>
                <w:b/>
                <w:sz w:val="20"/>
              </w:rPr>
              <w:t>Status</w:t>
            </w:r>
          </w:p>
        </w:tc>
        <w:tc>
          <w:tcPr>
            <w:tcW w:w="7972" w:type="dxa"/>
            <w:gridSpan w:val="3"/>
          </w:tcPr>
          <w:p w:rsidR="00B16136" w:rsidRPr="00F31C92" w:rsidRDefault="00A30CBB" w:rsidP="003F6E1C">
            <w:pPr>
              <w:pStyle w:val="StyleTabletextLeft"/>
              <w:spacing w:line="264" w:lineRule="auto"/>
              <w:jc w:val="center"/>
              <w:rPr>
                <w:rFonts w:ascii="Arial" w:hAnsi="Arial"/>
                <w:sz w:val="20"/>
              </w:rPr>
            </w:pPr>
            <w:r>
              <w:rPr>
                <w:rFonts w:ascii="Arial" w:hAnsi="Arial"/>
                <w:sz w:val="20"/>
              </w:rPr>
              <w:t>Negative / Positive</w:t>
            </w:r>
          </w:p>
        </w:tc>
      </w:tr>
      <w:tr w:rsidR="0035236B" w:rsidTr="0035236B">
        <w:tc>
          <w:tcPr>
            <w:tcW w:w="1384" w:type="dxa"/>
          </w:tcPr>
          <w:p w:rsidR="0035236B" w:rsidRPr="00F31C92" w:rsidRDefault="0035236B" w:rsidP="003F6E1C">
            <w:pPr>
              <w:pStyle w:val="StyleTabletextLeft"/>
              <w:spacing w:line="264" w:lineRule="auto"/>
              <w:rPr>
                <w:rFonts w:ascii="Arial" w:hAnsi="Arial"/>
                <w:b/>
                <w:sz w:val="20"/>
              </w:rPr>
            </w:pPr>
            <w:r w:rsidRPr="00F31C92">
              <w:rPr>
                <w:rFonts w:ascii="Arial" w:hAnsi="Arial"/>
                <w:b/>
                <w:sz w:val="20"/>
              </w:rPr>
              <w:t>Calculation</w:t>
            </w:r>
          </w:p>
        </w:tc>
        <w:tc>
          <w:tcPr>
            <w:tcW w:w="3119" w:type="dxa"/>
          </w:tcPr>
          <w:p w:rsidR="0035236B" w:rsidRDefault="0035236B" w:rsidP="00A30CBB">
            <w:pPr>
              <w:jc w:val="center"/>
              <w:rPr>
                <w:sz w:val="20"/>
              </w:rP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 (-)</w:t>
            </w:r>
          </w:p>
          <w:p w:rsidR="0035236B" w:rsidRDefault="0035236B" w:rsidP="00A30CBB">
            <w:pPr>
              <w:jc w:val="center"/>
            </w:pP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 (+)</w:t>
            </w:r>
          </w:p>
        </w:tc>
        <w:tc>
          <w:tcPr>
            <w:tcW w:w="2268" w:type="dxa"/>
          </w:tcPr>
          <w:p w:rsidR="0035236B" w:rsidRDefault="0035236B" w:rsidP="003F6E1C">
            <w:pPr>
              <w:jc w:val="center"/>
              <w:rPr>
                <w:sz w:val="20"/>
              </w:rP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 (-)</w:t>
            </w:r>
          </w:p>
          <w:p w:rsidR="0035236B" w:rsidRDefault="0035236B" w:rsidP="003F6E1C">
            <w:pPr>
              <w:jc w:val="center"/>
            </w:pP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 (+)</w:t>
            </w:r>
          </w:p>
        </w:tc>
        <w:tc>
          <w:tcPr>
            <w:tcW w:w="2585" w:type="dxa"/>
          </w:tcPr>
          <w:p w:rsidR="0035236B" w:rsidRDefault="0035236B" w:rsidP="003F6E1C">
            <w:pPr>
              <w:jc w:val="center"/>
              <w:rPr>
                <w:sz w:val="20"/>
              </w:rPr>
            </w:pPr>
            <w:r w:rsidRPr="0078695A">
              <w:rPr>
                <w:sz w:val="20"/>
              </w:rPr>
              <w:t>(</w:t>
            </w: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 (-)</w:t>
            </w:r>
          </w:p>
          <w:p w:rsidR="0035236B" w:rsidRDefault="0035236B" w:rsidP="003F6E1C">
            <w:pPr>
              <w:jc w:val="center"/>
            </w:pPr>
            <w:r>
              <w:rPr>
                <w:sz w:val="20"/>
              </w:rPr>
              <w:t>(3</w:t>
            </w:r>
            <w:r w:rsidRPr="0078695A">
              <w:rPr>
                <w:sz w:val="20"/>
              </w:rPr>
              <w:t>+</w:t>
            </w:r>
            <w:r>
              <w:rPr>
                <w:sz w:val="20"/>
              </w:rPr>
              <w:t>4</w:t>
            </w:r>
            <w:r w:rsidRPr="0078695A">
              <w:rPr>
                <w:sz w:val="20"/>
              </w:rPr>
              <w:t>+</w:t>
            </w:r>
            <w:r>
              <w:rPr>
                <w:sz w:val="20"/>
              </w:rPr>
              <w:t>6</w:t>
            </w:r>
            <w:r w:rsidRPr="0078695A">
              <w:rPr>
                <w:sz w:val="20"/>
              </w:rPr>
              <w:t xml:space="preserve">) x </w:t>
            </w:r>
            <w:r>
              <w:rPr>
                <w:sz w:val="20"/>
              </w:rPr>
              <w:t>3</w:t>
            </w:r>
            <w:r w:rsidRPr="0078695A">
              <w:rPr>
                <w:sz w:val="20"/>
              </w:rPr>
              <w:t xml:space="preserve"> = </w:t>
            </w:r>
            <w:r>
              <w:rPr>
                <w:sz w:val="20"/>
              </w:rPr>
              <w:t>39 (+)</w:t>
            </w:r>
          </w:p>
        </w:tc>
      </w:tr>
      <w:tr w:rsidR="0035236B" w:rsidRPr="00F31C92" w:rsidTr="0035236B">
        <w:tc>
          <w:tcPr>
            <w:tcW w:w="1384" w:type="dxa"/>
          </w:tcPr>
          <w:p w:rsidR="0035236B" w:rsidRPr="00F31C92" w:rsidRDefault="0035236B" w:rsidP="003F6E1C">
            <w:pPr>
              <w:pStyle w:val="StyleTabletextLeft"/>
              <w:spacing w:line="264" w:lineRule="auto"/>
              <w:rPr>
                <w:rFonts w:ascii="Arial" w:hAnsi="Arial"/>
                <w:sz w:val="20"/>
              </w:rPr>
            </w:pPr>
            <w:r w:rsidRPr="00F31C92">
              <w:rPr>
                <w:rFonts w:ascii="Arial" w:hAnsi="Arial"/>
                <w:b/>
                <w:sz w:val="20"/>
              </w:rPr>
              <w:t>Level of significance</w:t>
            </w:r>
          </w:p>
        </w:tc>
        <w:tc>
          <w:tcPr>
            <w:tcW w:w="3119" w:type="dxa"/>
          </w:tcPr>
          <w:p w:rsidR="0035236B" w:rsidRDefault="0035236B" w:rsidP="003F6E1C">
            <w:pPr>
              <w:pStyle w:val="StyleTabletextLeft"/>
              <w:spacing w:line="264" w:lineRule="auto"/>
              <w:jc w:val="center"/>
              <w:rPr>
                <w:rFonts w:ascii="Arial" w:hAnsi="Arial"/>
                <w:sz w:val="20"/>
              </w:rPr>
            </w:pPr>
            <w:r>
              <w:rPr>
                <w:rFonts w:ascii="Arial" w:hAnsi="Arial"/>
                <w:sz w:val="20"/>
              </w:rPr>
              <w:t>Medium (-)</w:t>
            </w:r>
          </w:p>
          <w:p w:rsidR="0035236B" w:rsidRPr="00F31C92" w:rsidRDefault="0035236B" w:rsidP="003F6E1C">
            <w:pPr>
              <w:pStyle w:val="StyleTabletextLeft"/>
              <w:spacing w:line="264" w:lineRule="auto"/>
              <w:jc w:val="center"/>
              <w:rPr>
                <w:rFonts w:ascii="Arial" w:hAnsi="Arial"/>
                <w:sz w:val="20"/>
              </w:rPr>
            </w:pPr>
            <w:r>
              <w:rPr>
                <w:rFonts w:ascii="Arial" w:hAnsi="Arial"/>
                <w:sz w:val="20"/>
              </w:rPr>
              <w:t>Medium (+)</w:t>
            </w:r>
          </w:p>
        </w:tc>
        <w:tc>
          <w:tcPr>
            <w:tcW w:w="2268" w:type="dxa"/>
          </w:tcPr>
          <w:p w:rsidR="0035236B" w:rsidRDefault="0035236B" w:rsidP="003F6E1C">
            <w:pPr>
              <w:pStyle w:val="StyleTabletextLeft"/>
              <w:spacing w:line="264" w:lineRule="auto"/>
              <w:jc w:val="center"/>
              <w:rPr>
                <w:rFonts w:ascii="Arial" w:hAnsi="Arial"/>
                <w:sz w:val="20"/>
              </w:rPr>
            </w:pPr>
            <w:r>
              <w:rPr>
                <w:rFonts w:ascii="Arial" w:hAnsi="Arial"/>
                <w:sz w:val="20"/>
              </w:rPr>
              <w:t>Medium (-)</w:t>
            </w:r>
          </w:p>
          <w:p w:rsidR="0035236B" w:rsidRPr="00F31C92" w:rsidRDefault="0035236B" w:rsidP="003F6E1C">
            <w:pPr>
              <w:pStyle w:val="StyleTabletextLeft"/>
              <w:spacing w:line="264" w:lineRule="auto"/>
              <w:jc w:val="center"/>
              <w:rPr>
                <w:rFonts w:ascii="Arial" w:hAnsi="Arial"/>
                <w:sz w:val="20"/>
              </w:rPr>
            </w:pPr>
            <w:r>
              <w:rPr>
                <w:rFonts w:ascii="Arial" w:hAnsi="Arial"/>
                <w:sz w:val="20"/>
              </w:rPr>
              <w:t>Medium (+)</w:t>
            </w:r>
          </w:p>
        </w:tc>
        <w:tc>
          <w:tcPr>
            <w:tcW w:w="2585" w:type="dxa"/>
          </w:tcPr>
          <w:p w:rsidR="0035236B" w:rsidRDefault="0035236B" w:rsidP="003F6E1C">
            <w:pPr>
              <w:pStyle w:val="StyleTabletextLeft"/>
              <w:spacing w:line="264" w:lineRule="auto"/>
              <w:jc w:val="center"/>
              <w:rPr>
                <w:rFonts w:ascii="Arial" w:hAnsi="Arial"/>
                <w:sz w:val="20"/>
              </w:rPr>
            </w:pPr>
            <w:r>
              <w:rPr>
                <w:rFonts w:ascii="Arial" w:hAnsi="Arial"/>
                <w:sz w:val="20"/>
              </w:rPr>
              <w:t>Medium (-)</w:t>
            </w:r>
          </w:p>
          <w:p w:rsidR="0035236B" w:rsidRPr="00F31C92" w:rsidRDefault="0035236B" w:rsidP="003F6E1C">
            <w:pPr>
              <w:pStyle w:val="StyleTabletextLeft"/>
              <w:spacing w:line="264" w:lineRule="auto"/>
              <w:jc w:val="center"/>
              <w:rPr>
                <w:rFonts w:ascii="Arial" w:hAnsi="Arial"/>
                <w:sz w:val="20"/>
              </w:rPr>
            </w:pPr>
            <w:r>
              <w:rPr>
                <w:rFonts w:ascii="Arial" w:hAnsi="Arial"/>
                <w:sz w:val="20"/>
              </w:rPr>
              <w:t>Medium (+)</w:t>
            </w:r>
          </w:p>
        </w:tc>
      </w:tr>
      <w:tr w:rsidR="00A30CBB" w:rsidRPr="00F31C92" w:rsidTr="00A30CBB">
        <w:tc>
          <w:tcPr>
            <w:tcW w:w="1384" w:type="dxa"/>
          </w:tcPr>
          <w:p w:rsidR="00A30CBB" w:rsidRPr="00F31C92" w:rsidRDefault="00A30CBB" w:rsidP="003F6E1C">
            <w:pPr>
              <w:pStyle w:val="Tabletext"/>
              <w:spacing w:line="264" w:lineRule="auto"/>
              <w:rPr>
                <w:rFonts w:ascii="Arial" w:hAnsi="Arial"/>
                <w:b/>
                <w:sz w:val="20"/>
              </w:rPr>
            </w:pPr>
            <w:r w:rsidRPr="00F31C92">
              <w:rPr>
                <w:rFonts w:ascii="Arial" w:hAnsi="Arial"/>
                <w:b/>
                <w:sz w:val="20"/>
              </w:rPr>
              <w:t>Cumulative Impacts</w:t>
            </w:r>
          </w:p>
        </w:tc>
        <w:tc>
          <w:tcPr>
            <w:tcW w:w="7972" w:type="dxa"/>
            <w:gridSpan w:val="3"/>
          </w:tcPr>
          <w:p w:rsidR="00A30CBB" w:rsidRPr="00F31C92" w:rsidRDefault="00A30CBB" w:rsidP="003F6E1C">
            <w:pPr>
              <w:pStyle w:val="Tabletext"/>
              <w:spacing w:line="264" w:lineRule="auto"/>
              <w:jc w:val="both"/>
              <w:rPr>
                <w:rFonts w:ascii="Arial" w:hAnsi="Arial"/>
                <w:sz w:val="20"/>
              </w:rPr>
            </w:pPr>
            <w:r>
              <w:rPr>
                <w:rFonts w:ascii="Arial" w:hAnsi="Arial"/>
                <w:sz w:val="20"/>
              </w:rPr>
              <w:t>Possible health impact on dwellers settling within the servitude area</w:t>
            </w:r>
          </w:p>
        </w:tc>
      </w:tr>
      <w:tr w:rsidR="00A30CBB" w:rsidRPr="00F31C92" w:rsidTr="00A30CBB">
        <w:tc>
          <w:tcPr>
            <w:tcW w:w="1384" w:type="dxa"/>
          </w:tcPr>
          <w:p w:rsidR="00A30CBB" w:rsidRPr="00F31C92" w:rsidRDefault="00A30CBB" w:rsidP="003F6E1C">
            <w:pPr>
              <w:pStyle w:val="Tabletext"/>
              <w:spacing w:line="264" w:lineRule="auto"/>
              <w:rPr>
                <w:rFonts w:ascii="Arial" w:hAnsi="Arial"/>
                <w:b/>
                <w:sz w:val="20"/>
              </w:rPr>
            </w:pPr>
            <w:r w:rsidRPr="00F31C92">
              <w:rPr>
                <w:rFonts w:ascii="Arial" w:hAnsi="Arial"/>
                <w:b/>
                <w:sz w:val="20"/>
              </w:rPr>
              <w:t>Mitigation measures</w:t>
            </w:r>
          </w:p>
        </w:tc>
        <w:tc>
          <w:tcPr>
            <w:tcW w:w="7972" w:type="dxa"/>
            <w:gridSpan w:val="3"/>
          </w:tcPr>
          <w:p w:rsidR="00A30CBB" w:rsidRPr="00F31C92" w:rsidRDefault="00A30CBB" w:rsidP="003F6E1C">
            <w:pPr>
              <w:pStyle w:val="Tabletext"/>
              <w:spacing w:line="264" w:lineRule="auto"/>
              <w:jc w:val="both"/>
              <w:rPr>
                <w:rFonts w:ascii="Arial" w:hAnsi="Arial"/>
                <w:sz w:val="20"/>
              </w:rPr>
            </w:pPr>
            <w:r>
              <w:rPr>
                <w:rFonts w:ascii="Arial" w:hAnsi="Arial"/>
                <w:sz w:val="20"/>
              </w:rPr>
              <w:t>Eskom should take a strong stance with regards to the illegal squatting within the servitude areas.  For safety reasons these dwellers should be moved out of the servitude areas on an ongoing basis</w:t>
            </w:r>
          </w:p>
        </w:tc>
      </w:tr>
      <w:tr w:rsidR="0035236B" w:rsidRPr="00F31C92" w:rsidTr="0035236B">
        <w:tc>
          <w:tcPr>
            <w:tcW w:w="1384" w:type="dxa"/>
          </w:tcPr>
          <w:p w:rsidR="0035236B" w:rsidRPr="00F31C92" w:rsidRDefault="0035236B" w:rsidP="003F6E1C">
            <w:pPr>
              <w:pStyle w:val="Tabletext"/>
              <w:spacing w:line="264" w:lineRule="auto"/>
              <w:rPr>
                <w:rFonts w:ascii="Arial" w:hAnsi="Arial"/>
                <w:b/>
                <w:sz w:val="20"/>
              </w:rPr>
            </w:pPr>
            <w:r w:rsidRPr="00F31C92">
              <w:rPr>
                <w:rFonts w:ascii="Arial" w:hAnsi="Arial"/>
                <w:b/>
                <w:sz w:val="20"/>
              </w:rPr>
              <w:t>Level of significance after mitigation</w:t>
            </w:r>
          </w:p>
        </w:tc>
        <w:tc>
          <w:tcPr>
            <w:tcW w:w="3119" w:type="dxa"/>
          </w:tcPr>
          <w:p w:rsidR="0035236B" w:rsidRDefault="0035236B" w:rsidP="003F6E1C">
            <w:pPr>
              <w:pStyle w:val="StyleTabletextLeft"/>
              <w:spacing w:line="264" w:lineRule="auto"/>
              <w:jc w:val="center"/>
              <w:rPr>
                <w:rFonts w:ascii="Arial" w:hAnsi="Arial"/>
                <w:sz w:val="20"/>
              </w:rPr>
            </w:pPr>
            <w:r>
              <w:rPr>
                <w:rFonts w:ascii="Arial" w:hAnsi="Arial"/>
                <w:sz w:val="20"/>
              </w:rPr>
              <w:t>Medium (-)</w:t>
            </w:r>
          </w:p>
          <w:p w:rsidR="0035236B" w:rsidRPr="00F31C92" w:rsidRDefault="0035236B" w:rsidP="003F6E1C">
            <w:pPr>
              <w:pStyle w:val="StyleTabletextLeft"/>
              <w:spacing w:line="264" w:lineRule="auto"/>
              <w:jc w:val="center"/>
              <w:rPr>
                <w:rFonts w:ascii="Arial" w:hAnsi="Arial"/>
                <w:sz w:val="20"/>
              </w:rPr>
            </w:pPr>
            <w:r>
              <w:rPr>
                <w:rFonts w:ascii="Arial" w:hAnsi="Arial"/>
                <w:sz w:val="20"/>
              </w:rPr>
              <w:t>Medium (+)</w:t>
            </w:r>
          </w:p>
        </w:tc>
        <w:tc>
          <w:tcPr>
            <w:tcW w:w="2268" w:type="dxa"/>
          </w:tcPr>
          <w:p w:rsidR="0035236B" w:rsidRDefault="0035236B" w:rsidP="003F6E1C">
            <w:pPr>
              <w:pStyle w:val="StyleTabletextLeft"/>
              <w:spacing w:line="264" w:lineRule="auto"/>
              <w:jc w:val="center"/>
              <w:rPr>
                <w:rFonts w:ascii="Arial" w:hAnsi="Arial"/>
                <w:sz w:val="20"/>
              </w:rPr>
            </w:pPr>
            <w:r>
              <w:rPr>
                <w:rFonts w:ascii="Arial" w:hAnsi="Arial"/>
                <w:sz w:val="20"/>
              </w:rPr>
              <w:t>Medium (-)</w:t>
            </w:r>
          </w:p>
          <w:p w:rsidR="0035236B" w:rsidRPr="00F31C92" w:rsidRDefault="0035236B" w:rsidP="003F6E1C">
            <w:pPr>
              <w:pStyle w:val="StyleTabletextLeft"/>
              <w:spacing w:line="264" w:lineRule="auto"/>
              <w:jc w:val="center"/>
              <w:rPr>
                <w:rFonts w:ascii="Arial" w:hAnsi="Arial"/>
                <w:sz w:val="20"/>
              </w:rPr>
            </w:pPr>
            <w:r>
              <w:rPr>
                <w:rFonts w:ascii="Arial" w:hAnsi="Arial"/>
                <w:sz w:val="20"/>
              </w:rPr>
              <w:t>Medium (+)</w:t>
            </w:r>
          </w:p>
        </w:tc>
        <w:tc>
          <w:tcPr>
            <w:tcW w:w="2585" w:type="dxa"/>
          </w:tcPr>
          <w:p w:rsidR="0035236B" w:rsidRDefault="0035236B" w:rsidP="003F6E1C">
            <w:pPr>
              <w:pStyle w:val="StyleTabletextLeft"/>
              <w:spacing w:line="264" w:lineRule="auto"/>
              <w:jc w:val="center"/>
              <w:rPr>
                <w:rFonts w:ascii="Arial" w:hAnsi="Arial"/>
                <w:sz w:val="20"/>
              </w:rPr>
            </w:pPr>
            <w:r>
              <w:rPr>
                <w:rFonts w:ascii="Arial" w:hAnsi="Arial"/>
                <w:sz w:val="20"/>
              </w:rPr>
              <w:t>Medium (-)</w:t>
            </w:r>
          </w:p>
          <w:p w:rsidR="0035236B" w:rsidRPr="00F31C92" w:rsidRDefault="0035236B" w:rsidP="003F6E1C">
            <w:pPr>
              <w:pStyle w:val="StyleTabletextLeft"/>
              <w:spacing w:line="264" w:lineRule="auto"/>
              <w:jc w:val="center"/>
              <w:rPr>
                <w:rFonts w:ascii="Arial" w:hAnsi="Arial"/>
                <w:sz w:val="20"/>
              </w:rPr>
            </w:pPr>
            <w:r>
              <w:rPr>
                <w:rFonts w:ascii="Arial" w:hAnsi="Arial"/>
                <w:sz w:val="20"/>
              </w:rPr>
              <w:t>Medium (+)</w:t>
            </w:r>
          </w:p>
        </w:tc>
      </w:tr>
    </w:tbl>
    <w:p w:rsidR="00CC7CDD" w:rsidRDefault="00CC7CDD" w:rsidP="00CC7CDD">
      <w:pPr>
        <w:pStyle w:val="Heading3"/>
      </w:pPr>
      <w:bookmarkStart w:id="229" w:name="_Toc296958705"/>
      <w:r>
        <w:t>Noise Impact</w:t>
      </w:r>
      <w:bookmarkEnd w:id="229"/>
    </w:p>
    <w:p w:rsidR="00A71265" w:rsidRDefault="00A71265" w:rsidP="00A71265">
      <w:r>
        <w:t>Noise can be created during the operational phase of the project as a result of water droplets forming on a conductor and causing a crackling sound (breakdown of air molecules).  This noise is generally referred to as corona and can usually only be heard within the servitude area.  The possible noise impact is thus only anticipated to occur in areas where encroachment within the servitude areas could materialise.  Noise levels, however, can increase during wet conditions such as the rainy winter months in the Cape area.</w:t>
      </w:r>
    </w:p>
    <w:p w:rsidR="00A71265" w:rsidRDefault="00A71265" w:rsidP="00A71265">
      <w:r>
        <w:t>In this regard the possible noise impact within the densely populated areas of Khayelitsha remains a concern, as well as in the low ambient noise areas such as the Firgrove area.</w:t>
      </w:r>
    </w:p>
    <w:p w:rsidR="00CC7CDD" w:rsidRPr="00326A29" w:rsidRDefault="00CC7CDD" w:rsidP="00F81F21">
      <w:pPr>
        <w:pStyle w:val="Bullet1"/>
        <w:numPr>
          <w:ilvl w:val="0"/>
          <w:numId w:val="0"/>
        </w:numPr>
        <w:outlineLvl w:val="0"/>
        <w:rPr>
          <w:b/>
        </w:rPr>
      </w:pPr>
      <w:bookmarkStart w:id="230" w:name="_Toc296958803"/>
      <w:r w:rsidRPr="00326A29">
        <w:rPr>
          <w:b/>
        </w:rPr>
        <w:t xml:space="preserve">Table </w:t>
      </w:r>
      <w:r w:rsidR="0071604B" w:rsidRPr="00326A29">
        <w:rPr>
          <w:b/>
        </w:rPr>
        <w:fldChar w:fldCharType="begin"/>
      </w:r>
      <w:r w:rsidRPr="00326A29">
        <w:rPr>
          <w:b/>
        </w:rPr>
        <w:instrText xml:space="preserve"> SEQ Table \* ARABIC </w:instrText>
      </w:r>
      <w:r w:rsidR="0071604B" w:rsidRPr="00326A29">
        <w:rPr>
          <w:b/>
        </w:rPr>
        <w:fldChar w:fldCharType="separate"/>
      </w:r>
      <w:r w:rsidR="00367A6C">
        <w:rPr>
          <w:b/>
          <w:noProof/>
        </w:rPr>
        <w:t>65</w:t>
      </w:r>
      <w:r w:rsidR="0071604B" w:rsidRPr="00326A29">
        <w:rPr>
          <w:b/>
        </w:rPr>
        <w:fldChar w:fldCharType="end"/>
      </w:r>
      <w:r w:rsidRPr="00326A29">
        <w:rPr>
          <w:b/>
        </w:rPr>
        <w:t>:</w:t>
      </w:r>
      <w:r w:rsidR="00A71265" w:rsidRPr="00326A29">
        <w:rPr>
          <w:b/>
        </w:rPr>
        <w:t xml:space="preserve"> Noise Impact</w:t>
      </w:r>
      <w:r w:rsidR="00326A29" w:rsidRPr="00326A29">
        <w:rPr>
          <w:rFonts w:cs="Arial"/>
          <w:b/>
          <w:szCs w:val="22"/>
        </w:rPr>
        <w:t>: Operational Phase: Firgrove-MP</w:t>
      </w:r>
      <w:bookmarkEnd w:id="230"/>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903"/>
        <w:gridCol w:w="2268"/>
        <w:gridCol w:w="2585"/>
      </w:tblGrid>
      <w:tr w:rsidR="00A71265" w:rsidRPr="00F31C92" w:rsidTr="00167E4C">
        <w:tc>
          <w:tcPr>
            <w:tcW w:w="1600" w:type="dxa"/>
          </w:tcPr>
          <w:p w:rsidR="00A71265" w:rsidRPr="00F31C92" w:rsidRDefault="00A71265" w:rsidP="00A71265">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A71265" w:rsidRPr="00F31C92" w:rsidRDefault="00A71265" w:rsidP="00A71265">
            <w:pPr>
              <w:pStyle w:val="Tabletext"/>
              <w:spacing w:line="264" w:lineRule="auto"/>
              <w:jc w:val="both"/>
              <w:rPr>
                <w:rFonts w:ascii="Arial" w:hAnsi="Arial"/>
                <w:b/>
                <w:sz w:val="20"/>
              </w:rPr>
            </w:pPr>
            <w:r>
              <w:rPr>
                <w:rFonts w:ascii="Arial" w:hAnsi="Arial"/>
                <w:b/>
                <w:sz w:val="20"/>
              </w:rPr>
              <w:t>Noise impact</w:t>
            </w:r>
          </w:p>
        </w:tc>
      </w:tr>
      <w:tr w:rsidR="00A71265" w:rsidRPr="00F31C92" w:rsidTr="00167E4C">
        <w:tc>
          <w:tcPr>
            <w:tcW w:w="1600" w:type="dxa"/>
          </w:tcPr>
          <w:p w:rsidR="00A71265" w:rsidRPr="00F31C92" w:rsidRDefault="00A71265" w:rsidP="00A71265">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A71265" w:rsidRPr="00F31C92" w:rsidRDefault="00A71265" w:rsidP="00A71265">
            <w:pPr>
              <w:pStyle w:val="StyleTabletextLeft"/>
              <w:spacing w:line="264" w:lineRule="auto"/>
              <w:jc w:val="both"/>
              <w:rPr>
                <w:rFonts w:ascii="Arial" w:hAnsi="Arial"/>
                <w:sz w:val="20"/>
              </w:rPr>
            </w:pPr>
            <w:r>
              <w:rPr>
                <w:rFonts w:ascii="Arial" w:hAnsi="Arial"/>
                <w:sz w:val="20"/>
              </w:rPr>
              <w:t>Study area, especially high density settlements</w:t>
            </w:r>
          </w:p>
        </w:tc>
      </w:tr>
      <w:tr w:rsidR="00A71265" w:rsidRPr="00F31C92" w:rsidTr="00167E4C">
        <w:tc>
          <w:tcPr>
            <w:tcW w:w="1600" w:type="dxa"/>
          </w:tcPr>
          <w:p w:rsidR="00A71265" w:rsidRPr="00F31C92" w:rsidRDefault="00A71265" w:rsidP="00A71265">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A71265" w:rsidRPr="00F31C92" w:rsidRDefault="00A71265" w:rsidP="00A71265">
            <w:pPr>
              <w:pStyle w:val="Tabletext"/>
              <w:spacing w:line="264" w:lineRule="auto"/>
              <w:jc w:val="center"/>
              <w:rPr>
                <w:rFonts w:ascii="Arial" w:hAnsi="Arial"/>
                <w:b/>
                <w:iCs/>
                <w:sz w:val="20"/>
              </w:rPr>
            </w:pPr>
            <w:r w:rsidRPr="00F31C92">
              <w:rPr>
                <w:rFonts w:ascii="Arial" w:hAnsi="Arial"/>
                <w:b/>
                <w:iCs/>
                <w:sz w:val="20"/>
              </w:rPr>
              <w:t>Operational Phase</w:t>
            </w:r>
          </w:p>
        </w:tc>
      </w:tr>
      <w:tr w:rsidR="00A30764" w:rsidRPr="00F31C92" w:rsidTr="00A30764">
        <w:tc>
          <w:tcPr>
            <w:tcW w:w="1600" w:type="dxa"/>
          </w:tcPr>
          <w:p w:rsidR="00A30764" w:rsidRPr="00F31C92" w:rsidRDefault="00A30764" w:rsidP="00A71265">
            <w:pPr>
              <w:pStyle w:val="Tabletext"/>
              <w:spacing w:line="264" w:lineRule="auto"/>
              <w:rPr>
                <w:rFonts w:ascii="Arial" w:hAnsi="Arial"/>
                <w:b/>
                <w:sz w:val="20"/>
              </w:rPr>
            </w:pPr>
            <w:r w:rsidRPr="00F31C92">
              <w:rPr>
                <w:rFonts w:ascii="Arial" w:hAnsi="Arial"/>
                <w:b/>
                <w:sz w:val="20"/>
              </w:rPr>
              <w:t>Site Description</w:t>
            </w:r>
          </w:p>
        </w:tc>
        <w:tc>
          <w:tcPr>
            <w:tcW w:w="2903" w:type="dxa"/>
          </w:tcPr>
          <w:p w:rsidR="00A30764" w:rsidRPr="00F31C92" w:rsidRDefault="00A30764" w:rsidP="00894661">
            <w:pPr>
              <w:pStyle w:val="Tabletext"/>
              <w:spacing w:line="264" w:lineRule="auto"/>
              <w:jc w:val="center"/>
              <w:rPr>
                <w:rFonts w:ascii="Arial" w:hAnsi="Arial"/>
                <w:b/>
                <w:iCs/>
                <w:sz w:val="20"/>
              </w:rPr>
            </w:pPr>
            <w:r w:rsidRPr="00F31C92">
              <w:rPr>
                <w:rFonts w:ascii="Arial" w:hAnsi="Arial"/>
                <w:b/>
                <w:iCs/>
                <w:sz w:val="20"/>
              </w:rPr>
              <w:t>A</w:t>
            </w:r>
          </w:p>
        </w:tc>
        <w:tc>
          <w:tcPr>
            <w:tcW w:w="2268" w:type="dxa"/>
          </w:tcPr>
          <w:p w:rsidR="00A30764" w:rsidRPr="00F31C92" w:rsidRDefault="00A30764" w:rsidP="003F6E1C">
            <w:pPr>
              <w:pStyle w:val="Tabletext"/>
              <w:spacing w:line="264" w:lineRule="auto"/>
              <w:jc w:val="center"/>
              <w:rPr>
                <w:rFonts w:ascii="Arial" w:hAnsi="Arial"/>
                <w:b/>
                <w:iCs/>
                <w:sz w:val="20"/>
              </w:rPr>
            </w:pPr>
            <w:r w:rsidRPr="00F31C92">
              <w:rPr>
                <w:rFonts w:ascii="Arial" w:hAnsi="Arial"/>
                <w:b/>
                <w:iCs/>
                <w:sz w:val="20"/>
              </w:rPr>
              <w:t>C</w:t>
            </w:r>
          </w:p>
        </w:tc>
        <w:tc>
          <w:tcPr>
            <w:tcW w:w="2585" w:type="dxa"/>
          </w:tcPr>
          <w:p w:rsidR="00A30764" w:rsidRPr="00F31C92" w:rsidRDefault="00A30764" w:rsidP="003F6E1C">
            <w:pPr>
              <w:pStyle w:val="Tabletext"/>
              <w:spacing w:line="264" w:lineRule="auto"/>
              <w:jc w:val="center"/>
              <w:rPr>
                <w:rFonts w:ascii="Arial" w:hAnsi="Arial"/>
                <w:b/>
                <w:iCs/>
                <w:sz w:val="20"/>
              </w:rPr>
            </w:pPr>
            <w:r w:rsidRPr="00F31C92">
              <w:rPr>
                <w:rFonts w:ascii="Arial" w:hAnsi="Arial"/>
                <w:b/>
                <w:iCs/>
                <w:sz w:val="20"/>
              </w:rPr>
              <w:t>D</w:t>
            </w:r>
          </w:p>
        </w:tc>
      </w:tr>
      <w:tr w:rsidR="00A71265" w:rsidRPr="00F31C92" w:rsidTr="00167E4C">
        <w:tc>
          <w:tcPr>
            <w:tcW w:w="1600" w:type="dxa"/>
          </w:tcPr>
          <w:p w:rsidR="00A71265" w:rsidRPr="00F31C92" w:rsidRDefault="00A71265" w:rsidP="00A71265">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A71265" w:rsidRPr="00F31C92" w:rsidRDefault="00A71265" w:rsidP="00A71265">
            <w:pPr>
              <w:pStyle w:val="StyleTabletextLeft"/>
              <w:spacing w:line="264" w:lineRule="auto"/>
              <w:jc w:val="both"/>
              <w:rPr>
                <w:rFonts w:ascii="Arial" w:hAnsi="Arial"/>
                <w:sz w:val="20"/>
              </w:rPr>
            </w:pPr>
            <w:r>
              <w:rPr>
                <w:rFonts w:ascii="Arial" w:hAnsi="Arial"/>
                <w:sz w:val="20"/>
              </w:rPr>
              <w:t>Possible noise impact on property owners in close proximity to the servitude or on illegal dwellers found within the servitude</w:t>
            </w:r>
          </w:p>
        </w:tc>
      </w:tr>
      <w:tr w:rsidR="00A30764" w:rsidRPr="00F31C92" w:rsidTr="00A30764">
        <w:tc>
          <w:tcPr>
            <w:tcW w:w="1600" w:type="dxa"/>
          </w:tcPr>
          <w:p w:rsidR="00A30764" w:rsidRPr="00F31C92" w:rsidRDefault="00A30764" w:rsidP="00A71265">
            <w:pPr>
              <w:pStyle w:val="Tabletext"/>
              <w:spacing w:line="264" w:lineRule="auto"/>
              <w:rPr>
                <w:rFonts w:ascii="Arial" w:hAnsi="Arial"/>
                <w:b/>
                <w:sz w:val="20"/>
              </w:rPr>
            </w:pPr>
            <w:r w:rsidRPr="00F31C92">
              <w:rPr>
                <w:rFonts w:ascii="Arial" w:hAnsi="Arial"/>
                <w:b/>
                <w:sz w:val="20"/>
              </w:rPr>
              <w:t>Extent of impact</w:t>
            </w:r>
          </w:p>
        </w:tc>
        <w:tc>
          <w:tcPr>
            <w:tcW w:w="2903" w:type="dxa"/>
          </w:tcPr>
          <w:p w:rsidR="00A30764" w:rsidRPr="00F31C92" w:rsidRDefault="00A30764" w:rsidP="00894661">
            <w:pPr>
              <w:pStyle w:val="StyleTabletextLeft"/>
              <w:spacing w:line="264" w:lineRule="auto"/>
              <w:jc w:val="center"/>
              <w:rPr>
                <w:rFonts w:ascii="Arial" w:hAnsi="Arial"/>
                <w:sz w:val="20"/>
              </w:rPr>
            </w:pPr>
            <w:r>
              <w:rPr>
                <w:rFonts w:ascii="Arial" w:hAnsi="Arial"/>
                <w:sz w:val="20"/>
              </w:rPr>
              <w:t>Site (2)</w:t>
            </w:r>
          </w:p>
        </w:tc>
        <w:tc>
          <w:tcPr>
            <w:tcW w:w="2268" w:type="dxa"/>
          </w:tcPr>
          <w:p w:rsidR="00A30764" w:rsidRPr="00F31C92" w:rsidRDefault="00A30764" w:rsidP="003F6E1C">
            <w:pPr>
              <w:pStyle w:val="StyleTabletextLeft"/>
              <w:spacing w:line="264" w:lineRule="auto"/>
              <w:jc w:val="center"/>
              <w:rPr>
                <w:rFonts w:ascii="Arial" w:hAnsi="Arial"/>
                <w:sz w:val="20"/>
              </w:rPr>
            </w:pPr>
            <w:r>
              <w:rPr>
                <w:rFonts w:ascii="Arial" w:hAnsi="Arial"/>
                <w:sz w:val="20"/>
              </w:rPr>
              <w:t>Site (2)</w:t>
            </w:r>
          </w:p>
        </w:tc>
        <w:tc>
          <w:tcPr>
            <w:tcW w:w="2585" w:type="dxa"/>
          </w:tcPr>
          <w:p w:rsidR="00A30764" w:rsidRPr="00F31C92" w:rsidRDefault="00A30764" w:rsidP="003F6E1C">
            <w:pPr>
              <w:pStyle w:val="StyleTabletextLeft"/>
              <w:spacing w:line="264" w:lineRule="auto"/>
              <w:jc w:val="center"/>
              <w:rPr>
                <w:rFonts w:ascii="Arial" w:hAnsi="Arial"/>
                <w:sz w:val="20"/>
              </w:rPr>
            </w:pPr>
            <w:r>
              <w:rPr>
                <w:rFonts w:ascii="Arial" w:hAnsi="Arial"/>
                <w:sz w:val="20"/>
              </w:rPr>
              <w:t>Site (2)</w:t>
            </w:r>
          </w:p>
        </w:tc>
      </w:tr>
      <w:tr w:rsidR="00A30764" w:rsidRPr="00F31C92" w:rsidTr="00A30764">
        <w:tc>
          <w:tcPr>
            <w:tcW w:w="1600" w:type="dxa"/>
          </w:tcPr>
          <w:p w:rsidR="00A30764" w:rsidRPr="00F31C92" w:rsidRDefault="00A30764" w:rsidP="00A71265">
            <w:pPr>
              <w:pStyle w:val="Tabletext"/>
              <w:spacing w:line="264" w:lineRule="auto"/>
              <w:rPr>
                <w:rFonts w:ascii="Arial" w:hAnsi="Arial"/>
                <w:b/>
                <w:sz w:val="20"/>
              </w:rPr>
            </w:pPr>
            <w:r w:rsidRPr="00F31C92">
              <w:rPr>
                <w:rFonts w:ascii="Arial" w:hAnsi="Arial"/>
                <w:b/>
                <w:sz w:val="20"/>
              </w:rPr>
              <w:t>Duration of impact</w:t>
            </w:r>
          </w:p>
        </w:tc>
        <w:tc>
          <w:tcPr>
            <w:tcW w:w="2903" w:type="dxa"/>
          </w:tcPr>
          <w:p w:rsidR="00A30764" w:rsidRPr="00F31C92" w:rsidRDefault="00A30764" w:rsidP="00894661">
            <w:pPr>
              <w:pStyle w:val="StyleTabletextLeft"/>
              <w:spacing w:line="264" w:lineRule="auto"/>
              <w:jc w:val="center"/>
              <w:rPr>
                <w:rFonts w:ascii="Arial" w:hAnsi="Arial"/>
                <w:sz w:val="20"/>
              </w:rPr>
            </w:pPr>
            <w:r>
              <w:rPr>
                <w:rFonts w:ascii="Arial" w:hAnsi="Arial"/>
                <w:sz w:val="20"/>
              </w:rPr>
              <w:t>Long term (4)</w:t>
            </w:r>
          </w:p>
        </w:tc>
        <w:tc>
          <w:tcPr>
            <w:tcW w:w="2268" w:type="dxa"/>
          </w:tcPr>
          <w:p w:rsidR="00A30764" w:rsidRPr="00F31C92" w:rsidRDefault="00A30764" w:rsidP="003F6E1C">
            <w:pPr>
              <w:pStyle w:val="StyleTabletextLeft"/>
              <w:spacing w:line="264" w:lineRule="auto"/>
              <w:jc w:val="center"/>
              <w:rPr>
                <w:rFonts w:ascii="Arial" w:hAnsi="Arial"/>
                <w:sz w:val="20"/>
              </w:rPr>
            </w:pPr>
            <w:r>
              <w:rPr>
                <w:rFonts w:ascii="Arial" w:hAnsi="Arial"/>
                <w:sz w:val="20"/>
              </w:rPr>
              <w:t>Long term (4)</w:t>
            </w:r>
          </w:p>
        </w:tc>
        <w:tc>
          <w:tcPr>
            <w:tcW w:w="2585" w:type="dxa"/>
          </w:tcPr>
          <w:p w:rsidR="00A30764" w:rsidRPr="00F31C92" w:rsidRDefault="00A30764" w:rsidP="003F6E1C">
            <w:pPr>
              <w:pStyle w:val="StyleTabletextLeft"/>
              <w:spacing w:line="264" w:lineRule="auto"/>
              <w:jc w:val="center"/>
              <w:rPr>
                <w:rFonts w:ascii="Arial" w:hAnsi="Arial"/>
                <w:sz w:val="20"/>
              </w:rPr>
            </w:pPr>
            <w:r>
              <w:rPr>
                <w:rFonts w:ascii="Arial" w:hAnsi="Arial"/>
                <w:sz w:val="20"/>
              </w:rPr>
              <w:t>Long term (4)</w:t>
            </w:r>
          </w:p>
        </w:tc>
      </w:tr>
      <w:tr w:rsidR="00A30764" w:rsidRPr="00F31C92" w:rsidTr="00A30764">
        <w:tc>
          <w:tcPr>
            <w:tcW w:w="1600" w:type="dxa"/>
          </w:tcPr>
          <w:p w:rsidR="00A30764" w:rsidRPr="00F31C92" w:rsidRDefault="00A30764" w:rsidP="00A71265">
            <w:pPr>
              <w:pStyle w:val="Tabletext"/>
              <w:spacing w:line="264" w:lineRule="auto"/>
              <w:rPr>
                <w:rFonts w:ascii="Arial" w:hAnsi="Arial"/>
                <w:b/>
                <w:sz w:val="20"/>
              </w:rPr>
            </w:pPr>
            <w:r w:rsidRPr="00F31C92">
              <w:rPr>
                <w:rFonts w:ascii="Arial" w:hAnsi="Arial"/>
                <w:b/>
                <w:sz w:val="20"/>
              </w:rPr>
              <w:t>Intensity of impact</w:t>
            </w:r>
          </w:p>
        </w:tc>
        <w:tc>
          <w:tcPr>
            <w:tcW w:w="2903" w:type="dxa"/>
          </w:tcPr>
          <w:p w:rsidR="00A30764" w:rsidRPr="00F31C92" w:rsidRDefault="00A30764" w:rsidP="00894661">
            <w:pPr>
              <w:pStyle w:val="StyleTabletextLeft"/>
              <w:spacing w:line="264" w:lineRule="auto"/>
              <w:jc w:val="center"/>
              <w:rPr>
                <w:rFonts w:ascii="Arial" w:hAnsi="Arial"/>
                <w:sz w:val="20"/>
              </w:rPr>
            </w:pPr>
            <w:r>
              <w:rPr>
                <w:rFonts w:ascii="Arial" w:hAnsi="Arial"/>
                <w:sz w:val="20"/>
              </w:rPr>
              <w:t>Low-Medium (4)</w:t>
            </w:r>
          </w:p>
        </w:tc>
        <w:tc>
          <w:tcPr>
            <w:tcW w:w="2268" w:type="dxa"/>
          </w:tcPr>
          <w:p w:rsidR="00A30764" w:rsidRPr="00F31C92" w:rsidRDefault="00A30764" w:rsidP="003F6E1C">
            <w:pPr>
              <w:pStyle w:val="StyleTabletextLeft"/>
              <w:spacing w:line="264" w:lineRule="auto"/>
              <w:jc w:val="center"/>
              <w:rPr>
                <w:rFonts w:ascii="Arial" w:hAnsi="Arial"/>
                <w:sz w:val="20"/>
              </w:rPr>
            </w:pPr>
            <w:r>
              <w:rPr>
                <w:rFonts w:ascii="Arial" w:hAnsi="Arial"/>
                <w:sz w:val="20"/>
              </w:rPr>
              <w:t>Low-Medium (4)</w:t>
            </w:r>
          </w:p>
        </w:tc>
        <w:tc>
          <w:tcPr>
            <w:tcW w:w="2585" w:type="dxa"/>
          </w:tcPr>
          <w:p w:rsidR="00A30764" w:rsidRPr="00F31C92" w:rsidRDefault="00A30764" w:rsidP="003F6E1C">
            <w:pPr>
              <w:pStyle w:val="StyleTabletextLeft"/>
              <w:spacing w:line="264" w:lineRule="auto"/>
              <w:jc w:val="center"/>
              <w:rPr>
                <w:rFonts w:ascii="Arial" w:hAnsi="Arial"/>
                <w:sz w:val="20"/>
              </w:rPr>
            </w:pPr>
            <w:r>
              <w:rPr>
                <w:rFonts w:ascii="Arial" w:hAnsi="Arial"/>
                <w:sz w:val="20"/>
              </w:rPr>
              <w:t>Low-Medium (4)</w:t>
            </w:r>
          </w:p>
        </w:tc>
      </w:tr>
      <w:tr w:rsidR="00A30764" w:rsidRPr="00F31C92" w:rsidTr="00A30764">
        <w:tc>
          <w:tcPr>
            <w:tcW w:w="1600" w:type="dxa"/>
          </w:tcPr>
          <w:p w:rsidR="00A30764" w:rsidRPr="00F31C92" w:rsidRDefault="00A30764" w:rsidP="00A71265">
            <w:pPr>
              <w:pStyle w:val="Tabletext"/>
              <w:spacing w:line="264" w:lineRule="auto"/>
              <w:rPr>
                <w:rFonts w:ascii="Arial" w:hAnsi="Arial"/>
                <w:b/>
                <w:sz w:val="20"/>
              </w:rPr>
            </w:pPr>
            <w:r w:rsidRPr="00F31C92">
              <w:rPr>
                <w:rFonts w:ascii="Arial" w:hAnsi="Arial"/>
                <w:b/>
                <w:sz w:val="20"/>
              </w:rPr>
              <w:t>Probability</w:t>
            </w:r>
          </w:p>
        </w:tc>
        <w:tc>
          <w:tcPr>
            <w:tcW w:w="2903" w:type="dxa"/>
          </w:tcPr>
          <w:p w:rsidR="00A30764" w:rsidRPr="00F31C92" w:rsidRDefault="00A30764" w:rsidP="003F6E1C">
            <w:pPr>
              <w:pStyle w:val="StyleTabletextLeft"/>
              <w:spacing w:line="264" w:lineRule="auto"/>
              <w:jc w:val="center"/>
              <w:rPr>
                <w:rFonts w:ascii="Arial" w:hAnsi="Arial"/>
                <w:sz w:val="20"/>
              </w:rPr>
            </w:pPr>
            <w:r>
              <w:rPr>
                <w:rFonts w:ascii="Arial" w:hAnsi="Arial"/>
                <w:sz w:val="20"/>
              </w:rPr>
              <w:t>Possible (2)</w:t>
            </w:r>
          </w:p>
        </w:tc>
        <w:tc>
          <w:tcPr>
            <w:tcW w:w="2268" w:type="dxa"/>
          </w:tcPr>
          <w:p w:rsidR="00A30764" w:rsidRPr="00F31C92" w:rsidRDefault="00A30764" w:rsidP="003F6E1C">
            <w:pPr>
              <w:pStyle w:val="StyleTabletextLeft"/>
              <w:spacing w:line="264" w:lineRule="auto"/>
              <w:jc w:val="center"/>
              <w:rPr>
                <w:rFonts w:ascii="Arial" w:hAnsi="Arial"/>
                <w:sz w:val="20"/>
              </w:rPr>
            </w:pPr>
            <w:r>
              <w:rPr>
                <w:rFonts w:ascii="Arial" w:hAnsi="Arial"/>
                <w:sz w:val="20"/>
              </w:rPr>
              <w:t xml:space="preserve">Possible (2) </w:t>
            </w:r>
          </w:p>
          <w:p w:rsidR="00A30764" w:rsidRPr="00F31C92" w:rsidRDefault="00A30764" w:rsidP="003F6E1C">
            <w:pPr>
              <w:pStyle w:val="StyleTabletextLeft"/>
              <w:spacing w:line="264" w:lineRule="auto"/>
              <w:jc w:val="center"/>
              <w:rPr>
                <w:rFonts w:ascii="Arial" w:hAnsi="Arial"/>
                <w:sz w:val="20"/>
              </w:rPr>
            </w:pPr>
          </w:p>
        </w:tc>
        <w:tc>
          <w:tcPr>
            <w:tcW w:w="2585" w:type="dxa"/>
          </w:tcPr>
          <w:p w:rsidR="00A30764" w:rsidRPr="00F31C92" w:rsidRDefault="00A30764" w:rsidP="003F6E1C">
            <w:pPr>
              <w:pStyle w:val="StyleTabletextLeft"/>
              <w:spacing w:line="264" w:lineRule="auto"/>
              <w:jc w:val="center"/>
              <w:rPr>
                <w:rFonts w:ascii="Arial" w:hAnsi="Arial"/>
                <w:sz w:val="20"/>
              </w:rPr>
            </w:pPr>
            <w:r>
              <w:rPr>
                <w:rFonts w:ascii="Arial" w:hAnsi="Arial"/>
                <w:sz w:val="20"/>
              </w:rPr>
              <w:t xml:space="preserve">Possible (2) </w:t>
            </w:r>
          </w:p>
          <w:p w:rsidR="00A30764" w:rsidRPr="00F31C92" w:rsidRDefault="00A30764" w:rsidP="003F6E1C">
            <w:pPr>
              <w:pStyle w:val="StyleTabletextLeft"/>
              <w:spacing w:line="264" w:lineRule="auto"/>
              <w:jc w:val="center"/>
              <w:rPr>
                <w:rFonts w:ascii="Arial" w:hAnsi="Arial"/>
                <w:sz w:val="20"/>
              </w:rPr>
            </w:pPr>
          </w:p>
        </w:tc>
      </w:tr>
      <w:tr w:rsidR="00A71265" w:rsidRPr="00F31C92" w:rsidTr="00167E4C">
        <w:tc>
          <w:tcPr>
            <w:tcW w:w="1600" w:type="dxa"/>
          </w:tcPr>
          <w:p w:rsidR="00A71265" w:rsidRPr="00F31C92" w:rsidRDefault="00A71265" w:rsidP="00A71265">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A71265" w:rsidRPr="00F31C92" w:rsidRDefault="00A71265" w:rsidP="00A71265">
            <w:pPr>
              <w:pStyle w:val="StyleTabletextLeft"/>
              <w:spacing w:line="264" w:lineRule="auto"/>
              <w:jc w:val="center"/>
              <w:rPr>
                <w:rFonts w:ascii="Arial" w:hAnsi="Arial"/>
                <w:sz w:val="20"/>
              </w:rPr>
            </w:pPr>
            <w:r>
              <w:rPr>
                <w:rFonts w:ascii="Arial" w:hAnsi="Arial"/>
                <w:sz w:val="20"/>
              </w:rPr>
              <w:t>Medium</w:t>
            </w:r>
          </w:p>
        </w:tc>
      </w:tr>
      <w:tr w:rsidR="00A71265" w:rsidRPr="00F31C92" w:rsidTr="00167E4C">
        <w:tc>
          <w:tcPr>
            <w:tcW w:w="1600" w:type="dxa"/>
          </w:tcPr>
          <w:p w:rsidR="00A71265" w:rsidRPr="00F31C92" w:rsidRDefault="00A71265" w:rsidP="00A71265">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A71265" w:rsidRPr="00F31C92" w:rsidRDefault="00A71265" w:rsidP="00A71265">
            <w:pPr>
              <w:pStyle w:val="StyleTabletextLeft"/>
              <w:spacing w:line="264" w:lineRule="auto"/>
              <w:jc w:val="center"/>
              <w:rPr>
                <w:rFonts w:ascii="Arial" w:hAnsi="Arial"/>
                <w:sz w:val="20"/>
              </w:rPr>
            </w:pPr>
            <w:r>
              <w:rPr>
                <w:rFonts w:ascii="Arial" w:hAnsi="Arial"/>
                <w:sz w:val="20"/>
              </w:rPr>
              <w:t>Negative</w:t>
            </w:r>
          </w:p>
        </w:tc>
      </w:tr>
      <w:tr w:rsidR="00A30764" w:rsidRPr="00F31C92" w:rsidTr="00A30764">
        <w:tc>
          <w:tcPr>
            <w:tcW w:w="1600" w:type="dxa"/>
          </w:tcPr>
          <w:p w:rsidR="00A30764" w:rsidRPr="00F31C92" w:rsidRDefault="00A30764" w:rsidP="00A71265">
            <w:pPr>
              <w:pStyle w:val="StyleTabletextLeft"/>
              <w:spacing w:line="264" w:lineRule="auto"/>
              <w:rPr>
                <w:rFonts w:ascii="Arial" w:hAnsi="Arial"/>
                <w:b/>
                <w:sz w:val="20"/>
              </w:rPr>
            </w:pPr>
            <w:r w:rsidRPr="00F31C92">
              <w:rPr>
                <w:rFonts w:ascii="Arial" w:hAnsi="Arial"/>
                <w:b/>
                <w:sz w:val="20"/>
              </w:rPr>
              <w:t>Calculation</w:t>
            </w:r>
          </w:p>
        </w:tc>
        <w:tc>
          <w:tcPr>
            <w:tcW w:w="2903" w:type="dxa"/>
          </w:tcPr>
          <w:p w:rsidR="00A30764" w:rsidRDefault="00A30764" w:rsidP="00894661">
            <w:pPr>
              <w:jc w:val="center"/>
            </w:pPr>
            <w:r w:rsidRPr="0078695A">
              <w:rPr>
                <w:sz w:val="20"/>
              </w:rPr>
              <w:t>(</w:t>
            </w:r>
            <w:r>
              <w:rPr>
                <w:sz w:val="20"/>
              </w:rPr>
              <w:t>2</w:t>
            </w:r>
            <w:r w:rsidRPr="0078695A">
              <w:rPr>
                <w:sz w:val="20"/>
              </w:rPr>
              <w:t>+</w:t>
            </w:r>
            <w:r>
              <w:rPr>
                <w:sz w:val="20"/>
              </w:rPr>
              <w:t>4</w:t>
            </w:r>
            <w:r w:rsidRPr="0078695A">
              <w:rPr>
                <w:sz w:val="20"/>
              </w:rPr>
              <w:t>+</w:t>
            </w:r>
            <w:r>
              <w:rPr>
                <w:sz w:val="20"/>
              </w:rPr>
              <w:t>4</w:t>
            </w:r>
            <w:r w:rsidRPr="0078695A">
              <w:rPr>
                <w:sz w:val="20"/>
              </w:rPr>
              <w:t xml:space="preserve">) x </w:t>
            </w:r>
            <w:r>
              <w:rPr>
                <w:sz w:val="20"/>
              </w:rPr>
              <w:t>2</w:t>
            </w:r>
            <w:r w:rsidRPr="0078695A">
              <w:rPr>
                <w:sz w:val="20"/>
              </w:rPr>
              <w:t xml:space="preserve"> = </w:t>
            </w:r>
            <w:r>
              <w:rPr>
                <w:sz w:val="20"/>
              </w:rPr>
              <w:t>20</w:t>
            </w:r>
          </w:p>
        </w:tc>
        <w:tc>
          <w:tcPr>
            <w:tcW w:w="2268" w:type="dxa"/>
          </w:tcPr>
          <w:p w:rsidR="00A30764" w:rsidRDefault="00A30764">
            <w:r w:rsidRPr="00714F02">
              <w:rPr>
                <w:sz w:val="20"/>
              </w:rPr>
              <w:t>(2+4+4) x 2 = 20</w:t>
            </w:r>
          </w:p>
        </w:tc>
        <w:tc>
          <w:tcPr>
            <w:tcW w:w="2585" w:type="dxa"/>
          </w:tcPr>
          <w:p w:rsidR="00A30764" w:rsidRDefault="00A30764">
            <w:r w:rsidRPr="00714F02">
              <w:rPr>
                <w:sz w:val="20"/>
              </w:rPr>
              <w:t>(2+4+4) x 2 = 20</w:t>
            </w:r>
          </w:p>
        </w:tc>
      </w:tr>
      <w:tr w:rsidR="00A30764" w:rsidRPr="00F31C92" w:rsidTr="00A30764">
        <w:tc>
          <w:tcPr>
            <w:tcW w:w="1600" w:type="dxa"/>
          </w:tcPr>
          <w:p w:rsidR="00A30764" w:rsidRPr="00F31C92" w:rsidRDefault="00A30764" w:rsidP="00A71265">
            <w:pPr>
              <w:pStyle w:val="StyleTabletextLeft"/>
              <w:spacing w:line="264" w:lineRule="auto"/>
              <w:rPr>
                <w:rFonts w:ascii="Arial" w:hAnsi="Arial"/>
                <w:sz w:val="20"/>
              </w:rPr>
            </w:pPr>
            <w:r w:rsidRPr="00F31C92">
              <w:rPr>
                <w:rFonts w:ascii="Arial" w:hAnsi="Arial"/>
                <w:b/>
                <w:sz w:val="20"/>
              </w:rPr>
              <w:t>Level of significance</w:t>
            </w:r>
          </w:p>
        </w:tc>
        <w:tc>
          <w:tcPr>
            <w:tcW w:w="2903" w:type="dxa"/>
          </w:tcPr>
          <w:p w:rsidR="00A30764" w:rsidRDefault="00A30764" w:rsidP="00894661">
            <w:pPr>
              <w:pStyle w:val="StyleTabletextLeft"/>
              <w:spacing w:line="264" w:lineRule="auto"/>
              <w:jc w:val="center"/>
            </w:pPr>
            <w:r>
              <w:rPr>
                <w:rFonts w:ascii="Arial" w:hAnsi="Arial"/>
                <w:sz w:val="20"/>
              </w:rPr>
              <w:t>Low</w:t>
            </w:r>
          </w:p>
        </w:tc>
        <w:tc>
          <w:tcPr>
            <w:tcW w:w="2268" w:type="dxa"/>
          </w:tcPr>
          <w:p w:rsidR="00A30764" w:rsidRDefault="00A30764">
            <w:r w:rsidRPr="00F22965">
              <w:rPr>
                <w:sz w:val="20"/>
              </w:rPr>
              <w:t>Low</w:t>
            </w:r>
          </w:p>
        </w:tc>
        <w:tc>
          <w:tcPr>
            <w:tcW w:w="2585" w:type="dxa"/>
          </w:tcPr>
          <w:p w:rsidR="00A30764" w:rsidRDefault="00A30764">
            <w:r w:rsidRPr="00F22965">
              <w:rPr>
                <w:sz w:val="20"/>
              </w:rPr>
              <w:t>Low</w:t>
            </w:r>
          </w:p>
        </w:tc>
      </w:tr>
      <w:tr w:rsidR="00A71265" w:rsidRPr="00F31C92" w:rsidTr="00167E4C">
        <w:tc>
          <w:tcPr>
            <w:tcW w:w="1600" w:type="dxa"/>
          </w:tcPr>
          <w:p w:rsidR="00A71265" w:rsidRPr="00F31C92" w:rsidRDefault="00A71265" w:rsidP="00A71265">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A71265" w:rsidRPr="00F31C92" w:rsidRDefault="00A71265" w:rsidP="00A71265">
            <w:pPr>
              <w:pStyle w:val="Tabletext"/>
              <w:spacing w:line="264" w:lineRule="auto"/>
              <w:jc w:val="both"/>
              <w:rPr>
                <w:rFonts w:ascii="Arial" w:hAnsi="Arial"/>
                <w:sz w:val="20"/>
              </w:rPr>
            </w:pPr>
            <w:r>
              <w:rPr>
                <w:rFonts w:ascii="Arial" w:hAnsi="Arial"/>
                <w:sz w:val="20"/>
              </w:rPr>
              <w:t>None anticipated</w:t>
            </w:r>
          </w:p>
        </w:tc>
      </w:tr>
      <w:tr w:rsidR="00A71265" w:rsidRPr="00F31C92" w:rsidTr="00167E4C">
        <w:tc>
          <w:tcPr>
            <w:tcW w:w="1600" w:type="dxa"/>
          </w:tcPr>
          <w:p w:rsidR="00A71265" w:rsidRPr="00F31C92" w:rsidRDefault="00A71265" w:rsidP="00A71265">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A71265" w:rsidRDefault="00A71265" w:rsidP="00A71265">
            <w:pPr>
              <w:pStyle w:val="Tabletext"/>
              <w:spacing w:line="264" w:lineRule="auto"/>
              <w:jc w:val="both"/>
              <w:rPr>
                <w:rFonts w:ascii="Arial" w:hAnsi="Arial"/>
                <w:sz w:val="20"/>
              </w:rPr>
            </w:pPr>
            <w:r>
              <w:rPr>
                <w:rFonts w:ascii="Arial" w:hAnsi="Arial"/>
                <w:sz w:val="20"/>
              </w:rPr>
              <w:t>The power line should be designed to minimise the formation of corona discharge</w:t>
            </w:r>
          </w:p>
          <w:p w:rsidR="00A71265" w:rsidRPr="00F31C92" w:rsidRDefault="00A71265" w:rsidP="00A71265">
            <w:pPr>
              <w:pStyle w:val="Tabletext"/>
              <w:spacing w:line="264" w:lineRule="auto"/>
              <w:jc w:val="both"/>
              <w:rPr>
                <w:rFonts w:ascii="Arial" w:hAnsi="Arial"/>
                <w:sz w:val="20"/>
              </w:rPr>
            </w:pPr>
            <w:r>
              <w:rPr>
                <w:rFonts w:ascii="Arial" w:hAnsi="Arial"/>
                <w:sz w:val="20"/>
              </w:rPr>
              <w:t>Eskom should ensure that no people stay within the servitude area</w:t>
            </w:r>
          </w:p>
        </w:tc>
      </w:tr>
      <w:tr w:rsidR="00A30764" w:rsidRPr="00F31C92" w:rsidTr="00A30764">
        <w:tc>
          <w:tcPr>
            <w:tcW w:w="1600" w:type="dxa"/>
          </w:tcPr>
          <w:p w:rsidR="00A30764" w:rsidRPr="00F31C92" w:rsidRDefault="00A30764" w:rsidP="00A71265">
            <w:pPr>
              <w:pStyle w:val="Tabletext"/>
              <w:spacing w:line="264" w:lineRule="auto"/>
              <w:rPr>
                <w:rFonts w:ascii="Arial" w:hAnsi="Arial"/>
                <w:b/>
                <w:sz w:val="20"/>
              </w:rPr>
            </w:pPr>
            <w:r w:rsidRPr="00F31C92">
              <w:rPr>
                <w:rFonts w:ascii="Arial" w:hAnsi="Arial"/>
                <w:b/>
                <w:sz w:val="20"/>
              </w:rPr>
              <w:t>Level of significance after mitigation</w:t>
            </w:r>
          </w:p>
        </w:tc>
        <w:tc>
          <w:tcPr>
            <w:tcW w:w="2903" w:type="dxa"/>
          </w:tcPr>
          <w:p w:rsidR="00A30764" w:rsidRPr="00F31C92" w:rsidRDefault="00A30764" w:rsidP="00894661">
            <w:pPr>
              <w:pStyle w:val="StyleTabletextLeft"/>
              <w:spacing w:line="264" w:lineRule="auto"/>
              <w:jc w:val="center"/>
              <w:rPr>
                <w:rFonts w:ascii="Arial" w:hAnsi="Arial"/>
                <w:sz w:val="20"/>
              </w:rPr>
            </w:pPr>
            <w:r>
              <w:rPr>
                <w:rFonts w:ascii="Arial" w:hAnsi="Arial"/>
                <w:sz w:val="20"/>
              </w:rPr>
              <w:t>Low</w:t>
            </w:r>
          </w:p>
        </w:tc>
        <w:tc>
          <w:tcPr>
            <w:tcW w:w="2268" w:type="dxa"/>
          </w:tcPr>
          <w:p w:rsidR="00A30764" w:rsidRPr="00F31C92" w:rsidRDefault="00A30764" w:rsidP="003F6E1C">
            <w:pPr>
              <w:pStyle w:val="StyleTabletextLeft"/>
              <w:spacing w:line="264" w:lineRule="auto"/>
              <w:jc w:val="center"/>
              <w:rPr>
                <w:rFonts w:ascii="Arial" w:hAnsi="Arial"/>
                <w:sz w:val="20"/>
              </w:rPr>
            </w:pPr>
            <w:r>
              <w:rPr>
                <w:rFonts w:ascii="Arial" w:hAnsi="Arial"/>
                <w:sz w:val="20"/>
              </w:rPr>
              <w:t>Low</w:t>
            </w:r>
          </w:p>
        </w:tc>
        <w:tc>
          <w:tcPr>
            <w:tcW w:w="2585" w:type="dxa"/>
          </w:tcPr>
          <w:p w:rsidR="00A30764" w:rsidRPr="00F31C92" w:rsidRDefault="00A30764" w:rsidP="003F6E1C">
            <w:pPr>
              <w:pStyle w:val="StyleTabletextLeft"/>
              <w:spacing w:line="264" w:lineRule="auto"/>
              <w:jc w:val="center"/>
              <w:rPr>
                <w:rFonts w:ascii="Arial" w:hAnsi="Arial"/>
                <w:sz w:val="20"/>
              </w:rPr>
            </w:pPr>
            <w:r>
              <w:rPr>
                <w:rFonts w:ascii="Arial" w:hAnsi="Arial"/>
                <w:sz w:val="20"/>
              </w:rPr>
              <w:t>Low</w:t>
            </w:r>
          </w:p>
        </w:tc>
      </w:tr>
    </w:tbl>
    <w:p w:rsidR="00332705" w:rsidRDefault="00332705" w:rsidP="00125BF1">
      <w:pPr>
        <w:pStyle w:val="Bullet1"/>
        <w:numPr>
          <w:ilvl w:val="0"/>
          <w:numId w:val="0"/>
        </w:numPr>
        <w:spacing w:after="0" w:line="360" w:lineRule="auto"/>
        <w:ind w:left="357"/>
      </w:pPr>
    </w:p>
    <w:p w:rsidR="00FA2F0C" w:rsidRDefault="00332705" w:rsidP="00F81F21">
      <w:pPr>
        <w:pStyle w:val="Heading1"/>
      </w:pPr>
      <w:r>
        <w:br w:type="page"/>
      </w:r>
      <w:bookmarkStart w:id="231" w:name="_Ref283793687"/>
      <w:bookmarkStart w:id="232" w:name="_Toc296958706"/>
      <w:r w:rsidR="004E72D6">
        <w:t xml:space="preserve">MITCHELLS PLAIN </w:t>
      </w:r>
      <w:r w:rsidR="000738FA">
        <w:t xml:space="preserve">SUBSTATION </w:t>
      </w:r>
      <w:r w:rsidR="004E72D6">
        <w:t>ALTERNATIVES</w:t>
      </w:r>
      <w:bookmarkEnd w:id="231"/>
      <w:bookmarkEnd w:id="232"/>
    </w:p>
    <w:p w:rsidR="004E72D6" w:rsidRDefault="004E72D6" w:rsidP="00F81F21">
      <w:pPr>
        <w:pStyle w:val="Heading2"/>
        <w:rPr>
          <w:lang w:val="en-GB"/>
        </w:rPr>
      </w:pPr>
      <w:bookmarkStart w:id="233" w:name="_Toc296958707"/>
      <w:r>
        <w:rPr>
          <w:lang w:val="en-GB"/>
        </w:rPr>
        <w:t>Introduction</w:t>
      </w:r>
      <w:bookmarkEnd w:id="233"/>
    </w:p>
    <w:p w:rsidR="005F1D28" w:rsidRDefault="004E72D6" w:rsidP="005F1D28">
      <w:r>
        <w:t xml:space="preserve">The construction of a new Mitchells Plain substation site forms part of both the Mitchells Plain-Philippi project, as well as the Firgrove-Mitchells Plain project.  Three alternative substation sites for the newly proposed Mitchells Plain Substation will be assessed as part of the EIA and SIA.  </w:t>
      </w:r>
      <w:r w:rsidR="005F1D28">
        <w:t>The substation locations are as follows</w:t>
      </w:r>
      <w:r w:rsidR="005F1D28">
        <w:rPr>
          <w:rStyle w:val="FootnoteReference"/>
        </w:rPr>
        <w:footnoteReference w:id="79"/>
      </w:r>
      <w:r w:rsidR="005F1D28">
        <w:t>:</w:t>
      </w:r>
    </w:p>
    <w:p w:rsidR="005F1D28" w:rsidRDefault="005F1D28" w:rsidP="007C693C">
      <w:pPr>
        <w:pStyle w:val="Bullet1"/>
        <w:tabs>
          <w:tab w:val="clear" w:pos="502"/>
        </w:tabs>
        <w:spacing w:after="0" w:line="360" w:lineRule="auto"/>
        <w:ind w:left="357" w:hanging="357"/>
      </w:pPr>
      <w:r>
        <w:t xml:space="preserve">Alternative 1 </w:t>
      </w:r>
      <w:r w:rsidRPr="00F23529">
        <w:t xml:space="preserve">is located on Portion 10 of the Cape Farm 693. </w:t>
      </w:r>
      <w:r>
        <w:t xml:space="preserve">The </w:t>
      </w:r>
      <w:r w:rsidRPr="00F23529">
        <w:t>railway</w:t>
      </w:r>
      <w:r>
        <w:t xml:space="preserve"> </w:t>
      </w:r>
      <w:r w:rsidRPr="00F23529">
        <w:t xml:space="preserve">lines </w:t>
      </w:r>
      <w:r>
        <w:t xml:space="preserve">are situated </w:t>
      </w:r>
      <w:r w:rsidRPr="00F23529">
        <w:t>to the north and west</w:t>
      </w:r>
      <w:r>
        <w:t xml:space="preserve"> of the site</w:t>
      </w:r>
      <w:r w:rsidRPr="00F23529">
        <w:t xml:space="preserve">, Stock Road </w:t>
      </w:r>
      <w:r>
        <w:t xml:space="preserve">is to </w:t>
      </w:r>
      <w:r w:rsidRPr="00F23529">
        <w:t>its east and the R300 to its south. I</w:t>
      </w:r>
      <w:r>
        <w:t xml:space="preserve">t should also be noted that </w:t>
      </w:r>
      <w:r w:rsidRPr="00F23529">
        <w:t>the existing CoCT Mitchell’s Plain Substation is located to the south of the</w:t>
      </w:r>
      <w:r>
        <w:t xml:space="preserve"> </w:t>
      </w:r>
      <w:r w:rsidRPr="00F23529">
        <w:t>R300, opposite the proposed substation</w:t>
      </w:r>
      <w:r>
        <w:t>;</w:t>
      </w:r>
    </w:p>
    <w:p w:rsidR="005F1D28" w:rsidRPr="00F23529" w:rsidRDefault="005F1D28" w:rsidP="007C693C">
      <w:pPr>
        <w:pStyle w:val="Bullet1"/>
        <w:tabs>
          <w:tab w:val="clear" w:pos="502"/>
        </w:tabs>
        <w:spacing w:after="0" w:line="360" w:lineRule="auto"/>
        <w:ind w:left="357" w:hanging="357"/>
      </w:pPr>
      <w:r w:rsidRPr="00F23529">
        <w:t>Alternative 2 is north of the Driftsands</w:t>
      </w:r>
      <w:r>
        <w:t xml:space="preserve"> </w:t>
      </w:r>
      <w:r w:rsidRPr="00F23529">
        <w:t>Nature Reserve</w:t>
      </w:r>
      <w:r w:rsidRPr="005F1D28">
        <w:t xml:space="preserve"> </w:t>
      </w:r>
      <w:r w:rsidRPr="00F23529">
        <w:t>on Portion 6 of</w:t>
      </w:r>
      <w:r>
        <w:t xml:space="preserve"> </w:t>
      </w:r>
      <w:r w:rsidRPr="00F23529">
        <w:t>the Farm Bardale 451. Th</w:t>
      </w:r>
      <w:r>
        <w:t xml:space="preserve">is </w:t>
      </w:r>
      <w:r w:rsidRPr="00F23529">
        <w:t xml:space="preserve">area </w:t>
      </w:r>
      <w:r>
        <w:t>proposed for</w:t>
      </w:r>
      <w:r w:rsidRPr="00F23529">
        <w:t xml:space="preserve"> the</w:t>
      </w:r>
      <w:r>
        <w:t xml:space="preserve"> </w:t>
      </w:r>
      <w:r w:rsidRPr="00F23529">
        <w:t>Mitchell’s Plain Substation Alternative 2 is situated west of the</w:t>
      </w:r>
      <w:r>
        <w:t xml:space="preserve"> </w:t>
      </w:r>
      <w:r w:rsidRPr="00F23529">
        <w:t>suburb of Silversands on either side of Hindle Road. The Silversands Primary School</w:t>
      </w:r>
      <w:r>
        <w:t xml:space="preserve"> </w:t>
      </w:r>
      <w:r w:rsidRPr="00F23529">
        <w:t xml:space="preserve">is situated north of the area under investigation. </w:t>
      </w:r>
    </w:p>
    <w:p w:rsidR="005F1D28" w:rsidRDefault="005F1D28" w:rsidP="007C693C">
      <w:pPr>
        <w:pStyle w:val="Bullet1"/>
        <w:tabs>
          <w:tab w:val="clear" w:pos="502"/>
        </w:tabs>
        <w:spacing w:after="0" w:line="360" w:lineRule="auto"/>
        <w:ind w:left="357" w:hanging="357"/>
      </w:pPr>
      <w:r w:rsidRPr="00F23529">
        <w:t xml:space="preserve">Alternative 3 is </w:t>
      </w:r>
      <w:r>
        <w:t xml:space="preserve">situated </w:t>
      </w:r>
      <w:r w:rsidRPr="00F23529">
        <w:t>within the Driftsands</w:t>
      </w:r>
      <w:r>
        <w:t xml:space="preserve"> </w:t>
      </w:r>
      <w:r w:rsidRPr="00F23529">
        <w:t>Nature Reserve along its northern boundary</w:t>
      </w:r>
      <w:r>
        <w:t xml:space="preserve"> </w:t>
      </w:r>
      <w:r w:rsidRPr="00F23529">
        <w:t>opposite the Mfuleni settlement and to the west of the Kuils River.</w:t>
      </w:r>
      <w:r>
        <w:t xml:space="preserve"> </w:t>
      </w:r>
      <w:r w:rsidRPr="00F23529">
        <w:t>The site is located on the remaining extent of Portion 1 of the Farm Driftsands 544.</w:t>
      </w:r>
    </w:p>
    <w:p w:rsidR="004E72D6" w:rsidRDefault="004E72D6" w:rsidP="00946125">
      <w:r>
        <w:t>Construction of the Mitchells Plain Substation is anticipated to take less than 12 months</w:t>
      </w:r>
      <w:r w:rsidRPr="00F23529">
        <w:rPr>
          <w:vertAlign w:val="superscript"/>
        </w:rPr>
        <w:footnoteReference w:id="80"/>
      </w:r>
      <w:r>
        <w:t xml:space="preserve">.  </w:t>
      </w:r>
    </w:p>
    <w:p w:rsidR="00BE4F4F" w:rsidRPr="00BE4F4F" w:rsidRDefault="00BE4F4F" w:rsidP="00946125">
      <w:r w:rsidRPr="00BE4F4F">
        <w:t xml:space="preserve">The </w:t>
      </w:r>
      <w:r>
        <w:t xml:space="preserve">proposed </w:t>
      </w:r>
      <w:r w:rsidRPr="00BE4F4F">
        <w:t>Mitchell’s Plain Substation will be approximately 350m × 350m (or 12,</w:t>
      </w:r>
      <w:r w:rsidR="00744E36">
        <w:t xml:space="preserve"> </w:t>
      </w:r>
      <w:r w:rsidRPr="00BE4F4F">
        <w:t>25 ha) in</w:t>
      </w:r>
      <w:r>
        <w:t xml:space="preserve"> </w:t>
      </w:r>
      <w:r w:rsidRPr="00BE4F4F">
        <w:t>size. However, a 1</w:t>
      </w:r>
      <w:r>
        <w:t xml:space="preserve"> </w:t>
      </w:r>
      <w:r w:rsidRPr="00BE4F4F">
        <w:t>km corridor will be assessed for alternative 2 and alternative 3 of</w:t>
      </w:r>
      <w:r>
        <w:t xml:space="preserve"> </w:t>
      </w:r>
      <w:r w:rsidRPr="00BE4F4F">
        <w:t>the proposed Mitchell’s Plain Substation. The Mitchell’s Plain Substation will contain</w:t>
      </w:r>
      <w:r>
        <w:t xml:space="preserve"> </w:t>
      </w:r>
      <w:r w:rsidRPr="00BE4F4F">
        <w:t>the following infrastructure</w:t>
      </w:r>
      <w:r w:rsidR="00A00D3D">
        <w:rPr>
          <w:rStyle w:val="FootnoteReference"/>
        </w:rPr>
        <w:footnoteReference w:id="81"/>
      </w:r>
      <w:r w:rsidRPr="00BE4F4F">
        <w:t>:</w:t>
      </w:r>
    </w:p>
    <w:p w:rsidR="00BE4F4F" w:rsidRPr="00BE4F4F" w:rsidRDefault="00BE4F4F" w:rsidP="007C693C">
      <w:pPr>
        <w:pStyle w:val="Bullet1"/>
        <w:tabs>
          <w:tab w:val="clear" w:pos="502"/>
        </w:tabs>
        <w:spacing w:after="0" w:line="360" w:lineRule="auto"/>
        <w:ind w:left="357" w:hanging="357"/>
      </w:pPr>
      <w:r w:rsidRPr="00BE4F4F">
        <w:t xml:space="preserve"> </w:t>
      </w:r>
      <w:r>
        <w:t xml:space="preserve">Two </w:t>
      </w:r>
      <w:r w:rsidRPr="00BE4F4F">
        <w:t>500</w:t>
      </w:r>
      <w:r>
        <w:t xml:space="preserve"> MVA MTS;</w:t>
      </w:r>
    </w:p>
    <w:p w:rsidR="00BE4F4F" w:rsidRPr="00BE4F4F" w:rsidRDefault="00BE4F4F" w:rsidP="007C693C">
      <w:pPr>
        <w:pStyle w:val="Bullet1"/>
        <w:tabs>
          <w:tab w:val="clear" w:pos="502"/>
        </w:tabs>
        <w:spacing w:after="0" w:line="360" w:lineRule="auto"/>
        <w:ind w:left="357" w:hanging="357"/>
      </w:pPr>
      <w:r>
        <w:t xml:space="preserve">Two </w:t>
      </w:r>
      <w:r w:rsidRPr="00BE4F4F">
        <w:t>400kV Line bays</w:t>
      </w:r>
      <w:r>
        <w:t>;</w:t>
      </w:r>
    </w:p>
    <w:p w:rsidR="00BE4F4F" w:rsidRPr="00BE4F4F" w:rsidRDefault="00BE4F4F" w:rsidP="007C693C">
      <w:pPr>
        <w:pStyle w:val="Bullet1"/>
        <w:tabs>
          <w:tab w:val="clear" w:pos="502"/>
        </w:tabs>
        <w:spacing w:after="0" w:line="360" w:lineRule="auto"/>
        <w:ind w:left="357" w:hanging="357"/>
      </w:pPr>
      <w:r>
        <w:t xml:space="preserve">A </w:t>
      </w:r>
      <w:r w:rsidRPr="00BE4F4F">
        <w:t>Step down from 400kV to 132kV MTS in order supply the CoCT and Eskom</w:t>
      </w:r>
      <w:r>
        <w:t xml:space="preserve"> Distribution;</w:t>
      </w:r>
    </w:p>
    <w:p w:rsidR="00BE4F4F" w:rsidRPr="00BE4F4F" w:rsidRDefault="00BE4F4F" w:rsidP="007C693C">
      <w:pPr>
        <w:pStyle w:val="Bullet1"/>
        <w:tabs>
          <w:tab w:val="clear" w:pos="502"/>
        </w:tabs>
        <w:spacing w:after="0" w:line="360" w:lineRule="auto"/>
        <w:ind w:left="357" w:hanging="357"/>
      </w:pPr>
      <w:r>
        <w:t>A t</w:t>
      </w:r>
      <w:r w:rsidRPr="00BE4F4F">
        <w:t>elecommunication high mas</w:t>
      </w:r>
      <w:r>
        <w:t>t; and</w:t>
      </w:r>
    </w:p>
    <w:p w:rsidR="00BE4F4F" w:rsidRPr="00BE4F4F" w:rsidRDefault="00BE4F4F" w:rsidP="007C693C">
      <w:pPr>
        <w:pStyle w:val="Bullet1"/>
        <w:tabs>
          <w:tab w:val="clear" w:pos="502"/>
        </w:tabs>
        <w:spacing w:after="0" w:line="360" w:lineRule="auto"/>
        <w:ind w:left="357" w:hanging="357"/>
      </w:pPr>
      <w:r w:rsidRPr="00BE4F4F">
        <w:t>A</w:t>
      </w:r>
      <w:r>
        <w:t>n a</w:t>
      </w:r>
      <w:r w:rsidRPr="00BE4F4F">
        <w:t>dministration building and security guard house structure.</w:t>
      </w:r>
    </w:p>
    <w:p w:rsidR="00BE4F4F" w:rsidRDefault="00BE4F4F" w:rsidP="00946125">
      <w:r w:rsidRPr="00BE4F4F">
        <w:t>A</w:t>
      </w:r>
      <w:r>
        <w:t xml:space="preserve"> fence of a</w:t>
      </w:r>
      <w:r w:rsidRPr="00BE4F4F">
        <w:t>pproximately 3.5</w:t>
      </w:r>
      <w:r>
        <w:t xml:space="preserve"> </w:t>
      </w:r>
      <w:r w:rsidRPr="00BE4F4F">
        <w:t xml:space="preserve">m high </w:t>
      </w:r>
      <w:r>
        <w:t>would be constructed</w:t>
      </w:r>
      <w:r w:rsidRPr="00BE4F4F">
        <w:t xml:space="preserve"> around the substation site.</w:t>
      </w:r>
    </w:p>
    <w:p w:rsidR="000738FA" w:rsidRPr="00BE4F4F" w:rsidRDefault="000738FA" w:rsidP="00946125">
      <w:r>
        <w:t>The expected lifespan of a substation is 25 years, but it could extend beyond that timeframe.  During the operational phase maintenance at the substation would be undertaken and components could be replaced.</w:t>
      </w:r>
    </w:p>
    <w:p w:rsidR="00011EE1" w:rsidRDefault="0001535F" w:rsidP="00F81F21">
      <w:pPr>
        <w:pStyle w:val="Heading2"/>
      </w:pPr>
      <w:bookmarkStart w:id="234" w:name="_Toc296958708"/>
      <w:r>
        <w:t xml:space="preserve">Potential Impacts during </w:t>
      </w:r>
      <w:r w:rsidR="00011EE1">
        <w:t>Construction</w:t>
      </w:r>
      <w:r>
        <w:t xml:space="preserve"> Phase</w:t>
      </w:r>
      <w:bookmarkEnd w:id="234"/>
      <w:r w:rsidR="00011EE1">
        <w:t xml:space="preserve"> </w:t>
      </w:r>
    </w:p>
    <w:p w:rsidR="003F6E1C" w:rsidRPr="003F6E1C" w:rsidRDefault="003F6E1C" w:rsidP="003F6E1C">
      <w:r>
        <w:t>The following section discusses the social impacts anticipated during the construction phase of the proposed Mitchells Plain Substation.  It should be noted that those issues already discussed in the previous sections of the report would not again be repeated.</w:t>
      </w:r>
    </w:p>
    <w:p w:rsidR="00885F42" w:rsidRDefault="00885F42" w:rsidP="00F81F21">
      <w:pPr>
        <w:pStyle w:val="Heading3"/>
        <w:rPr>
          <w:lang w:val="en-GB"/>
        </w:rPr>
      </w:pPr>
      <w:bookmarkStart w:id="235" w:name="_Toc296958709"/>
      <w:r>
        <w:rPr>
          <w:lang w:val="en-GB"/>
        </w:rPr>
        <w:t>Employment</w:t>
      </w:r>
      <w:bookmarkEnd w:id="235"/>
    </w:p>
    <w:p w:rsidR="000F3D30" w:rsidRDefault="00286FAF" w:rsidP="00885F42">
      <w:pPr>
        <w:rPr>
          <w:lang w:val="en-GB"/>
        </w:rPr>
      </w:pPr>
      <w:r>
        <w:rPr>
          <w:lang w:val="en-GB"/>
        </w:rPr>
        <w:t>Construction of a sub-station is highly technical.  Construction workers would thus probably be coming from elsewhere</w:t>
      </w:r>
      <w:r w:rsidR="000F3D30">
        <w:rPr>
          <w:lang w:val="en-GB"/>
        </w:rPr>
        <w:t xml:space="preserve"> in South Africa or even abroad</w:t>
      </w:r>
      <w:r>
        <w:rPr>
          <w:lang w:val="en-GB"/>
        </w:rPr>
        <w:t xml:space="preserve">.  Limited direct </w:t>
      </w:r>
      <w:r w:rsidR="00885F42">
        <w:rPr>
          <w:lang w:val="en-GB"/>
        </w:rPr>
        <w:t xml:space="preserve">opportunities for </w:t>
      </w:r>
      <w:r>
        <w:rPr>
          <w:lang w:val="en-GB"/>
        </w:rPr>
        <w:t xml:space="preserve">local entrepreneurs and </w:t>
      </w:r>
      <w:r w:rsidR="00885F42">
        <w:rPr>
          <w:lang w:val="en-GB"/>
        </w:rPr>
        <w:t>SMMEs</w:t>
      </w:r>
      <w:r>
        <w:rPr>
          <w:lang w:val="en-GB"/>
        </w:rPr>
        <w:t xml:space="preserve"> would thus materialise. </w:t>
      </w:r>
      <w:r w:rsidR="000F3D30">
        <w:rPr>
          <w:lang w:val="en-GB"/>
        </w:rPr>
        <w:t xml:space="preserve">This would focus on the basic construction tasks required such as site clearing, erection of fences, acting as security guards and so forth.  </w:t>
      </w:r>
    </w:p>
    <w:p w:rsidR="00885F42" w:rsidRDefault="00286FAF" w:rsidP="00885F42">
      <w:pPr>
        <w:rPr>
          <w:lang w:val="en-GB"/>
        </w:rPr>
      </w:pPr>
      <w:r>
        <w:rPr>
          <w:lang w:val="en-GB"/>
        </w:rPr>
        <w:t xml:space="preserve">In cases where goods and materials can be sourced from local companies, some </w:t>
      </w:r>
      <w:r w:rsidR="000F3D30">
        <w:rPr>
          <w:lang w:val="en-GB"/>
        </w:rPr>
        <w:t xml:space="preserve">indirect economic </w:t>
      </w:r>
      <w:r>
        <w:rPr>
          <w:lang w:val="en-GB"/>
        </w:rPr>
        <w:t>benefits could accrue to select individuals in the Cape Peninsular or even further afield.</w:t>
      </w:r>
    </w:p>
    <w:p w:rsidR="000F3D30" w:rsidRPr="00C92D46" w:rsidRDefault="000F3D30" w:rsidP="00F81F21">
      <w:pPr>
        <w:pStyle w:val="Caption"/>
        <w:outlineLvl w:val="0"/>
        <w:rPr>
          <w:rFonts w:ascii="Arial" w:hAnsi="Arial" w:cs="Arial"/>
          <w:sz w:val="22"/>
          <w:szCs w:val="22"/>
        </w:rPr>
      </w:pPr>
      <w:bookmarkStart w:id="236" w:name="_Toc296958804"/>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66</w:t>
      </w:r>
      <w:r w:rsidR="0071604B" w:rsidRPr="00C92D46">
        <w:rPr>
          <w:rFonts w:ascii="Arial" w:hAnsi="Arial" w:cs="Arial"/>
          <w:sz w:val="22"/>
          <w:szCs w:val="22"/>
        </w:rPr>
        <w:fldChar w:fldCharType="end"/>
      </w:r>
      <w:r>
        <w:rPr>
          <w:rFonts w:ascii="Arial" w:hAnsi="Arial" w:cs="Arial"/>
          <w:sz w:val="22"/>
          <w:szCs w:val="22"/>
        </w:rPr>
        <w:t>: Employment</w:t>
      </w:r>
      <w:r w:rsidR="00326A29">
        <w:rPr>
          <w:rFonts w:ascii="Arial" w:hAnsi="Arial" w:cs="Arial"/>
          <w:sz w:val="22"/>
          <w:szCs w:val="22"/>
        </w:rPr>
        <w:t>: C</w:t>
      </w:r>
      <w:r>
        <w:rPr>
          <w:rFonts w:ascii="Arial" w:hAnsi="Arial" w:cs="Arial"/>
          <w:sz w:val="22"/>
          <w:szCs w:val="22"/>
        </w:rPr>
        <w:t>onstruction</w:t>
      </w:r>
      <w:r w:rsidR="00874833">
        <w:rPr>
          <w:rFonts w:ascii="Arial" w:hAnsi="Arial" w:cs="Arial"/>
          <w:sz w:val="22"/>
          <w:szCs w:val="22"/>
        </w:rPr>
        <w:t xml:space="preserve"> phase</w:t>
      </w:r>
      <w:r>
        <w:rPr>
          <w:rFonts w:ascii="Arial" w:hAnsi="Arial" w:cs="Arial"/>
          <w:sz w:val="22"/>
          <w:szCs w:val="22"/>
        </w:rPr>
        <w:t xml:space="preserve">: </w:t>
      </w:r>
      <w:r w:rsidR="00326A29">
        <w:rPr>
          <w:rFonts w:ascii="Arial" w:hAnsi="Arial" w:cs="Arial"/>
          <w:sz w:val="22"/>
          <w:szCs w:val="22"/>
        </w:rPr>
        <w:t xml:space="preserve">MP </w:t>
      </w:r>
      <w:r>
        <w:rPr>
          <w:rFonts w:ascii="Arial" w:hAnsi="Arial" w:cs="Arial"/>
          <w:sz w:val="22"/>
          <w:szCs w:val="22"/>
        </w:rPr>
        <w:t>Substation</w:t>
      </w:r>
      <w:bookmarkEnd w:id="236"/>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477"/>
        <w:gridCol w:w="2694"/>
        <w:gridCol w:w="2585"/>
      </w:tblGrid>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0F3D30" w:rsidRPr="00F31C92" w:rsidRDefault="000F3D30" w:rsidP="00484CB7">
            <w:pPr>
              <w:pStyle w:val="Tabletext"/>
              <w:spacing w:line="264" w:lineRule="auto"/>
              <w:jc w:val="both"/>
              <w:rPr>
                <w:rFonts w:ascii="Arial" w:hAnsi="Arial"/>
                <w:b/>
                <w:sz w:val="20"/>
              </w:rPr>
            </w:pPr>
            <w:r>
              <w:rPr>
                <w:rFonts w:ascii="Arial" w:hAnsi="Arial"/>
                <w:b/>
                <w:sz w:val="20"/>
              </w:rPr>
              <w:t>Employment</w:t>
            </w:r>
          </w:p>
        </w:tc>
      </w:tr>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0F3D30" w:rsidRPr="00F31C92" w:rsidRDefault="000F3D30" w:rsidP="00484CB7">
            <w:pPr>
              <w:pStyle w:val="StyleTabletextLeft"/>
              <w:spacing w:line="264" w:lineRule="auto"/>
              <w:jc w:val="both"/>
              <w:rPr>
                <w:rFonts w:ascii="Arial" w:hAnsi="Arial"/>
                <w:sz w:val="20"/>
              </w:rPr>
            </w:pPr>
            <w:r>
              <w:rPr>
                <w:rFonts w:ascii="Arial" w:hAnsi="Arial"/>
                <w:sz w:val="20"/>
              </w:rPr>
              <w:t>Study area</w:t>
            </w:r>
          </w:p>
        </w:tc>
      </w:tr>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 xml:space="preserve">Construction </w:t>
            </w:r>
            <w:r w:rsidRPr="00F31C92">
              <w:rPr>
                <w:rFonts w:ascii="Arial" w:hAnsi="Arial"/>
                <w:b/>
                <w:iCs/>
                <w:sz w:val="20"/>
              </w:rPr>
              <w:t>Phase</w:t>
            </w:r>
          </w:p>
        </w:tc>
      </w:tr>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Site Description</w:t>
            </w:r>
          </w:p>
        </w:tc>
        <w:tc>
          <w:tcPr>
            <w:tcW w:w="2477" w:type="dxa"/>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MP Alternative Substation 1</w:t>
            </w:r>
          </w:p>
        </w:tc>
        <w:tc>
          <w:tcPr>
            <w:tcW w:w="2694" w:type="dxa"/>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MP Alternative Substation 2</w:t>
            </w:r>
          </w:p>
        </w:tc>
        <w:tc>
          <w:tcPr>
            <w:tcW w:w="2585" w:type="dxa"/>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MP Alternative Substation 3</w:t>
            </w:r>
          </w:p>
        </w:tc>
      </w:tr>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0F3D30" w:rsidRPr="00F31C92" w:rsidRDefault="000F3D30" w:rsidP="00484CB7">
            <w:pPr>
              <w:pStyle w:val="StyleTabletextLeft"/>
              <w:spacing w:line="264" w:lineRule="auto"/>
              <w:jc w:val="both"/>
              <w:rPr>
                <w:rFonts w:ascii="Arial" w:hAnsi="Arial"/>
                <w:sz w:val="20"/>
              </w:rPr>
            </w:pPr>
            <w:r>
              <w:rPr>
                <w:rFonts w:ascii="Arial" w:hAnsi="Arial"/>
                <w:sz w:val="20"/>
              </w:rPr>
              <w:t>Possible employment opportunities during construction of substation</w:t>
            </w:r>
          </w:p>
        </w:tc>
      </w:tr>
      <w:tr w:rsidR="00C81EBB" w:rsidRPr="00F31C92" w:rsidTr="00484CB7">
        <w:tc>
          <w:tcPr>
            <w:tcW w:w="1600" w:type="dxa"/>
          </w:tcPr>
          <w:p w:rsidR="00C81EBB" w:rsidRPr="00F31C92" w:rsidRDefault="00C81EBB" w:rsidP="00484CB7">
            <w:pPr>
              <w:pStyle w:val="Tabletext"/>
              <w:spacing w:line="264" w:lineRule="auto"/>
              <w:rPr>
                <w:rFonts w:ascii="Arial" w:hAnsi="Arial"/>
                <w:b/>
                <w:sz w:val="20"/>
              </w:rPr>
            </w:pPr>
            <w:r w:rsidRPr="00F31C92">
              <w:rPr>
                <w:rFonts w:ascii="Arial" w:hAnsi="Arial"/>
                <w:b/>
                <w:sz w:val="20"/>
              </w:rPr>
              <w:t>Extent of impact</w:t>
            </w:r>
          </w:p>
        </w:tc>
        <w:tc>
          <w:tcPr>
            <w:tcW w:w="2477" w:type="dxa"/>
          </w:tcPr>
          <w:p w:rsidR="00C81EBB" w:rsidRPr="00F31C92" w:rsidRDefault="00C81EBB" w:rsidP="00484CB7">
            <w:pPr>
              <w:pStyle w:val="StyleTabletextLeft"/>
              <w:spacing w:line="264" w:lineRule="auto"/>
              <w:jc w:val="center"/>
              <w:rPr>
                <w:rFonts w:ascii="Arial" w:hAnsi="Arial"/>
                <w:sz w:val="20"/>
              </w:rPr>
            </w:pPr>
            <w:r>
              <w:rPr>
                <w:rFonts w:ascii="Arial" w:hAnsi="Arial"/>
                <w:sz w:val="20"/>
              </w:rPr>
              <w:t>Regional (3)</w:t>
            </w:r>
          </w:p>
        </w:tc>
        <w:tc>
          <w:tcPr>
            <w:tcW w:w="2694" w:type="dxa"/>
          </w:tcPr>
          <w:p w:rsidR="00C81EBB" w:rsidRPr="00F31C92" w:rsidRDefault="00C81EBB" w:rsidP="00484CB7">
            <w:pPr>
              <w:pStyle w:val="StyleTabletextLeft"/>
              <w:spacing w:line="264" w:lineRule="auto"/>
              <w:jc w:val="center"/>
              <w:rPr>
                <w:rFonts w:ascii="Arial" w:hAnsi="Arial"/>
                <w:sz w:val="20"/>
              </w:rPr>
            </w:pPr>
            <w:r>
              <w:rPr>
                <w:rFonts w:ascii="Arial" w:hAnsi="Arial"/>
                <w:sz w:val="20"/>
              </w:rPr>
              <w:t>Regional (3)</w:t>
            </w:r>
          </w:p>
        </w:tc>
        <w:tc>
          <w:tcPr>
            <w:tcW w:w="2585" w:type="dxa"/>
          </w:tcPr>
          <w:p w:rsidR="00C81EBB" w:rsidRPr="00F31C92" w:rsidRDefault="00C81EBB" w:rsidP="00484CB7">
            <w:pPr>
              <w:pStyle w:val="StyleTabletextLeft"/>
              <w:spacing w:line="264" w:lineRule="auto"/>
              <w:jc w:val="center"/>
              <w:rPr>
                <w:rFonts w:ascii="Arial" w:hAnsi="Arial"/>
                <w:sz w:val="20"/>
              </w:rPr>
            </w:pPr>
            <w:r>
              <w:rPr>
                <w:rFonts w:ascii="Arial" w:hAnsi="Arial"/>
                <w:sz w:val="20"/>
              </w:rPr>
              <w:t>Regional (3)</w:t>
            </w:r>
          </w:p>
        </w:tc>
      </w:tr>
      <w:tr w:rsidR="00C81EBB" w:rsidRPr="00F31C92" w:rsidTr="00484CB7">
        <w:tc>
          <w:tcPr>
            <w:tcW w:w="1600" w:type="dxa"/>
          </w:tcPr>
          <w:p w:rsidR="00C81EBB" w:rsidRPr="00F31C92" w:rsidRDefault="00C81EBB" w:rsidP="00484CB7">
            <w:pPr>
              <w:pStyle w:val="Tabletext"/>
              <w:spacing w:line="264" w:lineRule="auto"/>
              <w:rPr>
                <w:rFonts w:ascii="Arial" w:hAnsi="Arial"/>
                <w:b/>
                <w:sz w:val="20"/>
              </w:rPr>
            </w:pPr>
            <w:r w:rsidRPr="00F31C92">
              <w:rPr>
                <w:rFonts w:ascii="Arial" w:hAnsi="Arial"/>
                <w:b/>
                <w:sz w:val="20"/>
              </w:rPr>
              <w:t>Duration of impact</w:t>
            </w:r>
          </w:p>
        </w:tc>
        <w:tc>
          <w:tcPr>
            <w:tcW w:w="2477" w:type="dxa"/>
          </w:tcPr>
          <w:p w:rsidR="00C81EBB" w:rsidRPr="00F31C92" w:rsidRDefault="00C81EBB" w:rsidP="00484CB7">
            <w:pPr>
              <w:pStyle w:val="StyleTabletextLeft"/>
              <w:spacing w:line="264" w:lineRule="auto"/>
              <w:jc w:val="center"/>
              <w:rPr>
                <w:rFonts w:ascii="Arial" w:hAnsi="Arial"/>
                <w:sz w:val="20"/>
              </w:rPr>
            </w:pPr>
            <w:r>
              <w:rPr>
                <w:rFonts w:ascii="Arial" w:hAnsi="Arial"/>
                <w:sz w:val="20"/>
              </w:rPr>
              <w:t>Short-Medium term (2)</w:t>
            </w:r>
          </w:p>
        </w:tc>
        <w:tc>
          <w:tcPr>
            <w:tcW w:w="2694" w:type="dxa"/>
          </w:tcPr>
          <w:p w:rsidR="00C81EBB" w:rsidRPr="00F31C92" w:rsidRDefault="00C81EBB" w:rsidP="00484CB7">
            <w:pPr>
              <w:pStyle w:val="StyleTabletextLeft"/>
              <w:spacing w:line="264" w:lineRule="auto"/>
              <w:jc w:val="center"/>
              <w:rPr>
                <w:rFonts w:ascii="Arial" w:hAnsi="Arial"/>
                <w:sz w:val="20"/>
              </w:rPr>
            </w:pPr>
            <w:r>
              <w:rPr>
                <w:rFonts w:ascii="Arial" w:hAnsi="Arial"/>
                <w:sz w:val="20"/>
              </w:rPr>
              <w:t>Short-Medium term (2)</w:t>
            </w:r>
          </w:p>
        </w:tc>
        <w:tc>
          <w:tcPr>
            <w:tcW w:w="2585" w:type="dxa"/>
          </w:tcPr>
          <w:p w:rsidR="00C81EBB" w:rsidRPr="00F31C92" w:rsidRDefault="00C81EBB" w:rsidP="00484CB7">
            <w:pPr>
              <w:pStyle w:val="StyleTabletextLeft"/>
              <w:spacing w:line="264" w:lineRule="auto"/>
              <w:jc w:val="center"/>
              <w:rPr>
                <w:rFonts w:ascii="Arial" w:hAnsi="Arial"/>
                <w:sz w:val="20"/>
              </w:rPr>
            </w:pPr>
            <w:r>
              <w:rPr>
                <w:rFonts w:ascii="Arial" w:hAnsi="Arial"/>
                <w:sz w:val="20"/>
              </w:rPr>
              <w:t>Short-Medium term (2)</w:t>
            </w:r>
          </w:p>
        </w:tc>
      </w:tr>
      <w:tr w:rsidR="00C81EBB" w:rsidRPr="00F31C92" w:rsidTr="00484CB7">
        <w:tc>
          <w:tcPr>
            <w:tcW w:w="1600" w:type="dxa"/>
          </w:tcPr>
          <w:p w:rsidR="00C81EBB" w:rsidRPr="00F31C92" w:rsidRDefault="00C81EBB" w:rsidP="00484CB7">
            <w:pPr>
              <w:pStyle w:val="Tabletext"/>
              <w:spacing w:line="264" w:lineRule="auto"/>
              <w:rPr>
                <w:rFonts w:ascii="Arial" w:hAnsi="Arial"/>
                <w:b/>
                <w:sz w:val="20"/>
              </w:rPr>
            </w:pPr>
            <w:r w:rsidRPr="00F31C92">
              <w:rPr>
                <w:rFonts w:ascii="Arial" w:hAnsi="Arial"/>
                <w:b/>
                <w:sz w:val="20"/>
              </w:rPr>
              <w:t>Intensity of impact</w:t>
            </w:r>
          </w:p>
        </w:tc>
        <w:tc>
          <w:tcPr>
            <w:tcW w:w="2477" w:type="dxa"/>
          </w:tcPr>
          <w:p w:rsidR="00C81EBB" w:rsidRPr="00F31C92" w:rsidRDefault="00C81EBB" w:rsidP="00484CB7">
            <w:pPr>
              <w:pStyle w:val="StyleTabletextLeft"/>
              <w:spacing w:line="264" w:lineRule="auto"/>
              <w:jc w:val="center"/>
              <w:rPr>
                <w:rFonts w:ascii="Arial" w:hAnsi="Arial"/>
                <w:sz w:val="20"/>
              </w:rPr>
            </w:pPr>
            <w:r>
              <w:rPr>
                <w:rFonts w:ascii="Arial" w:hAnsi="Arial"/>
                <w:sz w:val="20"/>
              </w:rPr>
              <w:t>Low-Medium (4)</w:t>
            </w:r>
          </w:p>
        </w:tc>
        <w:tc>
          <w:tcPr>
            <w:tcW w:w="2694" w:type="dxa"/>
          </w:tcPr>
          <w:p w:rsidR="00C81EBB" w:rsidRPr="00F31C92" w:rsidRDefault="00C81EBB" w:rsidP="00484CB7">
            <w:pPr>
              <w:pStyle w:val="StyleTabletextLeft"/>
              <w:spacing w:line="264" w:lineRule="auto"/>
              <w:jc w:val="center"/>
              <w:rPr>
                <w:rFonts w:ascii="Arial" w:hAnsi="Arial"/>
                <w:sz w:val="20"/>
              </w:rPr>
            </w:pPr>
            <w:r>
              <w:rPr>
                <w:rFonts w:ascii="Arial" w:hAnsi="Arial"/>
                <w:sz w:val="20"/>
              </w:rPr>
              <w:t>Low-Medium (4)</w:t>
            </w:r>
          </w:p>
        </w:tc>
        <w:tc>
          <w:tcPr>
            <w:tcW w:w="2585" w:type="dxa"/>
          </w:tcPr>
          <w:p w:rsidR="00C81EBB" w:rsidRPr="00F31C92" w:rsidRDefault="00C81EBB" w:rsidP="00484CB7">
            <w:pPr>
              <w:pStyle w:val="StyleTabletextLeft"/>
              <w:spacing w:line="264" w:lineRule="auto"/>
              <w:jc w:val="center"/>
              <w:rPr>
                <w:rFonts w:ascii="Arial" w:hAnsi="Arial"/>
                <w:sz w:val="20"/>
              </w:rPr>
            </w:pPr>
            <w:r>
              <w:rPr>
                <w:rFonts w:ascii="Arial" w:hAnsi="Arial"/>
                <w:sz w:val="20"/>
              </w:rPr>
              <w:t>Low-Medium (4)</w:t>
            </w:r>
          </w:p>
        </w:tc>
      </w:tr>
      <w:tr w:rsidR="00C81EBB" w:rsidRPr="00F31C92" w:rsidTr="00484CB7">
        <w:tc>
          <w:tcPr>
            <w:tcW w:w="1600" w:type="dxa"/>
          </w:tcPr>
          <w:p w:rsidR="00C81EBB" w:rsidRPr="00F31C92" w:rsidRDefault="00C81EBB" w:rsidP="00484CB7">
            <w:pPr>
              <w:pStyle w:val="Tabletext"/>
              <w:spacing w:line="264" w:lineRule="auto"/>
              <w:rPr>
                <w:rFonts w:ascii="Arial" w:hAnsi="Arial"/>
                <w:b/>
                <w:sz w:val="20"/>
              </w:rPr>
            </w:pPr>
            <w:r w:rsidRPr="00F31C92">
              <w:rPr>
                <w:rFonts w:ascii="Arial" w:hAnsi="Arial"/>
                <w:b/>
                <w:sz w:val="20"/>
              </w:rPr>
              <w:t>Probability</w:t>
            </w:r>
          </w:p>
        </w:tc>
        <w:tc>
          <w:tcPr>
            <w:tcW w:w="2477" w:type="dxa"/>
          </w:tcPr>
          <w:p w:rsidR="00C81EBB" w:rsidRPr="00F31C92" w:rsidRDefault="00C81EBB" w:rsidP="00484CB7">
            <w:pPr>
              <w:pStyle w:val="StyleTabletextLeft"/>
              <w:spacing w:line="264" w:lineRule="auto"/>
              <w:jc w:val="center"/>
              <w:rPr>
                <w:rFonts w:ascii="Arial" w:hAnsi="Arial"/>
                <w:sz w:val="20"/>
              </w:rPr>
            </w:pPr>
            <w:r>
              <w:rPr>
                <w:rFonts w:ascii="Arial" w:hAnsi="Arial"/>
                <w:sz w:val="20"/>
              </w:rPr>
              <w:t>Highly likely (4)</w:t>
            </w:r>
          </w:p>
        </w:tc>
        <w:tc>
          <w:tcPr>
            <w:tcW w:w="2694" w:type="dxa"/>
          </w:tcPr>
          <w:p w:rsidR="00C81EBB" w:rsidRPr="00F31C92" w:rsidRDefault="00C81EBB" w:rsidP="00484CB7">
            <w:pPr>
              <w:pStyle w:val="StyleTabletextLeft"/>
              <w:spacing w:line="264" w:lineRule="auto"/>
              <w:jc w:val="center"/>
              <w:rPr>
                <w:rFonts w:ascii="Arial" w:hAnsi="Arial"/>
                <w:sz w:val="20"/>
              </w:rPr>
            </w:pPr>
            <w:r>
              <w:rPr>
                <w:rFonts w:ascii="Arial" w:hAnsi="Arial"/>
                <w:sz w:val="20"/>
              </w:rPr>
              <w:t>Highly likely (4)</w:t>
            </w:r>
          </w:p>
        </w:tc>
        <w:tc>
          <w:tcPr>
            <w:tcW w:w="2585" w:type="dxa"/>
          </w:tcPr>
          <w:p w:rsidR="00C81EBB" w:rsidRPr="00F31C92" w:rsidRDefault="00C81EBB" w:rsidP="00484CB7">
            <w:pPr>
              <w:pStyle w:val="StyleTabletextLeft"/>
              <w:spacing w:line="264" w:lineRule="auto"/>
              <w:jc w:val="center"/>
              <w:rPr>
                <w:rFonts w:ascii="Arial" w:hAnsi="Arial"/>
                <w:sz w:val="20"/>
              </w:rPr>
            </w:pPr>
            <w:r>
              <w:rPr>
                <w:rFonts w:ascii="Arial" w:hAnsi="Arial"/>
                <w:sz w:val="20"/>
              </w:rPr>
              <w:t>Highly likely (4)</w:t>
            </w:r>
          </w:p>
        </w:tc>
      </w:tr>
      <w:tr w:rsidR="000F3D30" w:rsidRPr="00F31C92" w:rsidTr="00484CB7">
        <w:tc>
          <w:tcPr>
            <w:tcW w:w="1600" w:type="dxa"/>
          </w:tcPr>
          <w:p w:rsidR="000F3D30" w:rsidRPr="00F31C92" w:rsidRDefault="000F3D30" w:rsidP="00484CB7">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0F3D30" w:rsidRPr="00F31C92" w:rsidRDefault="00C81EBB" w:rsidP="00484CB7">
            <w:pPr>
              <w:pStyle w:val="StyleTabletextLeft"/>
              <w:spacing w:line="264" w:lineRule="auto"/>
              <w:jc w:val="center"/>
              <w:rPr>
                <w:rFonts w:ascii="Arial" w:hAnsi="Arial"/>
                <w:sz w:val="20"/>
              </w:rPr>
            </w:pPr>
            <w:r>
              <w:rPr>
                <w:rFonts w:ascii="Arial" w:hAnsi="Arial"/>
                <w:sz w:val="20"/>
              </w:rPr>
              <w:t>Medium</w:t>
            </w:r>
          </w:p>
        </w:tc>
      </w:tr>
      <w:tr w:rsidR="000F3D30" w:rsidRPr="00F31C92" w:rsidTr="00484CB7">
        <w:tc>
          <w:tcPr>
            <w:tcW w:w="1600" w:type="dxa"/>
          </w:tcPr>
          <w:p w:rsidR="000F3D30" w:rsidRPr="00F31C92" w:rsidRDefault="000F3D30" w:rsidP="00484CB7">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0F3D30" w:rsidRPr="00F31C92" w:rsidRDefault="00C81EBB" w:rsidP="00484CB7">
            <w:pPr>
              <w:pStyle w:val="StyleTabletextLeft"/>
              <w:spacing w:line="264" w:lineRule="auto"/>
              <w:jc w:val="center"/>
              <w:rPr>
                <w:rFonts w:ascii="Arial" w:hAnsi="Arial"/>
                <w:sz w:val="20"/>
              </w:rPr>
            </w:pPr>
            <w:r>
              <w:rPr>
                <w:rFonts w:ascii="Arial" w:hAnsi="Arial"/>
                <w:sz w:val="20"/>
              </w:rPr>
              <w:t>Positive</w:t>
            </w:r>
          </w:p>
        </w:tc>
      </w:tr>
      <w:tr w:rsidR="00C81EBB" w:rsidRPr="00F31C92" w:rsidTr="00484CB7">
        <w:tc>
          <w:tcPr>
            <w:tcW w:w="1600" w:type="dxa"/>
          </w:tcPr>
          <w:p w:rsidR="00C81EBB" w:rsidRPr="00F31C92" w:rsidRDefault="00C81EBB" w:rsidP="00484CB7">
            <w:pPr>
              <w:pStyle w:val="StyleTabletextLeft"/>
              <w:spacing w:line="264" w:lineRule="auto"/>
              <w:rPr>
                <w:rFonts w:ascii="Arial" w:hAnsi="Arial"/>
                <w:b/>
                <w:sz w:val="20"/>
              </w:rPr>
            </w:pPr>
            <w:r w:rsidRPr="00F31C92">
              <w:rPr>
                <w:rFonts w:ascii="Arial" w:hAnsi="Arial"/>
                <w:b/>
                <w:sz w:val="20"/>
              </w:rPr>
              <w:t>Calculation</w:t>
            </w:r>
          </w:p>
        </w:tc>
        <w:tc>
          <w:tcPr>
            <w:tcW w:w="2477" w:type="dxa"/>
          </w:tcPr>
          <w:p w:rsidR="00C81EBB" w:rsidRPr="00F31C92" w:rsidRDefault="00C81EBB" w:rsidP="00C81EBB">
            <w:pPr>
              <w:jc w:val="center"/>
              <w:rPr>
                <w:sz w:val="20"/>
              </w:rP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4</w:t>
            </w:r>
            <w:r w:rsidRPr="0078695A">
              <w:rPr>
                <w:sz w:val="20"/>
              </w:rPr>
              <w:t xml:space="preserve"> = </w:t>
            </w:r>
            <w:r>
              <w:rPr>
                <w:sz w:val="20"/>
              </w:rPr>
              <w:t>36</w:t>
            </w:r>
          </w:p>
        </w:tc>
        <w:tc>
          <w:tcPr>
            <w:tcW w:w="2694" w:type="dxa"/>
          </w:tcPr>
          <w:p w:rsidR="00C81EBB" w:rsidRPr="00F31C92" w:rsidRDefault="00C81EBB" w:rsidP="00484CB7">
            <w:pPr>
              <w:jc w:val="center"/>
              <w:rPr>
                <w:sz w:val="20"/>
              </w:rP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4</w:t>
            </w:r>
            <w:r w:rsidRPr="0078695A">
              <w:rPr>
                <w:sz w:val="20"/>
              </w:rPr>
              <w:t xml:space="preserve"> = </w:t>
            </w:r>
            <w:r>
              <w:rPr>
                <w:sz w:val="20"/>
              </w:rPr>
              <w:t>36</w:t>
            </w:r>
          </w:p>
        </w:tc>
        <w:tc>
          <w:tcPr>
            <w:tcW w:w="2585" w:type="dxa"/>
          </w:tcPr>
          <w:p w:rsidR="00C81EBB" w:rsidRPr="00F31C92" w:rsidRDefault="00C81EBB" w:rsidP="00484CB7">
            <w:pPr>
              <w:jc w:val="center"/>
              <w:rPr>
                <w:sz w:val="20"/>
              </w:rPr>
            </w:pPr>
            <w:r w:rsidRPr="0078695A">
              <w:rPr>
                <w:sz w:val="20"/>
              </w:rPr>
              <w:t>(</w:t>
            </w:r>
            <w:r>
              <w:rPr>
                <w:sz w:val="20"/>
              </w:rPr>
              <w:t>3</w:t>
            </w:r>
            <w:r w:rsidRPr="0078695A">
              <w:rPr>
                <w:sz w:val="20"/>
              </w:rPr>
              <w:t>+</w:t>
            </w:r>
            <w:r>
              <w:rPr>
                <w:sz w:val="20"/>
              </w:rPr>
              <w:t>2</w:t>
            </w:r>
            <w:r w:rsidRPr="0078695A">
              <w:rPr>
                <w:sz w:val="20"/>
              </w:rPr>
              <w:t>+</w:t>
            </w:r>
            <w:r>
              <w:rPr>
                <w:sz w:val="20"/>
              </w:rPr>
              <w:t>4</w:t>
            </w:r>
            <w:r w:rsidRPr="0078695A">
              <w:rPr>
                <w:sz w:val="20"/>
              </w:rPr>
              <w:t xml:space="preserve">) x </w:t>
            </w:r>
            <w:r>
              <w:rPr>
                <w:sz w:val="20"/>
              </w:rPr>
              <w:t>4</w:t>
            </w:r>
            <w:r w:rsidRPr="0078695A">
              <w:rPr>
                <w:sz w:val="20"/>
              </w:rPr>
              <w:t xml:space="preserve"> = </w:t>
            </w:r>
            <w:r>
              <w:rPr>
                <w:sz w:val="20"/>
              </w:rPr>
              <w:t>36</w:t>
            </w:r>
          </w:p>
        </w:tc>
      </w:tr>
      <w:tr w:rsidR="00C81EBB" w:rsidRPr="00F31C92" w:rsidTr="00484CB7">
        <w:tc>
          <w:tcPr>
            <w:tcW w:w="1600" w:type="dxa"/>
          </w:tcPr>
          <w:p w:rsidR="00C81EBB" w:rsidRPr="00F31C92" w:rsidRDefault="00C81EBB" w:rsidP="00484CB7">
            <w:pPr>
              <w:pStyle w:val="StyleTabletextLeft"/>
              <w:spacing w:line="264" w:lineRule="auto"/>
              <w:rPr>
                <w:rFonts w:ascii="Arial" w:hAnsi="Arial"/>
                <w:sz w:val="20"/>
              </w:rPr>
            </w:pPr>
            <w:r w:rsidRPr="00F31C92">
              <w:rPr>
                <w:rFonts w:ascii="Arial" w:hAnsi="Arial"/>
                <w:b/>
                <w:sz w:val="20"/>
              </w:rPr>
              <w:t>Level of significance</w:t>
            </w:r>
          </w:p>
        </w:tc>
        <w:tc>
          <w:tcPr>
            <w:tcW w:w="2477" w:type="dxa"/>
          </w:tcPr>
          <w:p w:rsidR="00C81EBB" w:rsidRPr="00F31C92" w:rsidRDefault="00C81EBB" w:rsidP="00484CB7">
            <w:pPr>
              <w:pStyle w:val="StyleTabletextLeft"/>
              <w:spacing w:line="264" w:lineRule="auto"/>
              <w:jc w:val="center"/>
              <w:rPr>
                <w:rFonts w:ascii="Arial" w:hAnsi="Arial"/>
                <w:sz w:val="20"/>
              </w:rPr>
            </w:pPr>
            <w:r>
              <w:rPr>
                <w:rFonts w:ascii="Arial" w:hAnsi="Arial"/>
                <w:sz w:val="20"/>
              </w:rPr>
              <w:t>Medium</w:t>
            </w:r>
          </w:p>
        </w:tc>
        <w:tc>
          <w:tcPr>
            <w:tcW w:w="2694" w:type="dxa"/>
          </w:tcPr>
          <w:p w:rsidR="00C81EBB" w:rsidRPr="00F31C92" w:rsidRDefault="00C81EBB" w:rsidP="00484CB7">
            <w:pPr>
              <w:pStyle w:val="StyleTabletextLeft"/>
              <w:spacing w:line="264" w:lineRule="auto"/>
              <w:jc w:val="center"/>
              <w:rPr>
                <w:rFonts w:ascii="Arial" w:hAnsi="Arial"/>
                <w:sz w:val="20"/>
              </w:rPr>
            </w:pPr>
            <w:r>
              <w:rPr>
                <w:rFonts w:ascii="Arial" w:hAnsi="Arial"/>
                <w:sz w:val="20"/>
              </w:rPr>
              <w:t>Medium</w:t>
            </w:r>
          </w:p>
        </w:tc>
        <w:tc>
          <w:tcPr>
            <w:tcW w:w="2585" w:type="dxa"/>
          </w:tcPr>
          <w:p w:rsidR="00C81EBB" w:rsidRPr="00F31C92" w:rsidRDefault="00C81EBB" w:rsidP="00484CB7">
            <w:pPr>
              <w:pStyle w:val="StyleTabletextLeft"/>
              <w:spacing w:line="264" w:lineRule="auto"/>
              <w:jc w:val="center"/>
              <w:rPr>
                <w:rFonts w:ascii="Arial" w:hAnsi="Arial"/>
                <w:sz w:val="20"/>
              </w:rPr>
            </w:pPr>
            <w:r>
              <w:rPr>
                <w:rFonts w:ascii="Arial" w:hAnsi="Arial"/>
                <w:sz w:val="20"/>
              </w:rPr>
              <w:t>Medium</w:t>
            </w:r>
          </w:p>
        </w:tc>
      </w:tr>
      <w:tr w:rsidR="00C81EBB" w:rsidRPr="00F31C92" w:rsidTr="00484CB7">
        <w:tc>
          <w:tcPr>
            <w:tcW w:w="1600" w:type="dxa"/>
          </w:tcPr>
          <w:p w:rsidR="00C81EBB" w:rsidRPr="00F31C92" w:rsidRDefault="00C81EBB" w:rsidP="00484CB7">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C81EBB" w:rsidRPr="00495260" w:rsidRDefault="00C81EBB" w:rsidP="00484CB7">
            <w:pPr>
              <w:pStyle w:val="Tabletext"/>
              <w:spacing w:line="264" w:lineRule="auto"/>
              <w:jc w:val="both"/>
              <w:rPr>
                <w:rFonts w:ascii="Arial" w:hAnsi="Arial"/>
                <w:sz w:val="20"/>
              </w:rPr>
            </w:pPr>
            <w:r w:rsidRPr="00495260">
              <w:rPr>
                <w:rFonts w:ascii="Arial" w:hAnsi="Arial"/>
                <w:sz w:val="20"/>
              </w:rPr>
              <w:t xml:space="preserve">Improvement in quality of life </w:t>
            </w:r>
            <w:r>
              <w:rPr>
                <w:rFonts w:ascii="Arial" w:hAnsi="Arial"/>
                <w:sz w:val="20"/>
              </w:rPr>
              <w:t xml:space="preserve">for a selected few </w:t>
            </w:r>
            <w:r w:rsidRPr="00495260">
              <w:rPr>
                <w:rFonts w:ascii="Arial" w:hAnsi="Arial"/>
                <w:sz w:val="20"/>
              </w:rPr>
              <w:t>even if only for a short duration</w:t>
            </w:r>
          </w:p>
          <w:p w:rsidR="00C81EBB" w:rsidRPr="00F31C92" w:rsidRDefault="00C81EBB" w:rsidP="00484CB7">
            <w:pPr>
              <w:pStyle w:val="Tabletext"/>
              <w:spacing w:line="264" w:lineRule="auto"/>
              <w:jc w:val="both"/>
              <w:rPr>
                <w:rFonts w:ascii="Arial" w:hAnsi="Arial"/>
                <w:sz w:val="20"/>
              </w:rPr>
            </w:pPr>
            <w:r w:rsidRPr="00495260">
              <w:rPr>
                <w:rFonts w:ascii="Arial" w:hAnsi="Arial"/>
                <w:sz w:val="20"/>
              </w:rPr>
              <w:t xml:space="preserve">Possible economic downfall of </w:t>
            </w:r>
            <w:r>
              <w:rPr>
                <w:rFonts w:ascii="Arial" w:hAnsi="Arial"/>
                <w:sz w:val="20"/>
              </w:rPr>
              <w:t xml:space="preserve">those </w:t>
            </w:r>
            <w:r w:rsidRPr="00495260">
              <w:rPr>
                <w:rFonts w:ascii="Arial" w:hAnsi="Arial"/>
                <w:sz w:val="20"/>
              </w:rPr>
              <w:t>individuals after the period of employment has lapsed as they have become used to a certain income level</w:t>
            </w:r>
          </w:p>
        </w:tc>
      </w:tr>
      <w:tr w:rsidR="00C81EBB" w:rsidRPr="00F31C92" w:rsidTr="00484CB7">
        <w:tc>
          <w:tcPr>
            <w:tcW w:w="1600" w:type="dxa"/>
          </w:tcPr>
          <w:p w:rsidR="00C81EBB" w:rsidRPr="00F31C92" w:rsidRDefault="00C81EBB" w:rsidP="00484CB7">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C81EBB" w:rsidRDefault="00C81EBB" w:rsidP="00484CB7">
            <w:pPr>
              <w:pStyle w:val="Tabletext"/>
              <w:spacing w:line="264" w:lineRule="auto"/>
              <w:jc w:val="both"/>
              <w:rPr>
                <w:rFonts w:ascii="Arial" w:hAnsi="Arial"/>
                <w:sz w:val="20"/>
              </w:rPr>
            </w:pPr>
            <w:r w:rsidRPr="009D1304">
              <w:rPr>
                <w:rFonts w:ascii="Arial" w:hAnsi="Arial"/>
                <w:sz w:val="20"/>
              </w:rPr>
              <w:t xml:space="preserve">Ward councillors and officials from the CoCT could assist in determining local sub-contractors and/or labourers that should be considered for possible employment e.g. those sub-contractors residing in the affected areas with the necessary skills, local labourers </w:t>
            </w:r>
            <w:r>
              <w:rPr>
                <w:rFonts w:ascii="Arial" w:hAnsi="Arial"/>
                <w:sz w:val="20"/>
              </w:rPr>
              <w:t xml:space="preserve">who are on the Indigent List or who have </w:t>
            </w:r>
            <w:r w:rsidRPr="009D1304">
              <w:rPr>
                <w:rFonts w:ascii="Arial" w:hAnsi="Arial"/>
                <w:sz w:val="20"/>
              </w:rPr>
              <w:t>family members on the local Indigent Lists</w:t>
            </w:r>
          </w:p>
          <w:p w:rsidR="00C81EBB" w:rsidRPr="00BE432F" w:rsidRDefault="00C81EBB" w:rsidP="00484CB7">
            <w:pPr>
              <w:pStyle w:val="Tabletext"/>
              <w:spacing w:line="264" w:lineRule="auto"/>
              <w:jc w:val="both"/>
              <w:rPr>
                <w:rFonts w:ascii="Arial" w:hAnsi="Arial"/>
                <w:sz w:val="20"/>
              </w:rPr>
            </w:pPr>
            <w:r w:rsidRPr="00BE432F">
              <w:rPr>
                <w:rFonts w:ascii="Arial" w:hAnsi="Arial"/>
                <w:sz w:val="20"/>
              </w:rPr>
              <w:t>The tender documentation should stipulate the use of local labourers or enterprises</w:t>
            </w:r>
          </w:p>
          <w:p w:rsidR="00C81EBB" w:rsidRPr="00BE432F" w:rsidRDefault="00C81EBB" w:rsidP="00484CB7">
            <w:pPr>
              <w:pStyle w:val="Tabletext"/>
              <w:spacing w:line="264" w:lineRule="auto"/>
              <w:jc w:val="both"/>
              <w:rPr>
                <w:rFonts w:ascii="Arial" w:hAnsi="Arial"/>
                <w:sz w:val="20"/>
              </w:rPr>
            </w:pPr>
            <w:r w:rsidRPr="00BE432F">
              <w:rPr>
                <w:rFonts w:ascii="Arial" w:hAnsi="Arial"/>
                <w:sz w:val="20"/>
              </w:rPr>
              <w:t xml:space="preserve">It is recommended that </w:t>
            </w:r>
            <w:r>
              <w:rPr>
                <w:rFonts w:ascii="Arial" w:hAnsi="Arial"/>
                <w:sz w:val="20"/>
              </w:rPr>
              <w:t>Eskom</w:t>
            </w:r>
            <w:r w:rsidRPr="00BE432F">
              <w:rPr>
                <w:rFonts w:ascii="Arial" w:hAnsi="Arial"/>
                <w:sz w:val="20"/>
              </w:rPr>
              <w:t xml:space="preserve"> </w:t>
            </w:r>
            <w:r>
              <w:rPr>
                <w:rFonts w:ascii="Arial" w:hAnsi="Arial"/>
                <w:sz w:val="20"/>
              </w:rPr>
              <w:t xml:space="preserve">should </w:t>
            </w:r>
            <w:r w:rsidRPr="00BE432F">
              <w:rPr>
                <w:rFonts w:ascii="Arial" w:hAnsi="Arial"/>
                <w:sz w:val="20"/>
              </w:rPr>
              <w:t>implement a skills audit and develop a skills database</w:t>
            </w:r>
          </w:p>
          <w:p w:rsidR="00C81EBB" w:rsidRDefault="00C81EBB" w:rsidP="00484CB7">
            <w:pPr>
              <w:pStyle w:val="Tabletext"/>
              <w:spacing w:line="264" w:lineRule="auto"/>
              <w:jc w:val="both"/>
              <w:rPr>
                <w:rFonts w:ascii="Arial" w:hAnsi="Arial"/>
                <w:sz w:val="20"/>
              </w:rPr>
            </w:pPr>
            <w:r w:rsidRPr="00BE432F">
              <w:rPr>
                <w:rFonts w:ascii="Arial" w:hAnsi="Arial"/>
                <w:sz w:val="20"/>
              </w:rPr>
              <w:t>It should be ensured that contractors use local skills, or train semi-skilled people or re-skill appropriate candidates for employment purposes where possible</w:t>
            </w:r>
          </w:p>
          <w:p w:rsidR="00C81EBB" w:rsidRPr="009D1304" w:rsidRDefault="00C81EBB" w:rsidP="00484CB7">
            <w:pPr>
              <w:pStyle w:val="Tabletext"/>
              <w:spacing w:line="264" w:lineRule="auto"/>
              <w:jc w:val="both"/>
              <w:rPr>
                <w:rFonts w:ascii="Arial" w:hAnsi="Arial"/>
                <w:sz w:val="20"/>
              </w:rPr>
            </w:pPr>
            <w:r w:rsidRPr="003E05CD">
              <w:rPr>
                <w:rFonts w:ascii="Arial" w:hAnsi="Arial"/>
                <w:sz w:val="20"/>
              </w:rPr>
              <w:t>On</w:t>
            </w:r>
            <w:r>
              <w:rPr>
                <w:rFonts w:ascii="Arial" w:hAnsi="Arial"/>
                <w:sz w:val="20"/>
              </w:rPr>
              <w:t>-</w:t>
            </w:r>
            <w:r w:rsidRPr="003E05CD">
              <w:rPr>
                <w:rFonts w:ascii="Arial" w:hAnsi="Arial"/>
                <w:sz w:val="20"/>
              </w:rPr>
              <w:t>site training should focus on the development of transferable skills (technical, marketing</w:t>
            </w:r>
            <w:r>
              <w:rPr>
                <w:rFonts w:ascii="Arial" w:hAnsi="Arial"/>
                <w:sz w:val="20"/>
              </w:rPr>
              <w:t xml:space="preserve"> of their own skills</w:t>
            </w:r>
            <w:r w:rsidRPr="003E05CD">
              <w:rPr>
                <w:rFonts w:ascii="Arial" w:hAnsi="Arial"/>
                <w:sz w:val="20"/>
              </w:rPr>
              <w:t xml:space="preserve"> and entrepreneurial skills) to ensure long term benefits to the individuals involved</w:t>
            </w:r>
          </w:p>
        </w:tc>
      </w:tr>
      <w:tr w:rsidR="00C81EBB" w:rsidRPr="00F31C92" w:rsidTr="00484CB7">
        <w:tc>
          <w:tcPr>
            <w:tcW w:w="1600" w:type="dxa"/>
          </w:tcPr>
          <w:p w:rsidR="00C81EBB" w:rsidRPr="00F31C92" w:rsidRDefault="00C81EBB" w:rsidP="00484CB7">
            <w:pPr>
              <w:pStyle w:val="Tabletext"/>
              <w:spacing w:line="264" w:lineRule="auto"/>
              <w:rPr>
                <w:rFonts w:ascii="Arial" w:hAnsi="Arial"/>
                <w:b/>
                <w:sz w:val="20"/>
              </w:rPr>
            </w:pPr>
            <w:r w:rsidRPr="00F31C92">
              <w:rPr>
                <w:rFonts w:ascii="Arial" w:hAnsi="Arial"/>
                <w:b/>
                <w:sz w:val="20"/>
              </w:rPr>
              <w:t>Level of significance after mitigation</w:t>
            </w:r>
          </w:p>
        </w:tc>
        <w:tc>
          <w:tcPr>
            <w:tcW w:w="2477" w:type="dxa"/>
          </w:tcPr>
          <w:p w:rsidR="00C81EBB" w:rsidRPr="00F31C92" w:rsidRDefault="00C81EBB" w:rsidP="00C81EBB">
            <w:pPr>
              <w:pStyle w:val="Tabletext"/>
              <w:spacing w:line="264" w:lineRule="auto"/>
              <w:jc w:val="center"/>
              <w:rPr>
                <w:rFonts w:ascii="Arial" w:hAnsi="Arial"/>
                <w:sz w:val="20"/>
              </w:rPr>
            </w:pPr>
            <w:r>
              <w:rPr>
                <w:rFonts w:ascii="Arial" w:hAnsi="Arial"/>
                <w:sz w:val="20"/>
              </w:rPr>
              <w:t>Medium (+)</w:t>
            </w:r>
          </w:p>
        </w:tc>
        <w:tc>
          <w:tcPr>
            <w:tcW w:w="2694" w:type="dxa"/>
          </w:tcPr>
          <w:p w:rsidR="00C81EBB" w:rsidRPr="00F31C92" w:rsidRDefault="00C81EBB" w:rsidP="00484CB7">
            <w:pPr>
              <w:pStyle w:val="Tabletext"/>
              <w:spacing w:line="264" w:lineRule="auto"/>
              <w:jc w:val="center"/>
              <w:rPr>
                <w:rFonts w:ascii="Arial" w:hAnsi="Arial"/>
                <w:sz w:val="20"/>
              </w:rPr>
            </w:pPr>
            <w:r>
              <w:rPr>
                <w:rFonts w:ascii="Arial" w:hAnsi="Arial"/>
                <w:sz w:val="20"/>
              </w:rPr>
              <w:t>Medium (+)</w:t>
            </w:r>
          </w:p>
        </w:tc>
        <w:tc>
          <w:tcPr>
            <w:tcW w:w="2585" w:type="dxa"/>
          </w:tcPr>
          <w:p w:rsidR="00C81EBB" w:rsidRPr="00F31C92" w:rsidRDefault="00C81EBB" w:rsidP="00484CB7">
            <w:pPr>
              <w:pStyle w:val="Tabletext"/>
              <w:spacing w:line="264" w:lineRule="auto"/>
              <w:jc w:val="center"/>
              <w:rPr>
                <w:rFonts w:ascii="Arial" w:hAnsi="Arial"/>
                <w:sz w:val="20"/>
              </w:rPr>
            </w:pPr>
            <w:r>
              <w:rPr>
                <w:rFonts w:ascii="Arial" w:hAnsi="Arial"/>
                <w:sz w:val="20"/>
              </w:rPr>
              <w:t>Medium (+)</w:t>
            </w:r>
          </w:p>
        </w:tc>
      </w:tr>
    </w:tbl>
    <w:p w:rsidR="005F7715" w:rsidRDefault="005F7715" w:rsidP="005F7715">
      <w:pPr>
        <w:pStyle w:val="Heading3"/>
      </w:pPr>
      <w:bookmarkStart w:id="237" w:name="_Toc296958710"/>
      <w:r>
        <w:t>Inflow of jobseekers</w:t>
      </w:r>
      <w:bookmarkEnd w:id="237"/>
    </w:p>
    <w:p w:rsidR="005F7715" w:rsidRDefault="005F7715" w:rsidP="005F7715">
      <w:r>
        <w:t xml:space="preserve">The discussions with regards to the inflow of jobseekers under sections </w:t>
      </w:r>
      <w:r w:rsidR="0071604B">
        <w:fldChar w:fldCharType="begin"/>
      </w:r>
      <w:r>
        <w:instrText xml:space="preserve"> REF _Ref284408119 \r \h </w:instrText>
      </w:r>
      <w:r w:rsidR="0071604B">
        <w:fldChar w:fldCharType="separate"/>
      </w:r>
      <w:r w:rsidR="00D52454">
        <w:t>4.1.2</w:t>
      </w:r>
      <w:r w:rsidR="0071604B">
        <w:fldChar w:fldCharType="end"/>
      </w:r>
      <w:r>
        <w:t xml:space="preserve"> and </w:t>
      </w:r>
      <w:r w:rsidR="0071604B">
        <w:fldChar w:fldCharType="begin"/>
      </w:r>
      <w:r>
        <w:instrText xml:space="preserve"> REF _Ref284408130 \r \h </w:instrText>
      </w:r>
      <w:r w:rsidR="0071604B">
        <w:fldChar w:fldCharType="separate"/>
      </w:r>
      <w:r w:rsidR="00D52454">
        <w:t>5.1.2</w:t>
      </w:r>
      <w:r w:rsidR="0071604B">
        <w:fldChar w:fldCharType="end"/>
      </w:r>
      <w:r>
        <w:t xml:space="preserve"> remain applicable for the substation construction.</w:t>
      </w:r>
    </w:p>
    <w:p w:rsidR="00484CB7" w:rsidRDefault="00484CB7" w:rsidP="005F7715">
      <w:r>
        <w:rPr>
          <w:lang w:val="en-GB" w:bidi="ar-LB"/>
        </w:rPr>
        <w:t>It is expected that the influx of jobseekers to the construction site for the proposed substation would be more noticeable than for the transmission lines, as there would be more visible stationary construction activities within one place for a long period of the time.</w:t>
      </w:r>
    </w:p>
    <w:p w:rsidR="005F7715" w:rsidRDefault="005F7715" w:rsidP="005F7715">
      <w:r>
        <w:t>The anticipated impacts for all three substation sites</w:t>
      </w:r>
      <w:r w:rsidR="00484CB7">
        <w:t>, however,</w:t>
      </w:r>
      <w:r>
        <w:t xml:space="preserve"> are similar as all the sites are surrounded by communities with high population profiles, the number of youths in the areas surrounding the substation sites and densely grouped dwellings.  Even if substation 3 is proposed within the DNR, various settlements are encroaching upon the reserve and jobseekers would find it easy to access the construction area within the reserve.   </w:t>
      </w:r>
    </w:p>
    <w:p w:rsidR="005F7715" w:rsidRDefault="005F7715" w:rsidP="00F81F21">
      <w:pPr>
        <w:pStyle w:val="Caption"/>
        <w:outlineLvl w:val="0"/>
        <w:rPr>
          <w:rFonts w:ascii="Arial" w:hAnsi="Arial" w:cs="Arial"/>
          <w:sz w:val="22"/>
          <w:szCs w:val="22"/>
        </w:rPr>
      </w:pPr>
      <w:bookmarkStart w:id="238" w:name="_Toc296958805"/>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67</w:t>
      </w:r>
      <w:r w:rsidR="0071604B" w:rsidRPr="00C92D46">
        <w:rPr>
          <w:rFonts w:ascii="Arial" w:hAnsi="Arial" w:cs="Arial"/>
          <w:sz w:val="22"/>
          <w:szCs w:val="22"/>
        </w:rPr>
        <w:fldChar w:fldCharType="end"/>
      </w:r>
      <w:r>
        <w:rPr>
          <w:rFonts w:ascii="Arial" w:hAnsi="Arial" w:cs="Arial"/>
          <w:sz w:val="22"/>
          <w:szCs w:val="22"/>
        </w:rPr>
        <w:t>: Inflow of jobseekers</w:t>
      </w:r>
      <w:r w:rsidR="00326A29">
        <w:rPr>
          <w:rFonts w:ascii="Arial" w:hAnsi="Arial" w:cs="Arial"/>
          <w:sz w:val="22"/>
          <w:szCs w:val="22"/>
        </w:rPr>
        <w:t>: Construction phase: MP Substation</w:t>
      </w:r>
      <w:bookmarkEnd w:id="238"/>
      <w:r>
        <w:rPr>
          <w:rFonts w:ascii="Arial" w:hAnsi="Arial" w:cs="Arial"/>
          <w:sz w:val="22"/>
          <w:szCs w:val="22"/>
        </w:rPr>
        <w:t xml:space="preserve">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336"/>
        <w:gridCol w:w="2693"/>
        <w:gridCol w:w="2727"/>
      </w:tblGrid>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5F7715" w:rsidRPr="00F31C92" w:rsidRDefault="005F7715" w:rsidP="00484CB7">
            <w:pPr>
              <w:pStyle w:val="Tabletext"/>
              <w:spacing w:line="264" w:lineRule="auto"/>
              <w:jc w:val="both"/>
              <w:rPr>
                <w:rFonts w:ascii="Arial" w:hAnsi="Arial"/>
                <w:b/>
                <w:sz w:val="20"/>
              </w:rPr>
            </w:pPr>
            <w:r>
              <w:rPr>
                <w:rFonts w:ascii="Arial" w:hAnsi="Arial"/>
                <w:b/>
                <w:sz w:val="20"/>
              </w:rPr>
              <w:t>Inflow of jobseekers</w:t>
            </w:r>
          </w:p>
        </w:tc>
      </w:tr>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5F7715" w:rsidRPr="00F31C92" w:rsidRDefault="005F7715" w:rsidP="00484CB7">
            <w:pPr>
              <w:pStyle w:val="StyleTabletextLeft"/>
              <w:spacing w:line="264" w:lineRule="auto"/>
              <w:jc w:val="both"/>
              <w:rPr>
                <w:rFonts w:ascii="Arial" w:hAnsi="Arial"/>
                <w:sz w:val="20"/>
              </w:rPr>
            </w:pPr>
            <w:r>
              <w:rPr>
                <w:rFonts w:ascii="Arial" w:hAnsi="Arial"/>
                <w:sz w:val="20"/>
              </w:rPr>
              <w:t>Study area</w:t>
            </w:r>
          </w:p>
        </w:tc>
      </w:tr>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5F7715" w:rsidRPr="00F31C92" w:rsidRDefault="005F7715" w:rsidP="00484CB7">
            <w:pPr>
              <w:pStyle w:val="Tabletext"/>
              <w:spacing w:line="264" w:lineRule="auto"/>
              <w:jc w:val="center"/>
              <w:rPr>
                <w:rFonts w:ascii="Arial" w:hAnsi="Arial"/>
                <w:b/>
                <w:iCs/>
                <w:sz w:val="20"/>
              </w:rPr>
            </w:pPr>
            <w:r w:rsidRPr="00F31C92">
              <w:rPr>
                <w:rFonts w:ascii="Arial" w:hAnsi="Arial"/>
                <w:b/>
                <w:iCs/>
                <w:sz w:val="20"/>
              </w:rPr>
              <w:t>Construction Phase</w:t>
            </w:r>
          </w:p>
        </w:tc>
      </w:tr>
      <w:tr w:rsidR="0077613F" w:rsidRPr="00F31C92" w:rsidTr="00484CB7">
        <w:tc>
          <w:tcPr>
            <w:tcW w:w="1600" w:type="dxa"/>
          </w:tcPr>
          <w:p w:rsidR="0077613F" w:rsidRPr="00F31C92" w:rsidRDefault="0077613F" w:rsidP="00484CB7">
            <w:pPr>
              <w:pStyle w:val="Tabletext"/>
              <w:spacing w:line="264" w:lineRule="auto"/>
              <w:rPr>
                <w:rFonts w:ascii="Arial" w:hAnsi="Arial"/>
                <w:b/>
                <w:sz w:val="20"/>
              </w:rPr>
            </w:pPr>
            <w:r w:rsidRPr="00F31C92">
              <w:rPr>
                <w:rFonts w:ascii="Arial" w:hAnsi="Arial"/>
                <w:b/>
                <w:sz w:val="20"/>
              </w:rPr>
              <w:t>Site Description</w:t>
            </w:r>
          </w:p>
        </w:tc>
        <w:tc>
          <w:tcPr>
            <w:tcW w:w="2336" w:type="dxa"/>
          </w:tcPr>
          <w:p w:rsidR="0077613F" w:rsidRPr="00F31C92" w:rsidRDefault="0077613F" w:rsidP="00484CB7">
            <w:pPr>
              <w:pStyle w:val="Tabletext"/>
              <w:spacing w:line="264" w:lineRule="auto"/>
              <w:jc w:val="center"/>
              <w:rPr>
                <w:rFonts w:ascii="Arial" w:hAnsi="Arial"/>
                <w:b/>
                <w:iCs/>
                <w:sz w:val="20"/>
              </w:rPr>
            </w:pPr>
            <w:r>
              <w:rPr>
                <w:rFonts w:ascii="Arial" w:hAnsi="Arial"/>
                <w:b/>
                <w:iCs/>
                <w:sz w:val="20"/>
              </w:rPr>
              <w:t>MP Alternative Substation 1</w:t>
            </w:r>
          </w:p>
        </w:tc>
        <w:tc>
          <w:tcPr>
            <w:tcW w:w="2693" w:type="dxa"/>
          </w:tcPr>
          <w:p w:rsidR="0077613F" w:rsidRPr="00F31C92" w:rsidRDefault="0077613F" w:rsidP="00484CB7">
            <w:pPr>
              <w:pStyle w:val="Tabletext"/>
              <w:spacing w:line="264" w:lineRule="auto"/>
              <w:jc w:val="center"/>
              <w:rPr>
                <w:rFonts w:ascii="Arial" w:hAnsi="Arial"/>
                <w:b/>
                <w:iCs/>
                <w:sz w:val="20"/>
              </w:rPr>
            </w:pPr>
            <w:r>
              <w:rPr>
                <w:rFonts w:ascii="Arial" w:hAnsi="Arial"/>
                <w:b/>
                <w:iCs/>
                <w:sz w:val="20"/>
              </w:rPr>
              <w:t>MP Alternative Substation 2</w:t>
            </w:r>
          </w:p>
        </w:tc>
        <w:tc>
          <w:tcPr>
            <w:tcW w:w="2727" w:type="dxa"/>
          </w:tcPr>
          <w:p w:rsidR="0077613F" w:rsidRPr="00F31C92" w:rsidRDefault="0077613F" w:rsidP="00484CB7">
            <w:pPr>
              <w:pStyle w:val="Tabletext"/>
              <w:spacing w:line="264" w:lineRule="auto"/>
              <w:jc w:val="center"/>
              <w:rPr>
                <w:rFonts w:ascii="Arial" w:hAnsi="Arial"/>
                <w:b/>
                <w:iCs/>
                <w:sz w:val="20"/>
              </w:rPr>
            </w:pPr>
            <w:r>
              <w:rPr>
                <w:rFonts w:ascii="Arial" w:hAnsi="Arial"/>
                <w:b/>
                <w:iCs/>
                <w:sz w:val="20"/>
              </w:rPr>
              <w:t>MP Alternative Substation 3</w:t>
            </w:r>
          </w:p>
        </w:tc>
      </w:tr>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5F7715" w:rsidRPr="00A349D2" w:rsidRDefault="005F7715" w:rsidP="00484CB7">
            <w:pPr>
              <w:pStyle w:val="Tabletext"/>
              <w:spacing w:line="264" w:lineRule="auto"/>
              <w:jc w:val="both"/>
              <w:rPr>
                <w:rFonts w:ascii="Arial" w:hAnsi="Arial"/>
                <w:sz w:val="20"/>
              </w:rPr>
            </w:pPr>
            <w:r w:rsidRPr="00A349D2">
              <w:rPr>
                <w:rFonts w:ascii="Arial" w:hAnsi="Arial"/>
                <w:sz w:val="20"/>
              </w:rPr>
              <w:t>Inflow of jobseekers</w:t>
            </w:r>
          </w:p>
        </w:tc>
      </w:tr>
      <w:tr w:rsidR="005F7715" w:rsidRPr="004E703E"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Extent of impact</w:t>
            </w:r>
          </w:p>
        </w:tc>
        <w:tc>
          <w:tcPr>
            <w:tcW w:w="2336"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Regional (3)</w:t>
            </w:r>
          </w:p>
        </w:tc>
        <w:tc>
          <w:tcPr>
            <w:tcW w:w="2693" w:type="dxa"/>
          </w:tcPr>
          <w:p w:rsidR="005F7715" w:rsidRPr="004E703E" w:rsidRDefault="005F7715" w:rsidP="00484CB7">
            <w:pPr>
              <w:pStyle w:val="StyleTabletextLeft"/>
              <w:spacing w:line="264" w:lineRule="auto"/>
              <w:jc w:val="center"/>
              <w:rPr>
                <w:rFonts w:ascii="Arial" w:hAnsi="Arial"/>
                <w:sz w:val="20"/>
              </w:rPr>
            </w:pPr>
            <w:r w:rsidRPr="00FB37BF">
              <w:rPr>
                <w:rFonts w:ascii="Arial" w:hAnsi="Arial"/>
                <w:sz w:val="20"/>
              </w:rPr>
              <w:t>Regional (3)</w:t>
            </w:r>
          </w:p>
        </w:tc>
        <w:tc>
          <w:tcPr>
            <w:tcW w:w="2727" w:type="dxa"/>
          </w:tcPr>
          <w:p w:rsidR="005F7715" w:rsidRPr="004E703E" w:rsidRDefault="005F7715" w:rsidP="00484CB7">
            <w:pPr>
              <w:pStyle w:val="StyleTabletextLeft"/>
              <w:spacing w:line="264" w:lineRule="auto"/>
              <w:jc w:val="center"/>
              <w:rPr>
                <w:rFonts w:ascii="Arial" w:hAnsi="Arial"/>
                <w:sz w:val="20"/>
              </w:rPr>
            </w:pPr>
            <w:r w:rsidRPr="00FB37BF">
              <w:rPr>
                <w:rFonts w:ascii="Arial" w:hAnsi="Arial"/>
                <w:sz w:val="20"/>
              </w:rPr>
              <w:t>Regional (3)</w:t>
            </w:r>
          </w:p>
        </w:tc>
      </w:tr>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Duration of impact</w:t>
            </w:r>
          </w:p>
        </w:tc>
        <w:tc>
          <w:tcPr>
            <w:tcW w:w="2336"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Short-Medium term (2)</w:t>
            </w:r>
          </w:p>
        </w:tc>
        <w:tc>
          <w:tcPr>
            <w:tcW w:w="2693"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Short-Medium term (2)</w:t>
            </w:r>
          </w:p>
        </w:tc>
        <w:tc>
          <w:tcPr>
            <w:tcW w:w="2727"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Short-Medium term (2)</w:t>
            </w:r>
          </w:p>
        </w:tc>
      </w:tr>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Intensity of impact</w:t>
            </w:r>
          </w:p>
        </w:tc>
        <w:tc>
          <w:tcPr>
            <w:tcW w:w="2336"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Low-Medium (4)</w:t>
            </w:r>
          </w:p>
        </w:tc>
        <w:tc>
          <w:tcPr>
            <w:tcW w:w="2693"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Low-Medium (4)</w:t>
            </w:r>
          </w:p>
        </w:tc>
        <w:tc>
          <w:tcPr>
            <w:tcW w:w="2727"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Low-Medium (4)</w:t>
            </w:r>
          </w:p>
        </w:tc>
      </w:tr>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Probability</w:t>
            </w:r>
          </w:p>
        </w:tc>
        <w:tc>
          <w:tcPr>
            <w:tcW w:w="2336"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Highly likely (4)</w:t>
            </w:r>
          </w:p>
        </w:tc>
        <w:tc>
          <w:tcPr>
            <w:tcW w:w="2693"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Highly likely (4)</w:t>
            </w:r>
          </w:p>
        </w:tc>
        <w:tc>
          <w:tcPr>
            <w:tcW w:w="2727"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Highly likely (4)</w:t>
            </w:r>
          </w:p>
        </w:tc>
      </w:tr>
      <w:tr w:rsidR="005F7715" w:rsidRPr="00F31C92" w:rsidTr="00484CB7">
        <w:tc>
          <w:tcPr>
            <w:tcW w:w="1600" w:type="dxa"/>
          </w:tcPr>
          <w:p w:rsidR="005F7715" w:rsidRPr="00F31C92" w:rsidRDefault="005F7715" w:rsidP="00484CB7">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5F7715" w:rsidRPr="00F31C92" w:rsidRDefault="005F7715" w:rsidP="00484CB7">
            <w:pPr>
              <w:pStyle w:val="StyleTabletextLeft"/>
              <w:spacing w:line="264" w:lineRule="auto"/>
              <w:jc w:val="center"/>
              <w:rPr>
                <w:rFonts w:ascii="Arial" w:hAnsi="Arial"/>
                <w:sz w:val="20"/>
              </w:rPr>
            </w:pPr>
            <w:r>
              <w:rPr>
                <w:rFonts w:ascii="Arial" w:hAnsi="Arial"/>
                <w:sz w:val="20"/>
              </w:rPr>
              <w:t>Medium</w:t>
            </w:r>
          </w:p>
        </w:tc>
      </w:tr>
      <w:tr w:rsidR="005F7715" w:rsidRPr="00F31C92" w:rsidTr="00484CB7">
        <w:tc>
          <w:tcPr>
            <w:tcW w:w="1600" w:type="dxa"/>
          </w:tcPr>
          <w:p w:rsidR="005F7715" w:rsidRPr="00F31C92" w:rsidRDefault="005F7715" w:rsidP="00484CB7">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5F7715" w:rsidRPr="00F31C92" w:rsidRDefault="005F7715" w:rsidP="00484CB7">
            <w:pPr>
              <w:pStyle w:val="StyleTabletextLeft"/>
              <w:spacing w:line="264" w:lineRule="auto"/>
              <w:jc w:val="center"/>
              <w:rPr>
                <w:rFonts w:ascii="Arial" w:hAnsi="Arial"/>
                <w:sz w:val="20"/>
              </w:rPr>
            </w:pPr>
            <w:r>
              <w:rPr>
                <w:rFonts w:ascii="Arial" w:hAnsi="Arial"/>
                <w:sz w:val="20"/>
              </w:rPr>
              <w:t>Negative</w:t>
            </w:r>
          </w:p>
        </w:tc>
      </w:tr>
      <w:tr w:rsidR="005F7715" w:rsidRPr="00F31C92" w:rsidTr="00484CB7">
        <w:tc>
          <w:tcPr>
            <w:tcW w:w="1600" w:type="dxa"/>
          </w:tcPr>
          <w:p w:rsidR="005F7715" w:rsidRPr="00F31C92" w:rsidRDefault="005F7715" w:rsidP="00484CB7">
            <w:pPr>
              <w:pStyle w:val="StyleTabletextLeft"/>
              <w:spacing w:line="264" w:lineRule="auto"/>
              <w:rPr>
                <w:rFonts w:ascii="Arial" w:hAnsi="Arial"/>
                <w:b/>
                <w:sz w:val="20"/>
              </w:rPr>
            </w:pPr>
            <w:r w:rsidRPr="00F31C92">
              <w:rPr>
                <w:rFonts w:ascii="Arial" w:hAnsi="Arial"/>
                <w:b/>
                <w:sz w:val="20"/>
              </w:rPr>
              <w:t>Calculation</w:t>
            </w:r>
          </w:p>
        </w:tc>
        <w:tc>
          <w:tcPr>
            <w:tcW w:w="2336"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(3+2+4) x 4 = 36</w:t>
            </w:r>
          </w:p>
        </w:tc>
        <w:tc>
          <w:tcPr>
            <w:tcW w:w="2693"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(3+2+4) x 4 = 36</w:t>
            </w:r>
          </w:p>
        </w:tc>
        <w:tc>
          <w:tcPr>
            <w:tcW w:w="2727"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(3+2+4) x 4 = 36</w:t>
            </w:r>
          </w:p>
        </w:tc>
      </w:tr>
      <w:tr w:rsidR="005F7715" w:rsidRPr="00F31C92" w:rsidTr="00484CB7">
        <w:tc>
          <w:tcPr>
            <w:tcW w:w="1600" w:type="dxa"/>
          </w:tcPr>
          <w:p w:rsidR="005F7715" w:rsidRPr="00F31C92" w:rsidRDefault="005F7715" w:rsidP="00484CB7">
            <w:pPr>
              <w:pStyle w:val="StyleTabletextLeft"/>
              <w:spacing w:line="264" w:lineRule="auto"/>
              <w:rPr>
                <w:rFonts w:ascii="Arial" w:hAnsi="Arial"/>
                <w:sz w:val="20"/>
              </w:rPr>
            </w:pPr>
            <w:r w:rsidRPr="00F31C92">
              <w:rPr>
                <w:rFonts w:ascii="Arial" w:hAnsi="Arial"/>
                <w:b/>
                <w:sz w:val="20"/>
              </w:rPr>
              <w:t>Level of significance</w:t>
            </w:r>
          </w:p>
        </w:tc>
        <w:tc>
          <w:tcPr>
            <w:tcW w:w="2336"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Medium</w:t>
            </w:r>
          </w:p>
        </w:tc>
        <w:tc>
          <w:tcPr>
            <w:tcW w:w="2693"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Medium</w:t>
            </w:r>
          </w:p>
        </w:tc>
        <w:tc>
          <w:tcPr>
            <w:tcW w:w="2727"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Medium</w:t>
            </w:r>
          </w:p>
        </w:tc>
      </w:tr>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5F7715" w:rsidRPr="00F31C92" w:rsidRDefault="005F7715" w:rsidP="00484CB7">
            <w:pPr>
              <w:pStyle w:val="Tabletext"/>
              <w:spacing w:line="264" w:lineRule="auto"/>
              <w:jc w:val="both"/>
              <w:rPr>
                <w:rFonts w:ascii="Arial" w:hAnsi="Arial"/>
                <w:sz w:val="20"/>
              </w:rPr>
            </w:pPr>
            <w:r w:rsidRPr="00A349D2">
              <w:rPr>
                <w:rFonts w:ascii="Arial" w:hAnsi="Arial"/>
                <w:sz w:val="20"/>
              </w:rPr>
              <w:t xml:space="preserve">Added pressure on service delivery and the existing infrastructure with resultant additional socio-economic burdens for the CoCT and surrounding property owners should the jobseekers come from outside the study area, but </w:t>
            </w:r>
            <w:r>
              <w:rPr>
                <w:rFonts w:ascii="Arial" w:hAnsi="Arial"/>
                <w:sz w:val="20"/>
              </w:rPr>
              <w:t xml:space="preserve">permanently </w:t>
            </w:r>
            <w:r w:rsidRPr="00A349D2">
              <w:rPr>
                <w:rFonts w:ascii="Arial" w:hAnsi="Arial"/>
                <w:sz w:val="20"/>
              </w:rPr>
              <w:t>remain in the area after the construction period</w:t>
            </w:r>
            <w:r>
              <w:rPr>
                <w:rFonts w:ascii="Arial" w:hAnsi="Arial"/>
                <w:sz w:val="20"/>
              </w:rPr>
              <w:t xml:space="preserve"> has ceased</w:t>
            </w:r>
            <w:r w:rsidRPr="00A349D2">
              <w:rPr>
                <w:rFonts w:ascii="Arial" w:hAnsi="Arial"/>
                <w:sz w:val="20"/>
              </w:rPr>
              <w:t>.</w:t>
            </w:r>
          </w:p>
        </w:tc>
      </w:tr>
      <w:tr w:rsidR="005F7715" w:rsidRPr="009D1304"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5F7715" w:rsidRPr="00A349D2" w:rsidRDefault="005F7715" w:rsidP="00484CB7">
            <w:pPr>
              <w:pStyle w:val="Tabletext"/>
              <w:spacing w:line="264" w:lineRule="auto"/>
              <w:jc w:val="both"/>
              <w:rPr>
                <w:rFonts w:ascii="Arial" w:hAnsi="Arial"/>
                <w:sz w:val="20"/>
              </w:rPr>
            </w:pPr>
            <w:r w:rsidRPr="00A349D2">
              <w:rPr>
                <w:rFonts w:ascii="Arial" w:hAnsi="Arial"/>
                <w:sz w:val="20"/>
              </w:rPr>
              <w:t>Maximise the use of local labour and contractors where possible by developing a strategy to involve local labour in</w:t>
            </w:r>
            <w:r>
              <w:rPr>
                <w:rFonts w:ascii="Arial" w:hAnsi="Arial"/>
                <w:sz w:val="20"/>
              </w:rPr>
              <w:t xml:space="preserve"> the construction process</w:t>
            </w:r>
          </w:p>
          <w:p w:rsidR="005F7715" w:rsidRPr="00A349D2" w:rsidRDefault="005F7715" w:rsidP="00484CB7">
            <w:pPr>
              <w:pStyle w:val="Tabletext"/>
              <w:spacing w:line="264" w:lineRule="auto"/>
              <w:jc w:val="both"/>
              <w:rPr>
                <w:rFonts w:ascii="Arial" w:hAnsi="Arial"/>
                <w:sz w:val="20"/>
              </w:rPr>
            </w:pPr>
            <w:r w:rsidRPr="00A349D2">
              <w:rPr>
                <w:rFonts w:ascii="Arial" w:hAnsi="Arial"/>
                <w:sz w:val="20"/>
              </w:rPr>
              <w:t>The recruitment process and the use of contractors should be clearly commun</w:t>
            </w:r>
            <w:r>
              <w:rPr>
                <w:rFonts w:ascii="Arial" w:hAnsi="Arial"/>
                <w:sz w:val="20"/>
              </w:rPr>
              <w:t>icated to the local communities</w:t>
            </w:r>
          </w:p>
          <w:p w:rsidR="005F7715" w:rsidRPr="00A349D2" w:rsidRDefault="005F7715" w:rsidP="00484CB7">
            <w:pPr>
              <w:pStyle w:val="Tabletext"/>
              <w:spacing w:line="264" w:lineRule="auto"/>
              <w:jc w:val="both"/>
              <w:rPr>
                <w:rFonts w:ascii="Arial" w:hAnsi="Arial"/>
                <w:sz w:val="20"/>
              </w:rPr>
            </w:pPr>
            <w:r w:rsidRPr="00A349D2">
              <w:rPr>
                <w:rFonts w:ascii="Arial" w:hAnsi="Arial"/>
                <w:sz w:val="20"/>
              </w:rPr>
              <w:t>The communication strategy should ensure that unrealistic employment expectations are not created.</w:t>
            </w:r>
          </w:p>
          <w:p w:rsidR="005F7715" w:rsidRPr="009D1304" w:rsidRDefault="005F7715" w:rsidP="00484CB7">
            <w:pPr>
              <w:pStyle w:val="Tabletext"/>
              <w:spacing w:line="264" w:lineRule="auto"/>
              <w:jc w:val="both"/>
              <w:rPr>
                <w:rFonts w:ascii="Arial" w:hAnsi="Arial"/>
                <w:sz w:val="20"/>
              </w:rPr>
            </w:pPr>
            <w:r w:rsidRPr="00A349D2">
              <w:rPr>
                <w:rFonts w:ascii="Arial" w:hAnsi="Arial"/>
                <w:sz w:val="20"/>
              </w:rPr>
              <w:t xml:space="preserve">A representative of </w:t>
            </w:r>
            <w:r>
              <w:rPr>
                <w:rFonts w:ascii="Arial" w:hAnsi="Arial"/>
                <w:sz w:val="20"/>
              </w:rPr>
              <w:t>Eskom</w:t>
            </w:r>
            <w:r w:rsidRPr="00A349D2">
              <w:rPr>
                <w:rFonts w:ascii="Arial" w:hAnsi="Arial"/>
                <w:sz w:val="20"/>
              </w:rPr>
              <w:t xml:space="preserve"> could </w:t>
            </w:r>
            <w:r>
              <w:rPr>
                <w:rFonts w:ascii="Arial" w:hAnsi="Arial"/>
                <w:sz w:val="20"/>
              </w:rPr>
              <w:t xml:space="preserve">liaise with the local councillors to either </w:t>
            </w:r>
            <w:r w:rsidRPr="00A349D2">
              <w:rPr>
                <w:rFonts w:ascii="Arial" w:hAnsi="Arial"/>
                <w:sz w:val="20"/>
              </w:rPr>
              <w:t xml:space="preserve">attend </w:t>
            </w:r>
            <w:r>
              <w:rPr>
                <w:rFonts w:ascii="Arial" w:hAnsi="Arial"/>
                <w:sz w:val="20"/>
              </w:rPr>
              <w:t xml:space="preserve">key </w:t>
            </w:r>
            <w:r w:rsidRPr="00A349D2">
              <w:rPr>
                <w:rFonts w:ascii="Arial" w:hAnsi="Arial"/>
                <w:sz w:val="20"/>
              </w:rPr>
              <w:t>community meetings arranged within the various wards to discuss the employment and recruitment process</w:t>
            </w:r>
            <w:r>
              <w:rPr>
                <w:rFonts w:ascii="Arial" w:hAnsi="Arial"/>
                <w:sz w:val="20"/>
              </w:rPr>
              <w:t>; or liaise with the local councillors to ensure that the correct information regarding this issue is portrayed to the communities via the councillors.</w:t>
            </w:r>
          </w:p>
        </w:tc>
      </w:tr>
      <w:tr w:rsidR="005F7715" w:rsidRPr="008A5AA8"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Level of significance after mitigation</w:t>
            </w:r>
          </w:p>
        </w:tc>
        <w:tc>
          <w:tcPr>
            <w:tcW w:w="2336"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 xml:space="preserve">Medium </w:t>
            </w:r>
          </w:p>
        </w:tc>
        <w:tc>
          <w:tcPr>
            <w:tcW w:w="2693" w:type="dxa"/>
          </w:tcPr>
          <w:p w:rsidR="005F7715" w:rsidRPr="008A5AA8" w:rsidRDefault="005F7715" w:rsidP="00484CB7">
            <w:pPr>
              <w:pStyle w:val="StyleTabletextLeft"/>
              <w:spacing w:line="264" w:lineRule="auto"/>
              <w:jc w:val="center"/>
              <w:rPr>
                <w:rFonts w:ascii="Arial" w:hAnsi="Arial"/>
                <w:sz w:val="20"/>
              </w:rPr>
            </w:pPr>
            <w:r w:rsidRPr="00871CED">
              <w:rPr>
                <w:rFonts w:ascii="Arial" w:hAnsi="Arial"/>
                <w:sz w:val="20"/>
              </w:rPr>
              <w:t xml:space="preserve">Medium </w:t>
            </w:r>
          </w:p>
        </w:tc>
        <w:tc>
          <w:tcPr>
            <w:tcW w:w="2727" w:type="dxa"/>
          </w:tcPr>
          <w:p w:rsidR="005F7715" w:rsidRPr="008A5AA8" w:rsidRDefault="005F7715" w:rsidP="00484CB7">
            <w:pPr>
              <w:pStyle w:val="StyleTabletextLeft"/>
              <w:spacing w:line="264" w:lineRule="auto"/>
              <w:jc w:val="center"/>
              <w:rPr>
                <w:rFonts w:ascii="Arial" w:hAnsi="Arial"/>
                <w:sz w:val="20"/>
              </w:rPr>
            </w:pPr>
            <w:r w:rsidRPr="00871CED">
              <w:rPr>
                <w:rFonts w:ascii="Arial" w:hAnsi="Arial"/>
                <w:sz w:val="20"/>
              </w:rPr>
              <w:t xml:space="preserve">Medium </w:t>
            </w:r>
          </w:p>
        </w:tc>
      </w:tr>
    </w:tbl>
    <w:p w:rsidR="00885F42" w:rsidRDefault="00885F42" w:rsidP="00885F42">
      <w:pPr>
        <w:pStyle w:val="Heading3"/>
        <w:rPr>
          <w:lang w:val="en-GB"/>
        </w:rPr>
      </w:pPr>
      <w:bookmarkStart w:id="239" w:name="_Toc296958711"/>
      <w:r>
        <w:rPr>
          <w:lang w:val="en-GB"/>
        </w:rPr>
        <w:t>Inflow of workers</w:t>
      </w:r>
      <w:bookmarkEnd w:id="239"/>
    </w:p>
    <w:p w:rsidR="00885F42" w:rsidRDefault="000A724E" w:rsidP="00885F42">
      <w:pPr>
        <w:rPr>
          <w:lang w:val="en-GB"/>
        </w:rPr>
      </w:pPr>
      <w:r>
        <w:rPr>
          <w:lang w:val="en-GB"/>
        </w:rPr>
        <w:t xml:space="preserve">With regards to the inflow of workers required for the construction of the substation, similar impacts than those discussed for the transmission power line are expected.  (Also refer to sections </w:t>
      </w:r>
      <w:r w:rsidR="0071604B">
        <w:rPr>
          <w:lang w:val="en-GB"/>
        </w:rPr>
        <w:fldChar w:fldCharType="begin"/>
      </w:r>
      <w:r>
        <w:rPr>
          <w:lang w:val="en-GB"/>
        </w:rPr>
        <w:instrText xml:space="preserve"> REF _Ref284407765 \r \h </w:instrText>
      </w:r>
      <w:r w:rsidR="0071604B">
        <w:rPr>
          <w:lang w:val="en-GB"/>
        </w:rPr>
      </w:r>
      <w:r w:rsidR="0071604B">
        <w:rPr>
          <w:lang w:val="en-GB"/>
        </w:rPr>
        <w:fldChar w:fldCharType="separate"/>
      </w:r>
      <w:r w:rsidR="00D52454">
        <w:rPr>
          <w:lang w:val="en-GB"/>
        </w:rPr>
        <w:t>4.1.3</w:t>
      </w:r>
      <w:r w:rsidR="0071604B">
        <w:rPr>
          <w:lang w:val="en-GB"/>
        </w:rPr>
        <w:fldChar w:fldCharType="end"/>
      </w:r>
      <w:r>
        <w:rPr>
          <w:lang w:val="en-GB"/>
        </w:rPr>
        <w:t xml:space="preserve"> and </w:t>
      </w:r>
      <w:r w:rsidR="0071604B">
        <w:rPr>
          <w:lang w:val="en-GB"/>
        </w:rPr>
        <w:fldChar w:fldCharType="begin"/>
      </w:r>
      <w:r>
        <w:rPr>
          <w:lang w:val="en-GB"/>
        </w:rPr>
        <w:instrText xml:space="preserve"> REF _Ref284407769 \r \h </w:instrText>
      </w:r>
      <w:r w:rsidR="0071604B">
        <w:rPr>
          <w:lang w:val="en-GB"/>
        </w:rPr>
      </w:r>
      <w:r w:rsidR="0071604B">
        <w:rPr>
          <w:lang w:val="en-GB"/>
        </w:rPr>
        <w:fldChar w:fldCharType="separate"/>
      </w:r>
      <w:r w:rsidR="00D52454">
        <w:rPr>
          <w:lang w:val="en-GB"/>
        </w:rPr>
        <w:t>5.1.3</w:t>
      </w:r>
      <w:r w:rsidR="0071604B">
        <w:rPr>
          <w:lang w:val="en-GB"/>
        </w:rPr>
        <w:fldChar w:fldCharType="end"/>
      </w:r>
      <w:r>
        <w:rPr>
          <w:lang w:val="en-GB"/>
        </w:rPr>
        <w:t xml:space="preserve">.  </w:t>
      </w:r>
    </w:p>
    <w:p w:rsidR="00885F42" w:rsidRDefault="000A724E" w:rsidP="00885F42">
      <w:pPr>
        <w:rPr>
          <w:lang w:val="en-GB"/>
        </w:rPr>
      </w:pPr>
      <w:r>
        <w:rPr>
          <w:lang w:val="en-GB"/>
        </w:rPr>
        <w:t>It should,</w:t>
      </w:r>
      <w:r w:rsidR="00885F42">
        <w:rPr>
          <w:lang w:val="en-GB"/>
        </w:rPr>
        <w:t xml:space="preserve"> however be noted</w:t>
      </w:r>
      <w:r>
        <w:rPr>
          <w:lang w:val="en-GB"/>
        </w:rPr>
        <w:t xml:space="preserve"> that the social impacts and potential for social disruptions between the outside workforce and locals with regards to Substation 1 and 2 would be more severe due to the location of these within densely populated areas.</w:t>
      </w:r>
    </w:p>
    <w:p w:rsidR="000F3D30" w:rsidRPr="00C92D46" w:rsidRDefault="000F3D30" w:rsidP="00F81F21">
      <w:pPr>
        <w:pStyle w:val="Caption"/>
        <w:outlineLvl w:val="0"/>
        <w:rPr>
          <w:rFonts w:ascii="Arial" w:hAnsi="Arial" w:cs="Arial"/>
          <w:sz w:val="22"/>
          <w:szCs w:val="22"/>
        </w:rPr>
      </w:pPr>
      <w:bookmarkStart w:id="240" w:name="_Toc296958806"/>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68</w:t>
      </w:r>
      <w:r w:rsidR="0071604B" w:rsidRPr="00C92D46">
        <w:rPr>
          <w:rFonts w:ascii="Arial" w:hAnsi="Arial" w:cs="Arial"/>
          <w:sz w:val="22"/>
          <w:szCs w:val="22"/>
        </w:rPr>
        <w:fldChar w:fldCharType="end"/>
      </w:r>
      <w:r>
        <w:rPr>
          <w:rFonts w:ascii="Arial" w:hAnsi="Arial" w:cs="Arial"/>
          <w:sz w:val="22"/>
          <w:szCs w:val="22"/>
        </w:rPr>
        <w:t>: Inflow of workers</w:t>
      </w:r>
      <w:r w:rsidR="00326A29">
        <w:rPr>
          <w:rFonts w:ascii="Arial" w:hAnsi="Arial" w:cs="Arial"/>
          <w:sz w:val="22"/>
          <w:szCs w:val="22"/>
        </w:rPr>
        <w:t>: Construction phase: MP Substation</w:t>
      </w:r>
      <w:bookmarkEnd w:id="240"/>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477"/>
        <w:gridCol w:w="2694"/>
        <w:gridCol w:w="2585"/>
      </w:tblGrid>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0F3D30" w:rsidRPr="00F31C92" w:rsidRDefault="005F7715" w:rsidP="00484CB7">
            <w:pPr>
              <w:pStyle w:val="Tabletext"/>
              <w:spacing w:line="264" w:lineRule="auto"/>
              <w:jc w:val="both"/>
              <w:rPr>
                <w:rFonts w:ascii="Arial" w:hAnsi="Arial"/>
                <w:b/>
                <w:sz w:val="20"/>
              </w:rPr>
            </w:pPr>
            <w:r>
              <w:rPr>
                <w:rFonts w:ascii="Arial" w:hAnsi="Arial"/>
                <w:b/>
                <w:sz w:val="20"/>
              </w:rPr>
              <w:t>Inflow of workers</w:t>
            </w:r>
          </w:p>
        </w:tc>
      </w:tr>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0F3D30" w:rsidRPr="00F31C92" w:rsidRDefault="005F7715" w:rsidP="00484CB7">
            <w:pPr>
              <w:pStyle w:val="StyleTabletextLeft"/>
              <w:spacing w:line="264" w:lineRule="auto"/>
              <w:jc w:val="both"/>
              <w:rPr>
                <w:rFonts w:ascii="Arial" w:hAnsi="Arial"/>
                <w:sz w:val="20"/>
              </w:rPr>
            </w:pPr>
            <w:r>
              <w:rPr>
                <w:rFonts w:ascii="Arial" w:hAnsi="Arial"/>
                <w:sz w:val="20"/>
              </w:rPr>
              <w:t>Areas surrounding substation locations</w:t>
            </w:r>
          </w:p>
        </w:tc>
      </w:tr>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 xml:space="preserve">Construction </w:t>
            </w:r>
            <w:r w:rsidRPr="00F31C92">
              <w:rPr>
                <w:rFonts w:ascii="Arial" w:hAnsi="Arial"/>
                <w:b/>
                <w:iCs/>
                <w:sz w:val="20"/>
              </w:rPr>
              <w:t>Phase</w:t>
            </w:r>
          </w:p>
        </w:tc>
      </w:tr>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Site Description</w:t>
            </w:r>
          </w:p>
        </w:tc>
        <w:tc>
          <w:tcPr>
            <w:tcW w:w="2477" w:type="dxa"/>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MP Alternative Substation 1</w:t>
            </w:r>
          </w:p>
        </w:tc>
        <w:tc>
          <w:tcPr>
            <w:tcW w:w="2694" w:type="dxa"/>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MP Alternative Substation 2</w:t>
            </w:r>
          </w:p>
        </w:tc>
        <w:tc>
          <w:tcPr>
            <w:tcW w:w="2585" w:type="dxa"/>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MP Alternative Substation 3</w:t>
            </w:r>
          </w:p>
        </w:tc>
      </w:tr>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5F7715" w:rsidRPr="00F31C92" w:rsidRDefault="005F7715" w:rsidP="00484CB7">
            <w:pPr>
              <w:pStyle w:val="StyleTabletextLeft"/>
              <w:spacing w:line="264" w:lineRule="auto"/>
              <w:jc w:val="both"/>
              <w:rPr>
                <w:rFonts w:ascii="Arial" w:hAnsi="Arial"/>
                <w:sz w:val="20"/>
              </w:rPr>
            </w:pPr>
            <w:r>
              <w:rPr>
                <w:rFonts w:ascii="Arial" w:hAnsi="Arial"/>
                <w:sz w:val="20"/>
              </w:rPr>
              <w:t>Inflow of temporary workers</w:t>
            </w:r>
          </w:p>
        </w:tc>
      </w:tr>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Extent of impact</w:t>
            </w:r>
          </w:p>
        </w:tc>
        <w:tc>
          <w:tcPr>
            <w:tcW w:w="2477"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Regional (3)</w:t>
            </w:r>
          </w:p>
        </w:tc>
        <w:tc>
          <w:tcPr>
            <w:tcW w:w="2694"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Regional (3)</w:t>
            </w:r>
          </w:p>
        </w:tc>
        <w:tc>
          <w:tcPr>
            <w:tcW w:w="2585"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Regional (3)</w:t>
            </w:r>
          </w:p>
        </w:tc>
      </w:tr>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Duration of impact</w:t>
            </w:r>
          </w:p>
        </w:tc>
        <w:tc>
          <w:tcPr>
            <w:tcW w:w="2477"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Short-Medium term (2)</w:t>
            </w:r>
          </w:p>
        </w:tc>
        <w:tc>
          <w:tcPr>
            <w:tcW w:w="2694"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Short-Medium term (2)</w:t>
            </w:r>
          </w:p>
        </w:tc>
        <w:tc>
          <w:tcPr>
            <w:tcW w:w="2585"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Short-Medium term (2)</w:t>
            </w:r>
          </w:p>
        </w:tc>
      </w:tr>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Intensity of impact</w:t>
            </w:r>
          </w:p>
        </w:tc>
        <w:tc>
          <w:tcPr>
            <w:tcW w:w="2477"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Low-Medium (4)</w:t>
            </w:r>
          </w:p>
        </w:tc>
        <w:tc>
          <w:tcPr>
            <w:tcW w:w="2694"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Low-Medium (4)</w:t>
            </w:r>
          </w:p>
        </w:tc>
        <w:tc>
          <w:tcPr>
            <w:tcW w:w="2585"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Low-Medium (4)</w:t>
            </w:r>
          </w:p>
        </w:tc>
      </w:tr>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Probability</w:t>
            </w:r>
          </w:p>
        </w:tc>
        <w:tc>
          <w:tcPr>
            <w:tcW w:w="2477"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Highly likely (4)</w:t>
            </w:r>
          </w:p>
        </w:tc>
        <w:tc>
          <w:tcPr>
            <w:tcW w:w="2694"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Highly likely (4)</w:t>
            </w:r>
          </w:p>
        </w:tc>
        <w:tc>
          <w:tcPr>
            <w:tcW w:w="2585"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Likely (3)</w:t>
            </w:r>
          </w:p>
        </w:tc>
      </w:tr>
      <w:tr w:rsidR="005F7715" w:rsidRPr="00F31C92" w:rsidTr="00484CB7">
        <w:tc>
          <w:tcPr>
            <w:tcW w:w="1600" w:type="dxa"/>
          </w:tcPr>
          <w:p w:rsidR="005F7715" w:rsidRPr="00F31C92" w:rsidRDefault="005F7715" w:rsidP="00484CB7">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5F7715" w:rsidRPr="00F31C92" w:rsidRDefault="005F7715" w:rsidP="00484CB7">
            <w:pPr>
              <w:pStyle w:val="StyleTabletextLeft"/>
              <w:spacing w:line="264" w:lineRule="auto"/>
              <w:jc w:val="center"/>
              <w:rPr>
                <w:rFonts w:ascii="Arial" w:hAnsi="Arial"/>
                <w:sz w:val="20"/>
              </w:rPr>
            </w:pPr>
            <w:r>
              <w:rPr>
                <w:rFonts w:ascii="Arial" w:hAnsi="Arial"/>
                <w:sz w:val="20"/>
              </w:rPr>
              <w:t>Medium</w:t>
            </w:r>
          </w:p>
        </w:tc>
      </w:tr>
      <w:tr w:rsidR="005F7715" w:rsidRPr="00F31C92" w:rsidTr="00484CB7">
        <w:tc>
          <w:tcPr>
            <w:tcW w:w="1600" w:type="dxa"/>
          </w:tcPr>
          <w:p w:rsidR="005F7715" w:rsidRPr="00F31C92" w:rsidRDefault="005F7715" w:rsidP="00484CB7">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5F7715" w:rsidRPr="00F31C92" w:rsidRDefault="005F7715" w:rsidP="00484CB7">
            <w:pPr>
              <w:pStyle w:val="StyleTabletextLeft"/>
              <w:spacing w:line="264" w:lineRule="auto"/>
              <w:jc w:val="center"/>
              <w:rPr>
                <w:rFonts w:ascii="Arial" w:hAnsi="Arial"/>
                <w:sz w:val="20"/>
              </w:rPr>
            </w:pPr>
            <w:r>
              <w:rPr>
                <w:rFonts w:ascii="Arial" w:hAnsi="Arial"/>
                <w:sz w:val="20"/>
              </w:rPr>
              <w:t>Negative</w:t>
            </w:r>
          </w:p>
        </w:tc>
      </w:tr>
      <w:tr w:rsidR="005F7715" w:rsidRPr="00F31C92" w:rsidTr="00484CB7">
        <w:tc>
          <w:tcPr>
            <w:tcW w:w="1600" w:type="dxa"/>
          </w:tcPr>
          <w:p w:rsidR="005F7715" w:rsidRPr="00F31C92" w:rsidRDefault="005F7715" w:rsidP="00484CB7">
            <w:pPr>
              <w:pStyle w:val="StyleTabletextLeft"/>
              <w:spacing w:line="264" w:lineRule="auto"/>
              <w:rPr>
                <w:rFonts w:ascii="Arial" w:hAnsi="Arial"/>
                <w:b/>
                <w:sz w:val="20"/>
              </w:rPr>
            </w:pPr>
            <w:r w:rsidRPr="00F31C92">
              <w:rPr>
                <w:rFonts w:ascii="Arial" w:hAnsi="Arial"/>
                <w:b/>
                <w:sz w:val="20"/>
              </w:rPr>
              <w:t>Calculation</w:t>
            </w:r>
          </w:p>
        </w:tc>
        <w:tc>
          <w:tcPr>
            <w:tcW w:w="2477"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(3+2+4) x 4 = 36</w:t>
            </w:r>
          </w:p>
        </w:tc>
        <w:tc>
          <w:tcPr>
            <w:tcW w:w="2694"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(3+2+4) x 4 = 36</w:t>
            </w:r>
          </w:p>
        </w:tc>
        <w:tc>
          <w:tcPr>
            <w:tcW w:w="2585" w:type="dxa"/>
          </w:tcPr>
          <w:p w:rsidR="005F7715" w:rsidRPr="00F31C92" w:rsidRDefault="005F7715" w:rsidP="005F7715">
            <w:pPr>
              <w:pStyle w:val="StyleTabletextLeft"/>
              <w:spacing w:line="264" w:lineRule="auto"/>
              <w:jc w:val="center"/>
              <w:rPr>
                <w:rFonts w:ascii="Arial" w:hAnsi="Arial"/>
                <w:sz w:val="20"/>
              </w:rPr>
            </w:pPr>
            <w:r>
              <w:rPr>
                <w:rFonts w:ascii="Arial" w:hAnsi="Arial"/>
                <w:sz w:val="20"/>
              </w:rPr>
              <w:t>(3+2+4) x 3 = 27</w:t>
            </w:r>
          </w:p>
        </w:tc>
      </w:tr>
      <w:tr w:rsidR="005F7715" w:rsidRPr="00F31C92" w:rsidTr="00484CB7">
        <w:tc>
          <w:tcPr>
            <w:tcW w:w="1600" w:type="dxa"/>
          </w:tcPr>
          <w:p w:rsidR="005F7715" w:rsidRPr="00F31C92" w:rsidRDefault="005F7715" w:rsidP="00484CB7">
            <w:pPr>
              <w:pStyle w:val="StyleTabletextLeft"/>
              <w:spacing w:line="264" w:lineRule="auto"/>
              <w:rPr>
                <w:rFonts w:ascii="Arial" w:hAnsi="Arial"/>
                <w:sz w:val="20"/>
              </w:rPr>
            </w:pPr>
            <w:r w:rsidRPr="00F31C92">
              <w:rPr>
                <w:rFonts w:ascii="Arial" w:hAnsi="Arial"/>
                <w:b/>
                <w:sz w:val="20"/>
              </w:rPr>
              <w:t>Level of significance</w:t>
            </w:r>
          </w:p>
        </w:tc>
        <w:tc>
          <w:tcPr>
            <w:tcW w:w="2477"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Medium</w:t>
            </w:r>
          </w:p>
        </w:tc>
        <w:tc>
          <w:tcPr>
            <w:tcW w:w="2694"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Medium</w:t>
            </w:r>
          </w:p>
        </w:tc>
        <w:tc>
          <w:tcPr>
            <w:tcW w:w="2585" w:type="dxa"/>
          </w:tcPr>
          <w:p w:rsidR="005F7715" w:rsidRPr="00F31C92" w:rsidRDefault="005F7715" w:rsidP="00484CB7">
            <w:pPr>
              <w:pStyle w:val="StyleTabletextLeft"/>
              <w:spacing w:line="264" w:lineRule="auto"/>
              <w:jc w:val="center"/>
              <w:rPr>
                <w:rFonts w:ascii="Arial" w:hAnsi="Arial"/>
                <w:sz w:val="20"/>
              </w:rPr>
            </w:pPr>
            <w:r>
              <w:rPr>
                <w:rFonts w:ascii="Arial" w:hAnsi="Arial"/>
                <w:sz w:val="20"/>
              </w:rPr>
              <w:t>Low</w:t>
            </w:r>
          </w:p>
        </w:tc>
      </w:tr>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5F7715" w:rsidRPr="0083091D" w:rsidRDefault="005F7715" w:rsidP="00484CB7">
            <w:pPr>
              <w:pStyle w:val="Tabletext"/>
              <w:spacing w:line="264" w:lineRule="auto"/>
              <w:jc w:val="both"/>
              <w:rPr>
                <w:rFonts w:ascii="Arial" w:hAnsi="Arial"/>
                <w:sz w:val="20"/>
              </w:rPr>
            </w:pPr>
            <w:r w:rsidRPr="0083091D">
              <w:rPr>
                <w:rFonts w:ascii="Arial" w:hAnsi="Arial"/>
                <w:sz w:val="20"/>
              </w:rPr>
              <w:t>Additional pressure on infrastructure</w:t>
            </w:r>
          </w:p>
          <w:p w:rsidR="005F7715" w:rsidRDefault="005F7715" w:rsidP="00484CB7">
            <w:pPr>
              <w:pStyle w:val="Tabletext"/>
              <w:spacing w:line="264" w:lineRule="auto"/>
              <w:jc w:val="both"/>
              <w:rPr>
                <w:rFonts w:ascii="Arial" w:hAnsi="Arial"/>
                <w:sz w:val="20"/>
              </w:rPr>
            </w:pPr>
            <w:r w:rsidRPr="0083091D">
              <w:rPr>
                <w:rFonts w:ascii="Arial" w:hAnsi="Arial"/>
                <w:sz w:val="20"/>
              </w:rPr>
              <w:t>Possible increase in criminal activities in the area</w:t>
            </w:r>
            <w:r>
              <w:rPr>
                <w:rFonts w:ascii="Arial" w:hAnsi="Arial"/>
                <w:sz w:val="20"/>
              </w:rPr>
              <w:t xml:space="preserve"> due to criminals taking advantage of the presence of outsiders being in the area</w:t>
            </w:r>
          </w:p>
          <w:p w:rsidR="005F7715" w:rsidRPr="00F31C92" w:rsidRDefault="005F7715" w:rsidP="00484CB7">
            <w:pPr>
              <w:pStyle w:val="Tabletext"/>
              <w:spacing w:line="264" w:lineRule="auto"/>
              <w:jc w:val="both"/>
              <w:rPr>
                <w:rFonts w:ascii="Arial" w:hAnsi="Arial"/>
                <w:sz w:val="20"/>
              </w:rPr>
            </w:pPr>
            <w:r w:rsidRPr="002F3D05">
              <w:rPr>
                <w:rFonts w:ascii="Arial" w:hAnsi="Arial"/>
                <w:sz w:val="20"/>
              </w:rPr>
              <w:t>Impacts associated with the construction camps</w:t>
            </w:r>
          </w:p>
        </w:tc>
      </w:tr>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5F7715" w:rsidRPr="00CD4C45" w:rsidRDefault="005F7715" w:rsidP="00484CB7">
            <w:pPr>
              <w:pStyle w:val="Tabletext"/>
              <w:spacing w:line="264" w:lineRule="auto"/>
              <w:jc w:val="both"/>
              <w:rPr>
                <w:rFonts w:ascii="Arial" w:hAnsi="Arial"/>
                <w:sz w:val="20"/>
              </w:rPr>
            </w:pPr>
            <w:r w:rsidRPr="00CD4C45">
              <w:rPr>
                <w:rFonts w:ascii="Arial" w:hAnsi="Arial"/>
                <w:sz w:val="20"/>
              </w:rPr>
              <w:t>Local labourers sh</w:t>
            </w:r>
            <w:r>
              <w:rPr>
                <w:rFonts w:ascii="Arial" w:hAnsi="Arial"/>
                <w:sz w:val="20"/>
              </w:rPr>
              <w:t>ould be employed where possible</w:t>
            </w:r>
          </w:p>
          <w:p w:rsidR="005F7715" w:rsidRPr="00CD4C45" w:rsidRDefault="005F7715" w:rsidP="00484CB7">
            <w:pPr>
              <w:pStyle w:val="Tabletext"/>
              <w:spacing w:line="264" w:lineRule="auto"/>
              <w:jc w:val="both"/>
              <w:rPr>
                <w:rFonts w:ascii="Arial" w:hAnsi="Arial"/>
                <w:sz w:val="20"/>
              </w:rPr>
            </w:pPr>
            <w:r w:rsidRPr="00CD4C45">
              <w:rPr>
                <w:rFonts w:ascii="Arial" w:hAnsi="Arial"/>
                <w:sz w:val="20"/>
              </w:rPr>
              <w:t xml:space="preserve">Before construction commences, representatives from the </w:t>
            </w:r>
            <w:r>
              <w:rPr>
                <w:rFonts w:ascii="Arial" w:hAnsi="Arial"/>
                <w:sz w:val="20"/>
              </w:rPr>
              <w:t>CoCT and</w:t>
            </w:r>
            <w:r w:rsidRPr="00CD4C45">
              <w:rPr>
                <w:rFonts w:ascii="Arial" w:hAnsi="Arial"/>
                <w:sz w:val="20"/>
              </w:rPr>
              <w:t xml:space="preserve"> community leaders (</w:t>
            </w:r>
            <w:r>
              <w:rPr>
                <w:rFonts w:ascii="Arial" w:hAnsi="Arial"/>
                <w:sz w:val="20"/>
              </w:rPr>
              <w:t xml:space="preserve">e.g. </w:t>
            </w:r>
            <w:r w:rsidRPr="00CD4C45">
              <w:rPr>
                <w:rFonts w:ascii="Arial" w:hAnsi="Arial"/>
                <w:sz w:val="20"/>
              </w:rPr>
              <w:t>councillors) and community-based organisations, should be informed of the details of the contractors, size of the workf</w:t>
            </w:r>
            <w:r>
              <w:rPr>
                <w:rFonts w:ascii="Arial" w:hAnsi="Arial"/>
                <w:sz w:val="20"/>
              </w:rPr>
              <w:t>orce and construction schedules</w:t>
            </w:r>
          </w:p>
          <w:p w:rsidR="005F7715" w:rsidRPr="00CD4C45" w:rsidRDefault="005F7715" w:rsidP="00484CB7">
            <w:pPr>
              <w:pStyle w:val="Tabletext"/>
              <w:spacing w:line="264" w:lineRule="auto"/>
              <w:jc w:val="both"/>
              <w:rPr>
                <w:rFonts w:ascii="Arial" w:hAnsi="Arial"/>
                <w:sz w:val="20"/>
              </w:rPr>
            </w:pPr>
            <w:r w:rsidRPr="00CD4C45">
              <w:rPr>
                <w:rFonts w:ascii="Arial" w:hAnsi="Arial"/>
                <w:sz w:val="20"/>
              </w:rPr>
              <w:t xml:space="preserve">Should a large number of temporary workers not form part of the local community members, the contractor should make certain that the “outside” workforce carry identification tags or uniforms to be easily identifiable.  It should furthermore be ensured that the inflow of workers and their presence in the </w:t>
            </w:r>
            <w:r>
              <w:rPr>
                <w:rFonts w:ascii="Arial" w:hAnsi="Arial"/>
                <w:sz w:val="20"/>
              </w:rPr>
              <w:t>high density settlements</w:t>
            </w:r>
            <w:r w:rsidRPr="00CD4C45">
              <w:rPr>
                <w:rFonts w:ascii="Arial" w:hAnsi="Arial"/>
                <w:sz w:val="20"/>
              </w:rPr>
              <w:t xml:space="preserve"> do not create conflict </w:t>
            </w:r>
            <w:r>
              <w:rPr>
                <w:rFonts w:ascii="Arial" w:hAnsi="Arial"/>
                <w:sz w:val="20"/>
              </w:rPr>
              <w:t>with</w:t>
            </w:r>
            <w:r w:rsidRPr="00CD4C45">
              <w:rPr>
                <w:rFonts w:ascii="Arial" w:hAnsi="Arial"/>
                <w:sz w:val="20"/>
              </w:rPr>
              <w:t>in the</w:t>
            </w:r>
            <w:r>
              <w:rPr>
                <w:rFonts w:ascii="Arial" w:hAnsi="Arial"/>
                <w:sz w:val="20"/>
              </w:rPr>
              <w:t>se</w:t>
            </w:r>
            <w:r w:rsidRPr="00CD4C45">
              <w:rPr>
                <w:rFonts w:ascii="Arial" w:hAnsi="Arial"/>
                <w:sz w:val="20"/>
              </w:rPr>
              <w:t xml:space="preserve"> surrounding communities</w:t>
            </w:r>
          </w:p>
          <w:p w:rsidR="005F7715" w:rsidRDefault="005F7715" w:rsidP="00484CB7">
            <w:pPr>
              <w:pStyle w:val="Tabletext"/>
              <w:spacing w:line="264" w:lineRule="auto"/>
              <w:jc w:val="both"/>
              <w:rPr>
                <w:rFonts w:ascii="Arial" w:hAnsi="Arial"/>
                <w:sz w:val="20"/>
              </w:rPr>
            </w:pPr>
            <w:r w:rsidRPr="00CD4C45">
              <w:rPr>
                <w:rFonts w:ascii="Arial" w:hAnsi="Arial"/>
                <w:sz w:val="20"/>
              </w:rPr>
              <w:t>Local community organisations and policing forums / neighbourhood watches must be informed of the presence of an outside workforce (where relevant)</w:t>
            </w:r>
          </w:p>
          <w:p w:rsidR="005F7715" w:rsidRDefault="005F7715" w:rsidP="00484CB7">
            <w:pPr>
              <w:pStyle w:val="Tabletext"/>
              <w:spacing w:line="264" w:lineRule="auto"/>
              <w:jc w:val="both"/>
              <w:rPr>
                <w:rFonts w:ascii="Arial" w:hAnsi="Arial"/>
                <w:sz w:val="20"/>
              </w:rPr>
            </w:pPr>
            <w:r w:rsidRPr="000A7643">
              <w:rPr>
                <w:rFonts w:ascii="Arial" w:hAnsi="Arial"/>
                <w:sz w:val="20"/>
              </w:rPr>
              <w:t>Working hours should be kept to normal working hours</w:t>
            </w:r>
          </w:p>
          <w:p w:rsidR="005F7715" w:rsidRDefault="005F7715" w:rsidP="00484CB7">
            <w:pPr>
              <w:pStyle w:val="Tabletext"/>
              <w:spacing w:line="264" w:lineRule="auto"/>
              <w:jc w:val="both"/>
              <w:rPr>
                <w:rFonts w:ascii="Arial" w:hAnsi="Arial"/>
                <w:sz w:val="20"/>
              </w:rPr>
            </w:pPr>
            <w:r>
              <w:rPr>
                <w:rFonts w:ascii="Arial" w:hAnsi="Arial"/>
                <w:sz w:val="20"/>
              </w:rPr>
              <w:t xml:space="preserve">Workers should ensure good conduct at all times. </w:t>
            </w:r>
          </w:p>
          <w:p w:rsidR="005F7715" w:rsidRPr="000A7643" w:rsidRDefault="005F7715" w:rsidP="00484CB7">
            <w:pPr>
              <w:pStyle w:val="Tabletext"/>
              <w:spacing w:line="264" w:lineRule="auto"/>
              <w:jc w:val="both"/>
              <w:rPr>
                <w:rFonts w:ascii="Arial" w:hAnsi="Arial"/>
                <w:sz w:val="20"/>
              </w:rPr>
            </w:pPr>
            <w:r>
              <w:rPr>
                <w:rFonts w:ascii="Arial" w:hAnsi="Arial"/>
                <w:sz w:val="20"/>
              </w:rPr>
              <w:t>Littering should be prevented by ensuring adequate facilities at the construction sites to dispose of refuse</w:t>
            </w:r>
          </w:p>
          <w:p w:rsidR="005F7715" w:rsidRPr="000A7643" w:rsidRDefault="005F7715" w:rsidP="00484CB7">
            <w:pPr>
              <w:pStyle w:val="Tabletext"/>
              <w:spacing w:line="264" w:lineRule="auto"/>
              <w:jc w:val="both"/>
              <w:rPr>
                <w:rFonts w:ascii="Arial" w:hAnsi="Arial"/>
                <w:sz w:val="20"/>
              </w:rPr>
            </w:pPr>
            <w:r w:rsidRPr="000A7643">
              <w:rPr>
                <w:rFonts w:ascii="Arial" w:hAnsi="Arial"/>
                <w:sz w:val="20"/>
              </w:rPr>
              <w:t>Sufficient water and sanitation facilities should be provided for the workers on site during the construction period</w:t>
            </w:r>
          </w:p>
          <w:p w:rsidR="005F7715" w:rsidRPr="00F31C92" w:rsidRDefault="005F7715" w:rsidP="00484CB7">
            <w:pPr>
              <w:pStyle w:val="Tabletext"/>
              <w:spacing w:line="264" w:lineRule="auto"/>
              <w:jc w:val="both"/>
              <w:rPr>
                <w:rFonts w:ascii="Arial" w:hAnsi="Arial"/>
                <w:sz w:val="20"/>
              </w:rPr>
            </w:pPr>
            <w:r w:rsidRPr="000A7643">
              <w:rPr>
                <w:rFonts w:ascii="Arial" w:hAnsi="Arial"/>
                <w:sz w:val="20"/>
              </w:rPr>
              <w:t>No informal vending stations should be allowed on or near the construction site</w:t>
            </w:r>
            <w:r>
              <w:rPr>
                <w:rFonts w:ascii="Arial" w:hAnsi="Arial"/>
                <w:sz w:val="20"/>
              </w:rPr>
              <w:t>s</w:t>
            </w:r>
            <w:r w:rsidRPr="000A7643">
              <w:rPr>
                <w:rFonts w:ascii="Arial" w:hAnsi="Arial"/>
                <w:sz w:val="20"/>
              </w:rPr>
              <w:t>.  Construction workers should preferably receive daily meals and beverages to avoid the need for a vending station</w:t>
            </w:r>
          </w:p>
        </w:tc>
      </w:tr>
      <w:tr w:rsidR="005F7715" w:rsidRPr="00F31C92" w:rsidTr="00484CB7">
        <w:tc>
          <w:tcPr>
            <w:tcW w:w="1600" w:type="dxa"/>
          </w:tcPr>
          <w:p w:rsidR="005F7715" w:rsidRPr="00F31C92" w:rsidRDefault="005F7715" w:rsidP="00484CB7">
            <w:pPr>
              <w:pStyle w:val="Tabletext"/>
              <w:spacing w:line="264" w:lineRule="auto"/>
              <w:rPr>
                <w:rFonts w:ascii="Arial" w:hAnsi="Arial"/>
                <w:b/>
                <w:sz w:val="20"/>
              </w:rPr>
            </w:pPr>
            <w:r w:rsidRPr="00F31C92">
              <w:rPr>
                <w:rFonts w:ascii="Arial" w:hAnsi="Arial"/>
                <w:b/>
                <w:sz w:val="20"/>
              </w:rPr>
              <w:t>Level of significance after mitigation</w:t>
            </w:r>
          </w:p>
        </w:tc>
        <w:tc>
          <w:tcPr>
            <w:tcW w:w="2477" w:type="dxa"/>
          </w:tcPr>
          <w:p w:rsidR="005F7715" w:rsidRPr="00F31C92" w:rsidRDefault="005F7715" w:rsidP="00484CB7">
            <w:pPr>
              <w:pStyle w:val="Tabletext"/>
              <w:spacing w:line="264" w:lineRule="auto"/>
              <w:jc w:val="center"/>
              <w:rPr>
                <w:rFonts w:ascii="Arial" w:hAnsi="Arial"/>
                <w:sz w:val="20"/>
              </w:rPr>
            </w:pPr>
            <w:r>
              <w:rPr>
                <w:rFonts w:ascii="Arial" w:hAnsi="Arial"/>
                <w:sz w:val="20"/>
              </w:rPr>
              <w:t>Low</w:t>
            </w:r>
          </w:p>
        </w:tc>
        <w:tc>
          <w:tcPr>
            <w:tcW w:w="2694" w:type="dxa"/>
          </w:tcPr>
          <w:p w:rsidR="005F7715" w:rsidRPr="00F31C92" w:rsidRDefault="005F7715" w:rsidP="00484CB7">
            <w:pPr>
              <w:pStyle w:val="Tabletext"/>
              <w:spacing w:line="264" w:lineRule="auto"/>
              <w:jc w:val="center"/>
              <w:rPr>
                <w:rFonts w:ascii="Arial" w:hAnsi="Arial"/>
                <w:sz w:val="20"/>
              </w:rPr>
            </w:pPr>
            <w:r>
              <w:rPr>
                <w:rFonts w:ascii="Arial" w:hAnsi="Arial"/>
                <w:sz w:val="20"/>
              </w:rPr>
              <w:t>Low</w:t>
            </w:r>
          </w:p>
        </w:tc>
        <w:tc>
          <w:tcPr>
            <w:tcW w:w="2585" w:type="dxa"/>
          </w:tcPr>
          <w:p w:rsidR="005F7715" w:rsidRPr="00F31C92" w:rsidRDefault="005F7715" w:rsidP="00484CB7">
            <w:pPr>
              <w:pStyle w:val="Tabletext"/>
              <w:spacing w:line="264" w:lineRule="auto"/>
              <w:jc w:val="center"/>
              <w:rPr>
                <w:rFonts w:ascii="Arial" w:hAnsi="Arial"/>
                <w:sz w:val="20"/>
              </w:rPr>
            </w:pPr>
            <w:r>
              <w:rPr>
                <w:rFonts w:ascii="Arial" w:hAnsi="Arial"/>
                <w:sz w:val="20"/>
              </w:rPr>
              <w:t>Low</w:t>
            </w:r>
          </w:p>
        </w:tc>
      </w:tr>
    </w:tbl>
    <w:p w:rsidR="00885F42" w:rsidRDefault="00885F42" w:rsidP="00885F42">
      <w:pPr>
        <w:pStyle w:val="Heading3"/>
        <w:rPr>
          <w:lang w:val="en-GB"/>
        </w:rPr>
      </w:pPr>
      <w:bookmarkStart w:id="241" w:name="_Toc296958712"/>
      <w:r>
        <w:rPr>
          <w:lang w:val="en-GB"/>
        </w:rPr>
        <w:t>Safety and security</w:t>
      </w:r>
      <w:bookmarkEnd w:id="241"/>
    </w:p>
    <w:p w:rsidR="00523135" w:rsidRDefault="006B630E" w:rsidP="00885F42">
      <w:pPr>
        <w:rPr>
          <w:lang w:val="en-GB"/>
        </w:rPr>
      </w:pPr>
      <w:r>
        <w:rPr>
          <w:lang w:val="en-GB"/>
        </w:rPr>
        <w:t xml:space="preserve">Safety and security issues as discussed under sections </w:t>
      </w:r>
      <w:r w:rsidR="0071604B">
        <w:rPr>
          <w:lang w:val="en-GB"/>
        </w:rPr>
        <w:fldChar w:fldCharType="begin"/>
      </w:r>
      <w:r>
        <w:rPr>
          <w:lang w:val="en-GB"/>
        </w:rPr>
        <w:instrText xml:space="preserve"> REF _Ref284411159 \r \h </w:instrText>
      </w:r>
      <w:r w:rsidR="0071604B">
        <w:rPr>
          <w:lang w:val="en-GB"/>
        </w:rPr>
      </w:r>
      <w:r w:rsidR="0071604B">
        <w:rPr>
          <w:lang w:val="en-GB"/>
        </w:rPr>
        <w:fldChar w:fldCharType="separate"/>
      </w:r>
      <w:r>
        <w:rPr>
          <w:lang w:val="en-GB"/>
        </w:rPr>
        <w:t>4.1.7</w:t>
      </w:r>
      <w:r w:rsidR="0071604B">
        <w:rPr>
          <w:lang w:val="en-GB"/>
        </w:rPr>
        <w:fldChar w:fldCharType="end"/>
      </w:r>
      <w:r>
        <w:rPr>
          <w:lang w:val="en-GB"/>
        </w:rPr>
        <w:t xml:space="preserve"> and </w:t>
      </w:r>
      <w:r w:rsidR="0071604B">
        <w:rPr>
          <w:lang w:val="en-GB"/>
        </w:rPr>
        <w:fldChar w:fldCharType="begin"/>
      </w:r>
      <w:r>
        <w:rPr>
          <w:lang w:val="en-GB"/>
        </w:rPr>
        <w:instrText xml:space="preserve"> REF _Ref284411171 \r \h </w:instrText>
      </w:r>
      <w:r w:rsidR="0071604B">
        <w:rPr>
          <w:lang w:val="en-GB"/>
        </w:rPr>
      </w:r>
      <w:r w:rsidR="0071604B">
        <w:rPr>
          <w:lang w:val="en-GB"/>
        </w:rPr>
        <w:fldChar w:fldCharType="separate"/>
      </w:r>
      <w:r>
        <w:rPr>
          <w:lang w:val="en-GB"/>
        </w:rPr>
        <w:t>5.1.7</w:t>
      </w:r>
      <w:r w:rsidR="0071604B">
        <w:rPr>
          <w:lang w:val="en-GB"/>
        </w:rPr>
        <w:fldChar w:fldCharType="end"/>
      </w:r>
      <w:r>
        <w:rPr>
          <w:lang w:val="en-GB"/>
        </w:rPr>
        <w:t xml:space="preserve"> would also be applicable to the construction of the substation. </w:t>
      </w:r>
    </w:p>
    <w:p w:rsidR="00885F42" w:rsidRDefault="00523135" w:rsidP="00885F42">
      <w:pPr>
        <w:rPr>
          <w:lang w:val="en-GB"/>
        </w:rPr>
      </w:pPr>
      <w:r>
        <w:rPr>
          <w:lang w:val="en-GB"/>
        </w:rPr>
        <w:t>The movement of construction vehicles through the communities could compromise public safety</w:t>
      </w:r>
      <w:r w:rsidRPr="00AC68B8">
        <w:rPr>
          <w:lang w:val="en-GB"/>
        </w:rPr>
        <w:t xml:space="preserve">, especially in </w:t>
      </w:r>
      <w:r>
        <w:rPr>
          <w:lang w:val="en-GB"/>
        </w:rPr>
        <w:t xml:space="preserve">the Silversands area due to the proximity of the Silversands Primary School to the construction site (Substation Alternative 2).  The increased risks of veld fires due to the construction worker practices would be a source of concern with regards to Substation Alternative 3 which is situated within the DNR.  </w:t>
      </w:r>
    </w:p>
    <w:p w:rsidR="000F3D30" w:rsidRPr="00C92D46" w:rsidRDefault="000F3D30" w:rsidP="00F81F21">
      <w:pPr>
        <w:pStyle w:val="Caption"/>
        <w:outlineLvl w:val="0"/>
        <w:rPr>
          <w:rFonts w:ascii="Arial" w:hAnsi="Arial" w:cs="Arial"/>
          <w:sz w:val="22"/>
          <w:szCs w:val="22"/>
        </w:rPr>
      </w:pPr>
      <w:bookmarkStart w:id="242" w:name="_Toc296958807"/>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69</w:t>
      </w:r>
      <w:r w:rsidR="0071604B" w:rsidRPr="00C92D46">
        <w:rPr>
          <w:rFonts w:ascii="Arial" w:hAnsi="Arial" w:cs="Arial"/>
          <w:sz w:val="22"/>
          <w:szCs w:val="22"/>
        </w:rPr>
        <w:fldChar w:fldCharType="end"/>
      </w:r>
      <w:r>
        <w:rPr>
          <w:rFonts w:ascii="Arial" w:hAnsi="Arial" w:cs="Arial"/>
          <w:sz w:val="22"/>
          <w:szCs w:val="22"/>
        </w:rPr>
        <w:t xml:space="preserve">: </w:t>
      </w:r>
      <w:r w:rsidR="00523135">
        <w:rPr>
          <w:rFonts w:ascii="Arial" w:hAnsi="Arial" w:cs="Arial"/>
          <w:sz w:val="22"/>
          <w:szCs w:val="22"/>
        </w:rPr>
        <w:t>Safety and Security</w:t>
      </w:r>
      <w:r w:rsidR="00326A29">
        <w:rPr>
          <w:rFonts w:ascii="Arial" w:hAnsi="Arial" w:cs="Arial"/>
          <w:sz w:val="22"/>
          <w:szCs w:val="22"/>
        </w:rPr>
        <w:t>: Construction phase: MP Substation</w:t>
      </w:r>
      <w:bookmarkEnd w:id="242"/>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477"/>
        <w:gridCol w:w="2694"/>
        <w:gridCol w:w="2585"/>
      </w:tblGrid>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0F3D30" w:rsidRPr="00F31C92" w:rsidRDefault="00523135" w:rsidP="00484CB7">
            <w:pPr>
              <w:pStyle w:val="Tabletext"/>
              <w:spacing w:line="264" w:lineRule="auto"/>
              <w:jc w:val="both"/>
              <w:rPr>
                <w:rFonts w:ascii="Arial" w:hAnsi="Arial"/>
                <w:b/>
                <w:sz w:val="20"/>
              </w:rPr>
            </w:pPr>
            <w:r>
              <w:rPr>
                <w:rFonts w:ascii="Arial" w:hAnsi="Arial"/>
                <w:b/>
                <w:sz w:val="20"/>
              </w:rPr>
              <w:t>Safety and security</w:t>
            </w:r>
          </w:p>
        </w:tc>
      </w:tr>
      <w:tr w:rsidR="00523135" w:rsidRPr="00F31C92" w:rsidTr="00484CB7">
        <w:tc>
          <w:tcPr>
            <w:tcW w:w="1600" w:type="dxa"/>
          </w:tcPr>
          <w:p w:rsidR="00523135" w:rsidRPr="00F31C92" w:rsidRDefault="00523135" w:rsidP="00484CB7">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523135" w:rsidRPr="00F31C92" w:rsidRDefault="00523135" w:rsidP="00484CB7">
            <w:pPr>
              <w:pStyle w:val="StyleTabletextLeft"/>
              <w:spacing w:line="264" w:lineRule="auto"/>
              <w:jc w:val="both"/>
              <w:rPr>
                <w:rFonts w:ascii="Arial" w:hAnsi="Arial"/>
                <w:sz w:val="20"/>
              </w:rPr>
            </w:pPr>
            <w:r>
              <w:rPr>
                <w:rFonts w:ascii="Arial" w:hAnsi="Arial"/>
                <w:sz w:val="20"/>
              </w:rPr>
              <w:t>Areas surrounding substation locations</w:t>
            </w:r>
          </w:p>
        </w:tc>
      </w:tr>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 xml:space="preserve">Construction </w:t>
            </w:r>
            <w:r w:rsidRPr="00F31C92">
              <w:rPr>
                <w:rFonts w:ascii="Arial" w:hAnsi="Arial"/>
                <w:b/>
                <w:iCs/>
                <w:sz w:val="20"/>
              </w:rPr>
              <w:t>Phase</w:t>
            </w:r>
          </w:p>
        </w:tc>
      </w:tr>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Site Description</w:t>
            </w:r>
          </w:p>
        </w:tc>
        <w:tc>
          <w:tcPr>
            <w:tcW w:w="2477" w:type="dxa"/>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MP Alternative Substation 1</w:t>
            </w:r>
          </w:p>
        </w:tc>
        <w:tc>
          <w:tcPr>
            <w:tcW w:w="2694" w:type="dxa"/>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MP Alternative Substation 2</w:t>
            </w:r>
          </w:p>
        </w:tc>
        <w:tc>
          <w:tcPr>
            <w:tcW w:w="2585" w:type="dxa"/>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MP Alternative Substation 3</w:t>
            </w:r>
          </w:p>
        </w:tc>
      </w:tr>
      <w:tr w:rsidR="00523135" w:rsidRPr="00F31C92" w:rsidTr="00484CB7">
        <w:tc>
          <w:tcPr>
            <w:tcW w:w="1600" w:type="dxa"/>
          </w:tcPr>
          <w:p w:rsidR="00523135" w:rsidRPr="00F31C92" w:rsidRDefault="00523135" w:rsidP="00484CB7">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523135" w:rsidRPr="00F31C92" w:rsidRDefault="00523135" w:rsidP="00484CB7">
            <w:pPr>
              <w:pStyle w:val="StyleTabletextLeft"/>
              <w:spacing w:line="264" w:lineRule="auto"/>
              <w:jc w:val="both"/>
              <w:rPr>
                <w:rFonts w:ascii="Arial" w:hAnsi="Arial"/>
                <w:sz w:val="20"/>
              </w:rPr>
            </w:pPr>
            <w:r>
              <w:rPr>
                <w:rFonts w:ascii="Arial" w:hAnsi="Arial"/>
                <w:sz w:val="20"/>
              </w:rPr>
              <w:t>Impact on safety and security and thus well-being of residents</w:t>
            </w:r>
          </w:p>
        </w:tc>
      </w:tr>
      <w:tr w:rsidR="00523135" w:rsidRPr="00F31C92" w:rsidTr="00484CB7">
        <w:tc>
          <w:tcPr>
            <w:tcW w:w="1600" w:type="dxa"/>
          </w:tcPr>
          <w:p w:rsidR="00523135" w:rsidRPr="00F31C92" w:rsidRDefault="00523135" w:rsidP="00484CB7">
            <w:pPr>
              <w:pStyle w:val="Tabletext"/>
              <w:spacing w:line="264" w:lineRule="auto"/>
              <w:rPr>
                <w:rFonts w:ascii="Arial" w:hAnsi="Arial"/>
                <w:b/>
                <w:sz w:val="20"/>
              </w:rPr>
            </w:pPr>
            <w:r w:rsidRPr="00F31C92">
              <w:rPr>
                <w:rFonts w:ascii="Arial" w:hAnsi="Arial"/>
                <w:b/>
                <w:sz w:val="20"/>
              </w:rPr>
              <w:t>Extent of impact</w:t>
            </w:r>
          </w:p>
        </w:tc>
        <w:tc>
          <w:tcPr>
            <w:tcW w:w="2477" w:type="dxa"/>
          </w:tcPr>
          <w:p w:rsidR="00523135" w:rsidRPr="00F31C92" w:rsidRDefault="00523135" w:rsidP="00484CB7">
            <w:pPr>
              <w:pStyle w:val="StyleTabletextLeft"/>
              <w:spacing w:line="264" w:lineRule="auto"/>
              <w:jc w:val="center"/>
              <w:rPr>
                <w:rFonts w:ascii="Arial" w:hAnsi="Arial"/>
                <w:sz w:val="20"/>
              </w:rPr>
            </w:pPr>
            <w:r>
              <w:rPr>
                <w:rFonts w:ascii="Arial" w:hAnsi="Arial"/>
                <w:sz w:val="20"/>
              </w:rPr>
              <w:t>Regional (3)</w:t>
            </w:r>
          </w:p>
        </w:tc>
        <w:tc>
          <w:tcPr>
            <w:tcW w:w="2694" w:type="dxa"/>
          </w:tcPr>
          <w:p w:rsidR="00523135" w:rsidRPr="00F31C92" w:rsidRDefault="00523135" w:rsidP="00484CB7">
            <w:pPr>
              <w:pStyle w:val="StyleTabletextLeft"/>
              <w:spacing w:line="264" w:lineRule="auto"/>
              <w:jc w:val="center"/>
              <w:rPr>
                <w:rFonts w:ascii="Arial" w:hAnsi="Arial"/>
                <w:sz w:val="20"/>
              </w:rPr>
            </w:pPr>
            <w:r>
              <w:rPr>
                <w:rFonts w:ascii="Arial" w:hAnsi="Arial"/>
                <w:sz w:val="20"/>
              </w:rPr>
              <w:t>Regional (3)</w:t>
            </w:r>
          </w:p>
        </w:tc>
        <w:tc>
          <w:tcPr>
            <w:tcW w:w="2585" w:type="dxa"/>
          </w:tcPr>
          <w:p w:rsidR="00523135" w:rsidRPr="00F31C92" w:rsidRDefault="00523135" w:rsidP="00484CB7">
            <w:pPr>
              <w:pStyle w:val="StyleTabletextLeft"/>
              <w:spacing w:line="264" w:lineRule="auto"/>
              <w:jc w:val="center"/>
              <w:rPr>
                <w:rFonts w:ascii="Arial" w:hAnsi="Arial"/>
                <w:sz w:val="20"/>
              </w:rPr>
            </w:pPr>
            <w:r>
              <w:rPr>
                <w:rFonts w:ascii="Arial" w:hAnsi="Arial"/>
                <w:sz w:val="20"/>
              </w:rPr>
              <w:t>Regional (3)</w:t>
            </w:r>
          </w:p>
        </w:tc>
      </w:tr>
      <w:tr w:rsidR="00523135" w:rsidRPr="00F31C92" w:rsidTr="00484CB7">
        <w:tc>
          <w:tcPr>
            <w:tcW w:w="1600" w:type="dxa"/>
          </w:tcPr>
          <w:p w:rsidR="00523135" w:rsidRPr="00F31C92" w:rsidRDefault="00523135" w:rsidP="00484CB7">
            <w:pPr>
              <w:pStyle w:val="Tabletext"/>
              <w:spacing w:line="264" w:lineRule="auto"/>
              <w:rPr>
                <w:rFonts w:ascii="Arial" w:hAnsi="Arial"/>
                <w:b/>
                <w:sz w:val="20"/>
              </w:rPr>
            </w:pPr>
            <w:r w:rsidRPr="00F31C92">
              <w:rPr>
                <w:rFonts w:ascii="Arial" w:hAnsi="Arial"/>
                <w:b/>
                <w:sz w:val="20"/>
              </w:rPr>
              <w:t>Duration of impact</w:t>
            </w:r>
          </w:p>
        </w:tc>
        <w:tc>
          <w:tcPr>
            <w:tcW w:w="2477" w:type="dxa"/>
          </w:tcPr>
          <w:p w:rsidR="00523135" w:rsidRPr="00F31C92" w:rsidRDefault="00523135" w:rsidP="00484CB7">
            <w:pPr>
              <w:pStyle w:val="StyleTabletextLeft"/>
              <w:spacing w:line="264" w:lineRule="auto"/>
              <w:jc w:val="center"/>
              <w:rPr>
                <w:rFonts w:ascii="Arial" w:hAnsi="Arial"/>
                <w:sz w:val="20"/>
              </w:rPr>
            </w:pPr>
            <w:r>
              <w:rPr>
                <w:rFonts w:ascii="Arial" w:hAnsi="Arial"/>
                <w:sz w:val="20"/>
              </w:rPr>
              <w:t>Short-Medium term (2)</w:t>
            </w:r>
          </w:p>
        </w:tc>
        <w:tc>
          <w:tcPr>
            <w:tcW w:w="2694" w:type="dxa"/>
          </w:tcPr>
          <w:p w:rsidR="00523135" w:rsidRPr="00F31C92" w:rsidRDefault="00523135" w:rsidP="00484CB7">
            <w:pPr>
              <w:pStyle w:val="StyleTabletextLeft"/>
              <w:spacing w:line="264" w:lineRule="auto"/>
              <w:jc w:val="center"/>
              <w:rPr>
                <w:rFonts w:ascii="Arial" w:hAnsi="Arial"/>
                <w:sz w:val="20"/>
              </w:rPr>
            </w:pPr>
            <w:r>
              <w:rPr>
                <w:rFonts w:ascii="Arial" w:hAnsi="Arial"/>
                <w:sz w:val="20"/>
              </w:rPr>
              <w:t>Short-Medium term (2)</w:t>
            </w:r>
          </w:p>
        </w:tc>
        <w:tc>
          <w:tcPr>
            <w:tcW w:w="2585" w:type="dxa"/>
          </w:tcPr>
          <w:p w:rsidR="00523135" w:rsidRPr="00F31C92" w:rsidRDefault="00523135" w:rsidP="00484CB7">
            <w:pPr>
              <w:pStyle w:val="StyleTabletextLeft"/>
              <w:spacing w:line="264" w:lineRule="auto"/>
              <w:jc w:val="center"/>
              <w:rPr>
                <w:rFonts w:ascii="Arial" w:hAnsi="Arial"/>
                <w:sz w:val="20"/>
              </w:rPr>
            </w:pPr>
            <w:r>
              <w:rPr>
                <w:rFonts w:ascii="Arial" w:hAnsi="Arial"/>
                <w:sz w:val="20"/>
              </w:rPr>
              <w:t>Short-Medium term (2)</w:t>
            </w:r>
          </w:p>
        </w:tc>
      </w:tr>
      <w:tr w:rsidR="00523135" w:rsidRPr="00F31C92" w:rsidTr="00484CB7">
        <w:tc>
          <w:tcPr>
            <w:tcW w:w="1600" w:type="dxa"/>
          </w:tcPr>
          <w:p w:rsidR="00523135" w:rsidRPr="00F31C92" w:rsidRDefault="00523135" w:rsidP="00484CB7">
            <w:pPr>
              <w:pStyle w:val="Tabletext"/>
              <w:spacing w:line="264" w:lineRule="auto"/>
              <w:rPr>
                <w:rFonts w:ascii="Arial" w:hAnsi="Arial"/>
                <w:b/>
                <w:sz w:val="20"/>
              </w:rPr>
            </w:pPr>
            <w:r w:rsidRPr="00F31C92">
              <w:rPr>
                <w:rFonts w:ascii="Arial" w:hAnsi="Arial"/>
                <w:b/>
                <w:sz w:val="20"/>
              </w:rPr>
              <w:t>Intensity of impact</w:t>
            </w:r>
          </w:p>
        </w:tc>
        <w:tc>
          <w:tcPr>
            <w:tcW w:w="2477" w:type="dxa"/>
          </w:tcPr>
          <w:p w:rsidR="00523135" w:rsidRPr="00F31C92" w:rsidRDefault="00523135" w:rsidP="00484CB7">
            <w:pPr>
              <w:pStyle w:val="StyleTabletextLeft"/>
              <w:spacing w:line="264" w:lineRule="auto"/>
              <w:jc w:val="center"/>
              <w:rPr>
                <w:rFonts w:ascii="Arial" w:hAnsi="Arial"/>
                <w:sz w:val="20"/>
              </w:rPr>
            </w:pPr>
            <w:r>
              <w:rPr>
                <w:rFonts w:ascii="Arial" w:hAnsi="Arial"/>
                <w:sz w:val="20"/>
              </w:rPr>
              <w:t>Low-Medium (4)</w:t>
            </w:r>
          </w:p>
        </w:tc>
        <w:tc>
          <w:tcPr>
            <w:tcW w:w="2694" w:type="dxa"/>
          </w:tcPr>
          <w:p w:rsidR="00523135" w:rsidRPr="00F31C92" w:rsidRDefault="00523135" w:rsidP="00484CB7">
            <w:pPr>
              <w:pStyle w:val="StyleTabletextLeft"/>
              <w:spacing w:line="264" w:lineRule="auto"/>
              <w:jc w:val="center"/>
              <w:rPr>
                <w:rFonts w:ascii="Arial" w:hAnsi="Arial"/>
                <w:sz w:val="20"/>
              </w:rPr>
            </w:pPr>
            <w:r>
              <w:rPr>
                <w:rFonts w:ascii="Arial" w:hAnsi="Arial"/>
                <w:sz w:val="20"/>
              </w:rPr>
              <w:t>Low-Medium (4)</w:t>
            </w:r>
          </w:p>
        </w:tc>
        <w:tc>
          <w:tcPr>
            <w:tcW w:w="2585" w:type="dxa"/>
          </w:tcPr>
          <w:p w:rsidR="00523135" w:rsidRPr="00F31C92" w:rsidRDefault="00523135" w:rsidP="00484CB7">
            <w:pPr>
              <w:pStyle w:val="StyleTabletextLeft"/>
              <w:spacing w:line="264" w:lineRule="auto"/>
              <w:jc w:val="center"/>
              <w:rPr>
                <w:rFonts w:ascii="Arial" w:hAnsi="Arial"/>
                <w:sz w:val="20"/>
              </w:rPr>
            </w:pPr>
            <w:r>
              <w:rPr>
                <w:rFonts w:ascii="Arial" w:hAnsi="Arial"/>
                <w:sz w:val="20"/>
              </w:rPr>
              <w:t>Low-Medium (4)</w:t>
            </w:r>
          </w:p>
        </w:tc>
      </w:tr>
      <w:tr w:rsidR="00523135" w:rsidRPr="00F31C92" w:rsidTr="00484CB7">
        <w:tc>
          <w:tcPr>
            <w:tcW w:w="1600" w:type="dxa"/>
          </w:tcPr>
          <w:p w:rsidR="00523135" w:rsidRPr="00F31C92" w:rsidRDefault="00523135" w:rsidP="00484CB7">
            <w:pPr>
              <w:pStyle w:val="Tabletext"/>
              <w:spacing w:line="264" w:lineRule="auto"/>
              <w:rPr>
                <w:rFonts w:ascii="Arial" w:hAnsi="Arial"/>
                <w:b/>
                <w:sz w:val="20"/>
              </w:rPr>
            </w:pPr>
            <w:r w:rsidRPr="00F31C92">
              <w:rPr>
                <w:rFonts w:ascii="Arial" w:hAnsi="Arial"/>
                <w:b/>
                <w:sz w:val="20"/>
              </w:rPr>
              <w:t>Probability</w:t>
            </w:r>
          </w:p>
        </w:tc>
        <w:tc>
          <w:tcPr>
            <w:tcW w:w="2477" w:type="dxa"/>
          </w:tcPr>
          <w:p w:rsidR="00523135" w:rsidRPr="00F31C92" w:rsidRDefault="00523135" w:rsidP="00484CB7">
            <w:pPr>
              <w:pStyle w:val="StyleTabletextLeft"/>
              <w:spacing w:line="264" w:lineRule="auto"/>
              <w:jc w:val="center"/>
              <w:rPr>
                <w:rFonts w:ascii="Arial" w:hAnsi="Arial"/>
                <w:sz w:val="20"/>
              </w:rPr>
            </w:pPr>
            <w:r>
              <w:rPr>
                <w:rFonts w:ascii="Arial" w:hAnsi="Arial"/>
                <w:sz w:val="20"/>
              </w:rPr>
              <w:t>Possible (2)</w:t>
            </w:r>
          </w:p>
        </w:tc>
        <w:tc>
          <w:tcPr>
            <w:tcW w:w="2694" w:type="dxa"/>
          </w:tcPr>
          <w:p w:rsidR="00523135" w:rsidRPr="00F31C92" w:rsidRDefault="00523135" w:rsidP="00523135">
            <w:pPr>
              <w:pStyle w:val="StyleTabletextLeft"/>
              <w:tabs>
                <w:tab w:val="left" w:pos="690"/>
                <w:tab w:val="center" w:pos="1239"/>
              </w:tabs>
              <w:spacing w:line="264" w:lineRule="auto"/>
              <w:rPr>
                <w:rFonts w:ascii="Arial" w:hAnsi="Arial"/>
                <w:sz w:val="20"/>
              </w:rPr>
            </w:pPr>
            <w:r>
              <w:rPr>
                <w:rFonts w:ascii="Arial" w:hAnsi="Arial"/>
                <w:sz w:val="20"/>
              </w:rPr>
              <w:tab/>
              <w:t>Likely (3)</w:t>
            </w:r>
          </w:p>
        </w:tc>
        <w:tc>
          <w:tcPr>
            <w:tcW w:w="2585" w:type="dxa"/>
          </w:tcPr>
          <w:p w:rsidR="00523135" w:rsidRPr="00F31C92" w:rsidRDefault="00523135" w:rsidP="00484CB7">
            <w:pPr>
              <w:pStyle w:val="StyleTabletextLeft"/>
              <w:tabs>
                <w:tab w:val="left" w:pos="690"/>
                <w:tab w:val="center" w:pos="1239"/>
              </w:tabs>
              <w:spacing w:line="264" w:lineRule="auto"/>
              <w:rPr>
                <w:rFonts w:ascii="Arial" w:hAnsi="Arial"/>
                <w:sz w:val="20"/>
              </w:rPr>
            </w:pPr>
            <w:r>
              <w:rPr>
                <w:rFonts w:ascii="Arial" w:hAnsi="Arial"/>
                <w:sz w:val="20"/>
              </w:rPr>
              <w:tab/>
              <w:t>Likely (3)</w:t>
            </w:r>
          </w:p>
        </w:tc>
      </w:tr>
      <w:tr w:rsidR="000F3D30" w:rsidRPr="00F31C92" w:rsidTr="00484CB7">
        <w:tc>
          <w:tcPr>
            <w:tcW w:w="1600" w:type="dxa"/>
          </w:tcPr>
          <w:p w:rsidR="000F3D30" w:rsidRPr="00F31C92" w:rsidRDefault="000F3D30" w:rsidP="00484CB7">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0F3D30" w:rsidRPr="00F31C92" w:rsidRDefault="00523135" w:rsidP="00484CB7">
            <w:pPr>
              <w:pStyle w:val="StyleTabletextLeft"/>
              <w:spacing w:line="264" w:lineRule="auto"/>
              <w:jc w:val="center"/>
              <w:rPr>
                <w:rFonts w:ascii="Arial" w:hAnsi="Arial"/>
                <w:sz w:val="20"/>
              </w:rPr>
            </w:pPr>
            <w:r>
              <w:rPr>
                <w:rFonts w:ascii="Arial" w:hAnsi="Arial"/>
                <w:sz w:val="20"/>
              </w:rPr>
              <w:t>Medium</w:t>
            </w:r>
          </w:p>
        </w:tc>
      </w:tr>
      <w:tr w:rsidR="000F3D30" w:rsidRPr="00F31C92" w:rsidTr="00484CB7">
        <w:tc>
          <w:tcPr>
            <w:tcW w:w="1600" w:type="dxa"/>
          </w:tcPr>
          <w:p w:rsidR="000F3D30" w:rsidRPr="00F31C92" w:rsidRDefault="000F3D30" w:rsidP="00484CB7">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0F3D30" w:rsidRPr="00F31C92" w:rsidRDefault="00523135" w:rsidP="00484CB7">
            <w:pPr>
              <w:pStyle w:val="StyleTabletextLeft"/>
              <w:spacing w:line="264" w:lineRule="auto"/>
              <w:jc w:val="center"/>
              <w:rPr>
                <w:rFonts w:ascii="Arial" w:hAnsi="Arial"/>
                <w:sz w:val="20"/>
              </w:rPr>
            </w:pPr>
            <w:r>
              <w:rPr>
                <w:rFonts w:ascii="Arial" w:hAnsi="Arial"/>
                <w:sz w:val="20"/>
              </w:rPr>
              <w:t>Negative</w:t>
            </w:r>
          </w:p>
        </w:tc>
      </w:tr>
      <w:tr w:rsidR="00523135" w:rsidRPr="00F31C92" w:rsidTr="00484CB7">
        <w:tc>
          <w:tcPr>
            <w:tcW w:w="1600" w:type="dxa"/>
          </w:tcPr>
          <w:p w:rsidR="00523135" w:rsidRPr="00F31C92" w:rsidRDefault="00523135" w:rsidP="00484CB7">
            <w:pPr>
              <w:pStyle w:val="StyleTabletextLeft"/>
              <w:spacing w:line="264" w:lineRule="auto"/>
              <w:rPr>
                <w:rFonts w:ascii="Arial" w:hAnsi="Arial"/>
                <w:b/>
                <w:sz w:val="20"/>
              </w:rPr>
            </w:pPr>
            <w:r w:rsidRPr="00F31C92">
              <w:rPr>
                <w:rFonts w:ascii="Arial" w:hAnsi="Arial"/>
                <w:b/>
                <w:sz w:val="20"/>
              </w:rPr>
              <w:t>Calculation</w:t>
            </w:r>
          </w:p>
        </w:tc>
        <w:tc>
          <w:tcPr>
            <w:tcW w:w="2477" w:type="dxa"/>
          </w:tcPr>
          <w:p w:rsidR="00523135" w:rsidRDefault="00523135" w:rsidP="00523135">
            <w:pPr>
              <w:jc w:val="center"/>
            </w:pPr>
            <w:r w:rsidRPr="00AE780D">
              <w:rPr>
                <w:sz w:val="20"/>
              </w:rPr>
              <w:t xml:space="preserve">(3+2+4) x </w:t>
            </w:r>
            <w:r>
              <w:rPr>
                <w:sz w:val="20"/>
              </w:rPr>
              <w:t>2</w:t>
            </w:r>
            <w:r w:rsidRPr="00AE780D">
              <w:rPr>
                <w:sz w:val="20"/>
              </w:rPr>
              <w:t xml:space="preserve"> = </w:t>
            </w:r>
            <w:r>
              <w:rPr>
                <w:sz w:val="20"/>
              </w:rPr>
              <w:t>18</w:t>
            </w:r>
          </w:p>
        </w:tc>
        <w:tc>
          <w:tcPr>
            <w:tcW w:w="2694" w:type="dxa"/>
          </w:tcPr>
          <w:p w:rsidR="00523135" w:rsidRDefault="00523135" w:rsidP="00523135">
            <w:pPr>
              <w:jc w:val="center"/>
            </w:pPr>
            <w:r w:rsidRPr="00AE780D">
              <w:rPr>
                <w:sz w:val="20"/>
              </w:rPr>
              <w:t xml:space="preserve">(3+2+4) x </w:t>
            </w:r>
            <w:r>
              <w:rPr>
                <w:sz w:val="20"/>
              </w:rPr>
              <w:t>3</w:t>
            </w:r>
            <w:r w:rsidRPr="00AE780D">
              <w:rPr>
                <w:sz w:val="20"/>
              </w:rPr>
              <w:t xml:space="preserve"> = </w:t>
            </w:r>
            <w:r>
              <w:rPr>
                <w:sz w:val="20"/>
              </w:rPr>
              <w:t>27</w:t>
            </w:r>
          </w:p>
        </w:tc>
        <w:tc>
          <w:tcPr>
            <w:tcW w:w="2585" w:type="dxa"/>
          </w:tcPr>
          <w:p w:rsidR="00523135" w:rsidRDefault="00523135" w:rsidP="00484CB7">
            <w:pPr>
              <w:jc w:val="center"/>
            </w:pPr>
            <w:r w:rsidRPr="00AE780D">
              <w:rPr>
                <w:sz w:val="20"/>
              </w:rPr>
              <w:t xml:space="preserve">(3+2+4) x </w:t>
            </w:r>
            <w:r>
              <w:rPr>
                <w:sz w:val="20"/>
              </w:rPr>
              <w:t>3</w:t>
            </w:r>
            <w:r w:rsidRPr="00AE780D">
              <w:rPr>
                <w:sz w:val="20"/>
              </w:rPr>
              <w:t xml:space="preserve"> = </w:t>
            </w:r>
            <w:r>
              <w:rPr>
                <w:sz w:val="20"/>
              </w:rPr>
              <w:t>27</w:t>
            </w:r>
          </w:p>
        </w:tc>
      </w:tr>
      <w:tr w:rsidR="00523135" w:rsidRPr="00F31C92" w:rsidTr="00484CB7">
        <w:tc>
          <w:tcPr>
            <w:tcW w:w="1600" w:type="dxa"/>
          </w:tcPr>
          <w:p w:rsidR="00523135" w:rsidRPr="00F31C92" w:rsidRDefault="00523135" w:rsidP="00484CB7">
            <w:pPr>
              <w:pStyle w:val="StyleTabletextLeft"/>
              <w:spacing w:line="264" w:lineRule="auto"/>
              <w:rPr>
                <w:rFonts w:ascii="Arial" w:hAnsi="Arial"/>
                <w:sz w:val="20"/>
              </w:rPr>
            </w:pPr>
            <w:r w:rsidRPr="00F31C92">
              <w:rPr>
                <w:rFonts w:ascii="Arial" w:hAnsi="Arial"/>
                <w:b/>
                <w:sz w:val="20"/>
              </w:rPr>
              <w:t>Level of significance</w:t>
            </w:r>
          </w:p>
        </w:tc>
        <w:tc>
          <w:tcPr>
            <w:tcW w:w="2477" w:type="dxa"/>
          </w:tcPr>
          <w:p w:rsidR="00523135" w:rsidRPr="00F31C92" w:rsidRDefault="00523135" w:rsidP="00484CB7">
            <w:pPr>
              <w:pStyle w:val="StyleTabletextLeft"/>
              <w:spacing w:line="264" w:lineRule="auto"/>
              <w:jc w:val="center"/>
              <w:rPr>
                <w:rFonts w:ascii="Arial" w:hAnsi="Arial"/>
                <w:sz w:val="20"/>
              </w:rPr>
            </w:pPr>
            <w:r>
              <w:rPr>
                <w:rFonts w:ascii="Arial" w:hAnsi="Arial"/>
                <w:sz w:val="20"/>
              </w:rPr>
              <w:t>Low</w:t>
            </w:r>
          </w:p>
        </w:tc>
        <w:tc>
          <w:tcPr>
            <w:tcW w:w="2694" w:type="dxa"/>
          </w:tcPr>
          <w:p w:rsidR="00523135" w:rsidRPr="00F31C92" w:rsidRDefault="00523135" w:rsidP="00484CB7">
            <w:pPr>
              <w:pStyle w:val="StyleTabletextLeft"/>
              <w:spacing w:line="264" w:lineRule="auto"/>
              <w:jc w:val="center"/>
              <w:rPr>
                <w:rFonts w:ascii="Arial" w:hAnsi="Arial"/>
                <w:sz w:val="20"/>
              </w:rPr>
            </w:pPr>
            <w:r>
              <w:rPr>
                <w:rFonts w:ascii="Arial" w:hAnsi="Arial"/>
                <w:sz w:val="20"/>
              </w:rPr>
              <w:t>Low</w:t>
            </w:r>
          </w:p>
        </w:tc>
        <w:tc>
          <w:tcPr>
            <w:tcW w:w="2585" w:type="dxa"/>
          </w:tcPr>
          <w:p w:rsidR="00523135" w:rsidRPr="00F31C92" w:rsidRDefault="00523135" w:rsidP="00484CB7">
            <w:pPr>
              <w:pStyle w:val="StyleTabletextLeft"/>
              <w:spacing w:line="264" w:lineRule="auto"/>
              <w:jc w:val="center"/>
              <w:rPr>
                <w:rFonts w:ascii="Arial" w:hAnsi="Arial"/>
                <w:sz w:val="20"/>
              </w:rPr>
            </w:pPr>
            <w:r>
              <w:rPr>
                <w:rFonts w:ascii="Arial" w:hAnsi="Arial"/>
                <w:sz w:val="20"/>
              </w:rPr>
              <w:t>Low</w:t>
            </w:r>
          </w:p>
        </w:tc>
      </w:tr>
      <w:tr w:rsidR="00553AF6" w:rsidRPr="00F31C92" w:rsidTr="00484CB7">
        <w:tc>
          <w:tcPr>
            <w:tcW w:w="1600" w:type="dxa"/>
          </w:tcPr>
          <w:p w:rsidR="00553AF6" w:rsidRPr="00F31C92" w:rsidRDefault="00553AF6" w:rsidP="00484CB7">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553AF6" w:rsidRPr="0013700D" w:rsidRDefault="00553AF6" w:rsidP="00484CB7">
            <w:pPr>
              <w:pStyle w:val="Tabletext"/>
              <w:spacing w:line="264" w:lineRule="auto"/>
              <w:jc w:val="both"/>
              <w:rPr>
                <w:rFonts w:ascii="Arial" w:hAnsi="Arial"/>
                <w:sz w:val="20"/>
              </w:rPr>
            </w:pPr>
            <w:r w:rsidRPr="0013700D">
              <w:rPr>
                <w:rFonts w:ascii="Arial" w:hAnsi="Arial"/>
                <w:sz w:val="20"/>
              </w:rPr>
              <w:t>Fires with possible loss of lives (human and animals) and economic losses due to residences being damaged or destroyed</w:t>
            </w:r>
          </w:p>
          <w:p w:rsidR="00553AF6" w:rsidRPr="0013700D" w:rsidRDefault="00553AF6" w:rsidP="00484CB7">
            <w:pPr>
              <w:pStyle w:val="Tabletext"/>
              <w:spacing w:line="264" w:lineRule="auto"/>
              <w:jc w:val="both"/>
              <w:rPr>
                <w:rFonts w:ascii="Arial" w:hAnsi="Arial"/>
                <w:sz w:val="20"/>
              </w:rPr>
            </w:pPr>
            <w:r w:rsidRPr="0013700D">
              <w:rPr>
                <w:rFonts w:ascii="Arial" w:hAnsi="Arial"/>
                <w:sz w:val="20"/>
              </w:rPr>
              <w:t>Accidents involving pedestrians</w:t>
            </w:r>
          </w:p>
          <w:p w:rsidR="00553AF6" w:rsidRPr="0013700D" w:rsidRDefault="00553AF6" w:rsidP="00484CB7">
            <w:pPr>
              <w:pStyle w:val="Tabletext"/>
              <w:spacing w:line="264" w:lineRule="auto"/>
              <w:jc w:val="both"/>
              <w:rPr>
                <w:rFonts w:ascii="Arial" w:hAnsi="Arial"/>
                <w:sz w:val="20"/>
              </w:rPr>
            </w:pPr>
            <w:r w:rsidRPr="0013700D">
              <w:rPr>
                <w:rFonts w:ascii="Arial" w:hAnsi="Arial"/>
                <w:sz w:val="20"/>
              </w:rPr>
              <w:t>Possible increase in crime</w:t>
            </w:r>
          </w:p>
        </w:tc>
      </w:tr>
      <w:tr w:rsidR="00553AF6" w:rsidRPr="00F31C92" w:rsidTr="00484CB7">
        <w:tc>
          <w:tcPr>
            <w:tcW w:w="1600" w:type="dxa"/>
          </w:tcPr>
          <w:p w:rsidR="00553AF6" w:rsidRPr="00F31C92" w:rsidRDefault="00553AF6" w:rsidP="00484CB7">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553AF6" w:rsidRPr="0013700D" w:rsidRDefault="00553AF6" w:rsidP="00484CB7">
            <w:pPr>
              <w:pStyle w:val="Tabletext"/>
              <w:spacing w:line="264" w:lineRule="auto"/>
              <w:jc w:val="both"/>
              <w:rPr>
                <w:rFonts w:ascii="Arial" w:hAnsi="Arial"/>
                <w:sz w:val="20"/>
              </w:rPr>
            </w:pPr>
            <w:r w:rsidRPr="0013700D">
              <w:rPr>
                <w:rFonts w:ascii="Arial" w:hAnsi="Arial"/>
                <w:sz w:val="20"/>
              </w:rPr>
              <w:t>The movement of construction vehicles through the local communities should be limited to off-peak periods (if possible) to minimise adverse impacts on the movement of pedestrians (individuals walking to and from work and schoolchildren) and to a lesser extent on private vehicular traffic</w:t>
            </w:r>
          </w:p>
          <w:p w:rsidR="00553AF6" w:rsidRPr="0013700D" w:rsidRDefault="00553AF6" w:rsidP="00484CB7">
            <w:pPr>
              <w:pStyle w:val="Tabletext"/>
              <w:spacing w:line="264" w:lineRule="auto"/>
              <w:jc w:val="both"/>
              <w:rPr>
                <w:rFonts w:ascii="Arial" w:hAnsi="Arial"/>
                <w:sz w:val="20"/>
              </w:rPr>
            </w:pPr>
            <w:r w:rsidRPr="0013700D">
              <w:rPr>
                <w:rFonts w:ascii="Arial" w:hAnsi="Arial"/>
                <w:sz w:val="20"/>
              </w:rPr>
              <w:t>Signs must be erected at strategic locations throughout the area, warning residents and visitors about the hazards around the construction site and the presence of heavy vehicles</w:t>
            </w:r>
          </w:p>
          <w:p w:rsidR="00553AF6" w:rsidRPr="0013700D" w:rsidRDefault="00553AF6" w:rsidP="00484CB7">
            <w:pPr>
              <w:pStyle w:val="Tabletext"/>
              <w:spacing w:line="264" w:lineRule="auto"/>
              <w:jc w:val="both"/>
              <w:rPr>
                <w:rFonts w:ascii="Arial" w:hAnsi="Arial"/>
                <w:sz w:val="20"/>
              </w:rPr>
            </w:pPr>
            <w:r w:rsidRPr="0013700D">
              <w:rPr>
                <w:rFonts w:ascii="Arial" w:hAnsi="Arial"/>
                <w:sz w:val="20"/>
              </w:rPr>
              <w:t>Employing local community members could minimise the potential for criminal activity or perceived perception of an increase in criminal activity due to the presence of an outside workforce</w:t>
            </w:r>
          </w:p>
          <w:p w:rsidR="00553AF6" w:rsidRPr="0013700D" w:rsidRDefault="00553AF6" w:rsidP="00484CB7">
            <w:pPr>
              <w:pStyle w:val="Tabletext"/>
              <w:spacing w:line="264" w:lineRule="auto"/>
              <w:jc w:val="both"/>
              <w:rPr>
                <w:rFonts w:ascii="Arial" w:hAnsi="Arial"/>
                <w:sz w:val="20"/>
              </w:rPr>
            </w:pPr>
            <w:r w:rsidRPr="0013700D">
              <w:rPr>
                <w:rFonts w:ascii="Arial" w:hAnsi="Arial"/>
                <w:sz w:val="20"/>
              </w:rPr>
              <w:t>Screening of workers that apply for work could be useful to lessen perceived negative perceptions about the outside workforce</w:t>
            </w:r>
          </w:p>
        </w:tc>
      </w:tr>
      <w:tr w:rsidR="00553AF6" w:rsidRPr="00F31C92" w:rsidTr="00484CB7">
        <w:tc>
          <w:tcPr>
            <w:tcW w:w="1600" w:type="dxa"/>
          </w:tcPr>
          <w:p w:rsidR="00553AF6" w:rsidRPr="00F31C92" w:rsidRDefault="00553AF6" w:rsidP="00484CB7">
            <w:pPr>
              <w:pStyle w:val="Tabletext"/>
              <w:spacing w:line="264" w:lineRule="auto"/>
              <w:rPr>
                <w:rFonts w:ascii="Arial" w:hAnsi="Arial"/>
                <w:b/>
                <w:sz w:val="20"/>
              </w:rPr>
            </w:pPr>
            <w:r w:rsidRPr="00F31C92">
              <w:rPr>
                <w:rFonts w:ascii="Arial" w:hAnsi="Arial"/>
                <w:b/>
                <w:sz w:val="20"/>
              </w:rPr>
              <w:t>Level of significance after mitigation</w:t>
            </w:r>
          </w:p>
        </w:tc>
        <w:tc>
          <w:tcPr>
            <w:tcW w:w="2477" w:type="dxa"/>
          </w:tcPr>
          <w:p w:rsidR="00553AF6" w:rsidRPr="00F31C92" w:rsidRDefault="00553AF6" w:rsidP="00484CB7">
            <w:pPr>
              <w:pStyle w:val="StyleTabletextLeft"/>
              <w:spacing w:line="264" w:lineRule="auto"/>
              <w:jc w:val="center"/>
              <w:rPr>
                <w:rFonts w:ascii="Arial" w:hAnsi="Arial"/>
                <w:sz w:val="20"/>
              </w:rPr>
            </w:pPr>
            <w:r>
              <w:rPr>
                <w:rFonts w:ascii="Arial" w:hAnsi="Arial"/>
                <w:sz w:val="20"/>
              </w:rPr>
              <w:t>Low</w:t>
            </w:r>
          </w:p>
        </w:tc>
        <w:tc>
          <w:tcPr>
            <w:tcW w:w="2694" w:type="dxa"/>
          </w:tcPr>
          <w:p w:rsidR="00553AF6" w:rsidRPr="00F31C92" w:rsidRDefault="00553AF6" w:rsidP="00484CB7">
            <w:pPr>
              <w:pStyle w:val="StyleTabletextLeft"/>
              <w:spacing w:line="264" w:lineRule="auto"/>
              <w:jc w:val="center"/>
              <w:rPr>
                <w:rFonts w:ascii="Arial" w:hAnsi="Arial"/>
                <w:sz w:val="20"/>
              </w:rPr>
            </w:pPr>
            <w:r>
              <w:rPr>
                <w:rFonts w:ascii="Arial" w:hAnsi="Arial"/>
                <w:sz w:val="20"/>
              </w:rPr>
              <w:t>Low</w:t>
            </w:r>
          </w:p>
        </w:tc>
        <w:tc>
          <w:tcPr>
            <w:tcW w:w="2585" w:type="dxa"/>
          </w:tcPr>
          <w:p w:rsidR="00553AF6" w:rsidRPr="00F31C92" w:rsidRDefault="00553AF6" w:rsidP="00484CB7">
            <w:pPr>
              <w:pStyle w:val="StyleTabletextLeft"/>
              <w:spacing w:line="264" w:lineRule="auto"/>
              <w:jc w:val="center"/>
              <w:rPr>
                <w:rFonts w:ascii="Arial" w:hAnsi="Arial"/>
                <w:sz w:val="20"/>
              </w:rPr>
            </w:pPr>
            <w:r>
              <w:rPr>
                <w:rFonts w:ascii="Arial" w:hAnsi="Arial"/>
                <w:sz w:val="20"/>
              </w:rPr>
              <w:t>Low</w:t>
            </w:r>
          </w:p>
        </w:tc>
      </w:tr>
    </w:tbl>
    <w:p w:rsidR="00553AF6" w:rsidRDefault="00553AF6" w:rsidP="00553AF6">
      <w:pPr>
        <w:pStyle w:val="Heading3"/>
        <w:rPr>
          <w:lang w:val="en-GB"/>
        </w:rPr>
      </w:pPr>
      <w:bookmarkStart w:id="243" w:name="_Toc296958713"/>
      <w:r>
        <w:rPr>
          <w:lang w:val="en-GB"/>
        </w:rPr>
        <w:t>Intrusion Impacts</w:t>
      </w:r>
      <w:bookmarkEnd w:id="243"/>
    </w:p>
    <w:p w:rsidR="00553AF6" w:rsidRDefault="00553AF6" w:rsidP="00553AF6">
      <w:pPr>
        <w:rPr>
          <w:lang w:val="en-GB"/>
        </w:rPr>
      </w:pPr>
      <w:r>
        <w:rPr>
          <w:lang w:val="en-GB"/>
        </w:rPr>
        <w:t xml:space="preserve">Intrusions associated with the construction of a substation would refer to </w:t>
      </w:r>
      <w:r w:rsidR="00CB1CF5">
        <w:rPr>
          <w:lang w:val="en-GB"/>
        </w:rPr>
        <w:t>the</w:t>
      </w:r>
      <w:r>
        <w:rPr>
          <w:lang w:val="en-GB"/>
        </w:rPr>
        <w:t xml:space="preserve"> noise and dust created during the undertaking of the construction activities (site clearing, vehicular movement transporting goods and materials and so forth).  </w:t>
      </w:r>
    </w:p>
    <w:p w:rsidR="004C6374" w:rsidRDefault="004C6374" w:rsidP="00553AF6">
      <w:pPr>
        <w:rPr>
          <w:lang w:val="en-GB"/>
        </w:rPr>
      </w:pPr>
      <w:r>
        <w:rPr>
          <w:lang w:val="en-GB"/>
        </w:rPr>
        <w:t>Cumulative impacts with regards to Substation Alternative 1 could occur should the construction activities of the substation concur with the construction phases of the Watergate Development and Mitchells Plain District Hospital.</w:t>
      </w:r>
    </w:p>
    <w:p w:rsidR="0059060C" w:rsidRDefault="004C6374" w:rsidP="0059060C">
      <w:r>
        <w:rPr>
          <w:lang w:val="en-GB"/>
        </w:rPr>
        <w:t>Care should be taken to limit any noise and dust impacts, and to avoid impacting on the learning environment of the Silversands Primary School (Substation Alternative 2).</w:t>
      </w:r>
      <w:r w:rsidR="0059060C" w:rsidRPr="0059060C">
        <w:t xml:space="preserve"> </w:t>
      </w:r>
    </w:p>
    <w:p w:rsidR="007D4AE1" w:rsidRDefault="007D4AE1" w:rsidP="0059060C">
      <w:r>
        <w:t>Substation Alternative 1 fronts onto Stock Road.  Access to this site would therefore not be problematic as access could be gained from Stock Road, aligned opposite the existing access on Stock Road which serves the Philippi suburb.</w:t>
      </w:r>
      <w:r w:rsidR="00700E60">
        <w:t xml:space="preserve">  No severe </w:t>
      </w:r>
      <w:r w:rsidR="002161C7">
        <w:t>intrusions in this regard are</w:t>
      </w:r>
      <w:r w:rsidR="00700E60">
        <w:t xml:space="preserve"> thus foreseen.</w:t>
      </w:r>
    </w:p>
    <w:p w:rsidR="00700E60" w:rsidRDefault="00700E60" w:rsidP="0059060C">
      <w:r>
        <w:t>Substation Alternative 2 is surrounded by three roads, namely Hindle Road, the future Saxdowne Road and Hockenheim Street.  Access cannot be allowed from Hindle Road due to it being categorised as a Class 2 road.  Access would have to be from Hockenheim Street. During construction, however, heavy vehicles should not make use of the latter and rather be routed via Saxdownes Road to the site</w:t>
      </w:r>
      <w:r w:rsidR="00390C90">
        <w:rPr>
          <w:rStyle w:val="FootnoteReference"/>
        </w:rPr>
        <w:footnoteReference w:id="82"/>
      </w:r>
      <w:r>
        <w:t>.  This should be negotiated with the CoCT.  Limited intrusions on the surrounding communities are thus anticipated.</w:t>
      </w:r>
    </w:p>
    <w:p w:rsidR="0059060C" w:rsidRDefault="0059060C" w:rsidP="0059060C">
      <w:r>
        <w:t>Access roads to the proposed Mitchells Plain Substation Site 3 would probably be required which would worsen the intrusion impact on the DNR.  With regards to Substation Site 1 and 2 it is anticipated that no new access roads would have to be created due to the sites’ location next to the Hindle and Stock Roads.  Only internal roads within the substation site area would be necessary.</w:t>
      </w:r>
    </w:p>
    <w:p w:rsidR="00553AF6" w:rsidRPr="00C92D46" w:rsidRDefault="00553AF6" w:rsidP="00F81F21">
      <w:pPr>
        <w:pStyle w:val="Caption"/>
        <w:outlineLvl w:val="0"/>
        <w:rPr>
          <w:rFonts w:ascii="Arial" w:hAnsi="Arial" w:cs="Arial"/>
          <w:sz w:val="22"/>
          <w:szCs w:val="22"/>
        </w:rPr>
      </w:pPr>
      <w:bookmarkStart w:id="244" w:name="_Toc296958808"/>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70</w:t>
      </w:r>
      <w:r w:rsidR="0071604B" w:rsidRPr="00C92D46">
        <w:rPr>
          <w:rFonts w:ascii="Arial" w:hAnsi="Arial" w:cs="Arial"/>
          <w:sz w:val="22"/>
          <w:szCs w:val="22"/>
        </w:rPr>
        <w:fldChar w:fldCharType="end"/>
      </w:r>
      <w:r>
        <w:rPr>
          <w:rFonts w:ascii="Arial" w:hAnsi="Arial" w:cs="Arial"/>
          <w:sz w:val="22"/>
          <w:szCs w:val="22"/>
        </w:rPr>
        <w:t>: Intrusion Impacts</w:t>
      </w:r>
      <w:r w:rsidR="00326A29">
        <w:rPr>
          <w:rFonts w:ascii="Arial" w:hAnsi="Arial" w:cs="Arial"/>
          <w:sz w:val="22"/>
          <w:szCs w:val="22"/>
        </w:rPr>
        <w:t>: Construction phase: MP Substation</w:t>
      </w:r>
      <w:bookmarkEnd w:id="244"/>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477"/>
        <w:gridCol w:w="2694"/>
        <w:gridCol w:w="2585"/>
      </w:tblGrid>
      <w:tr w:rsidR="00553AF6" w:rsidRPr="00F31C92" w:rsidTr="00484CB7">
        <w:tc>
          <w:tcPr>
            <w:tcW w:w="1600" w:type="dxa"/>
          </w:tcPr>
          <w:p w:rsidR="00553AF6" w:rsidRPr="00F31C92" w:rsidRDefault="00553AF6" w:rsidP="00484CB7">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553AF6" w:rsidRPr="00F31C92" w:rsidRDefault="00553AF6" w:rsidP="00484CB7">
            <w:pPr>
              <w:pStyle w:val="Tabletext"/>
              <w:spacing w:line="264" w:lineRule="auto"/>
              <w:jc w:val="both"/>
              <w:rPr>
                <w:rFonts w:ascii="Arial" w:hAnsi="Arial"/>
                <w:b/>
                <w:sz w:val="20"/>
              </w:rPr>
            </w:pPr>
            <w:r>
              <w:rPr>
                <w:rFonts w:ascii="Arial" w:hAnsi="Arial"/>
                <w:b/>
                <w:sz w:val="20"/>
              </w:rPr>
              <w:t>Intrusion Impacts</w:t>
            </w:r>
          </w:p>
        </w:tc>
      </w:tr>
      <w:tr w:rsidR="00553AF6" w:rsidRPr="00F31C92" w:rsidTr="00484CB7">
        <w:tc>
          <w:tcPr>
            <w:tcW w:w="1600" w:type="dxa"/>
          </w:tcPr>
          <w:p w:rsidR="00553AF6" w:rsidRPr="00F31C92" w:rsidRDefault="00553AF6" w:rsidP="00484CB7">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553AF6" w:rsidRPr="00F31C92" w:rsidRDefault="00553AF6" w:rsidP="00484CB7">
            <w:pPr>
              <w:pStyle w:val="StyleTabletextLeft"/>
              <w:spacing w:line="264" w:lineRule="auto"/>
              <w:jc w:val="both"/>
              <w:rPr>
                <w:rFonts w:ascii="Arial" w:hAnsi="Arial"/>
                <w:sz w:val="20"/>
              </w:rPr>
            </w:pPr>
            <w:r>
              <w:rPr>
                <w:rFonts w:ascii="Arial" w:hAnsi="Arial"/>
                <w:sz w:val="20"/>
              </w:rPr>
              <w:t>Areas surrounding substation locations</w:t>
            </w:r>
          </w:p>
        </w:tc>
      </w:tr>
      <w:tr w:rsidR="00553AF6" w:rsidRPr="00F31C92" w:rsidTr="00484CB7">
        <w:tc>
          <w:tcPr>
            <w:tcW w:w="1600" w:type="dxa"/>
          </w:tcPr>
          <w:p w:rsidR="00553AF6" w:rsidRPr="00F31C92" w:rsidRDefault="00553AF6" w:rsidP="00484CB7">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553AF6" w:rsidRPr="00F31C92" w:rsidRDefault="00553AF6" w:rsidP="00484CB7">
            <w:pPr>
              <w:pStyle w:val="Tabletext"/>
              <w:spacing w:line="264" w:lineRule="auto"/>
              <w:jc w:val="center"/>
              <w:rPr>
                <w:rFonts w:ascii="Arial" w:hAnsi="Arial"/>
                <w:b/>
                <w:iCs/>
                <w:sz w:val="20"/>
              </w:rPr>
            </w:pPr>
            <w:r>
              <w:rPr>
                <w:rFonts w:ascii="Arial" w:hAnsi="Arial"/>
                <w:b/>
                <w:iCs/>
                <w:sz w:val="20"/>
              </w:rPr>
              <w:t xml:space="preserve">Construction </w:t>
            </w:r>
            <w:r w:rsidRPr="00F31C92">
              <w:rPr>
                <w:rFonts w:ascii="Arial" w:hAnsi="Arial"/>
                <w:b/>
                <w:iCs/>
                <w:sz w:val="20"/>
              </w:rPr>
              <w:t>Phase</w:t>
            </w:r>
          </w:p>
        </w:tc>
      </w:tr>
      <w:tr w:rsidR="00553AF6" w:rsidRPr="00F31C92" w:rsidTr="00484CB7">
        <w:tc>
          <w:tcPr>
            <w:tcW w:w="1600" w:type="dxa"/>
          </w:tcPr>
          <w:p w:rsidR="00553AF6" w:rsidRPr="00F31C92" w:rsidRDefault="00553AF6" w:rsidP="00484CB7">
            <w:pPr>
              <w:pStyle w:val="Tabletext"/>
              <w:spacing w:line="264" w:lineRule="auto"/>
              <w:rPr>
                <w:rFonts w:ascii="Arial" w:hAnsi="Arial"/>
                <w:b/>
                <w:sz w:val="20"/>
              </w:rPr>
            </w:pPr>
            <w:r w:rsidRPr="00F31C92">
              <w:rPr>
                <w:rFonts w:ascii="Arial" w:hAnsi="Arial"/>
                <w:b/>
                <w:sz w:val="20"/>
              </w:rPr>
              <w:t>Site Description</w:t>
            </w:r>
          </w:p>
        </w:tc>
        <w:tc>
          <w:tcPr>
            <w:tcW w:w="2477" w:type="dxa"/>
          </w:tcPr>
          <w:p w:rsidR="00553AF6" w:rsidRPr="00F31C92" w:rsidRDefault="00553AF6" w:rsidP="00484CB7">
            <w:pPr>
              <w:pStyle w:val="Tabletext"/>
              <w:spacing w:line="264" w:lineRule="auto"/>
              <w:jc w:val="center"/>
              <w:rPr>
                <w:rFonts w:ascii="Arial" w:hAnsi="Arial"/>
                <w:b/>
                <w:iCs/>
                <w:sz w:val="20"/>
              </w:rPr>
            </w:pPr>
            <w:r>
              <w:rPr>
                <w:rFonts w:ascii="Arial" w:hAnsi="Arial"/>
                <w:b/>
                <w:iCs/>
                <w:sz w:val="20"/>
              </w:rPr>
              <w:t>MP Alternative Substation 1</w:t>
            </w:r>
          </w:p>
        </w:tc>
        <w:tc>
          <w:tcPr>
            <w:tcW w:w="2694" w:type="dxa"/>
          </w:tcPr>
          <w:p w:rsidR="00553AF6" w:rsidRPr="00F31C92" w:rsidRDefault="00553AF6" w:rsidP="00484CB7">
            <w:pPr>
              <w:pStyle w:val="Tabletext"/>
              <w:spacing w:line="264" w:lineRule="auto"/>
              <w:jc w:val="center"/>
              <w:rPr>
                <w:rFonts w:ascii="Arial" w:hAnsi="Arial"/>
                <w:b/>
                <w:iCs/>
                <w:sz w:val="20"/>
              </w:rPr>
            </w:pPr>
            <w:r>
              <w:rPr>
                <w:rFonts w:ascii="Arial" w:hAnsi="Arial"/>
                <w:b/>
                <w:iCs/>
                <w:sz w:val="20"/>
              </w:rPr>
              <w:t>MP Alternative Substation 2</w:t>
            </w:r>
          </w:p>
        </w:tc>
        <w:tc>
          <w:tcPr>
            <w:tcW w:w="2585" w:type="dxa"/>
          </w:tcPr>
          <w:p w:rsidR="00553AF6" w:rsidRPr="00F31C92" w:rsidRDefault="00553AF6" w:rsidP="00484CB7">
            <w:pPr>
              <w:pStyle w:val="Tabletext"/>
              <w:spacing w:line="264" w:lineRule="auto"/>
              <w:jc w:val="center"/>
              <w:rPr>
                <w:rFonts w:ascii="Arial" w:hAnsi="Arial"/>
                <w:b/>
                <w:iCs/>
                <w:sz w:val="20"/>
              </w:rPr>
            </w:pPr>
            <w:r>
              <w:rPr>
                <w:rFonts w:ascii="Arial" w:hAnsi="Arial"/>
                <w:b/>
                <w:iCs/>
                <w:sz w:val="20"/>
              </w:rPr>
              <w:t>MP Alternative Substation 3</w:t>
            </w:r>
          </w:p>
        </w:tc>
      </w:tr>
      <w:tr w:rsidR="00553AF6" w:rsidRPr="00F31C92" w:rsidTr="00484CB7">
        <w:tc>
          <w:tcPr>
            <w:tcW w:w="1600" w:type="dxa"/>
          </w:tcPr>
          <w:p w:rsidR="00553AF6" w:rsidRPr="00F31C92" w:rsidRDefault="00553AF6" w:rsidP="00484CB7">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553AF6" w:rsidRPr="00F31C92" w:rsidRDefault="00553AF6" w:rsidP="00484CB7">
            <w:pPr>
              <w:pStyle w:val="StyleTabletextLeft"/>
              <w:spacing w:line="264" w:lineRule="auto"/>
              <w:jc w:val="both"/>
              <w:rPr>
                <w:rFonts w:ascii="Arial" w:hAnsi="Arial"/>
                <w:sz w:val="20"/>
              </w:rPr>
            </w:pPr>
            <w:r>
              <w:rPr>
                <w:rFonts w:ascii="Arial" w:hAnsi="Arial"/>
                <w:sz w:val="20"/>
              </w:rPr>
              <w:t>Dust and noise creation</w:t>
            </w:r>
          </w:p>
        </w:tc>
      </w:tr>
      <w:tr w:rsidR="00553AF6" w:rsidRPr="00F31C92" w:rsidTr="00484CB7">
        <w:tc>
          <w:tcPr>
            <w:tcW w:w="1600" w:type="dxa"/>
          </w:tcPr>
          <w:p w:rsidR="00553AF6" w:rsidRPr="00F31C92" w:rsidRDefault="00553AF6" w:rsidP="00484CB7">
            <w:pPr>
              <w:pStyle w:val="Tabletext"/>
              <w:spacing w:line="264" w:lineRule="auto"/>
              <w:rPr>
                <w:rFonts w:ascii="Arial" w:hAnsi="Arial"/>
                <w:b/>
                <w:sz w:val="20"/>
              </w:rPr>
            </w:pPr>
            <w:r w:rsidRPr="00F31C92">
              <w:rPr>
                <w:rFonts w:ascii="Arial" w:hAnsi="Arial"/>
                <w:b/>
                <w:sz w:val="20"/>
              </w:rPr>
              <w:t>Extent of impact</w:t>
            </w:r>
          </w:p>
        </w:tc>
        <w:tc>
          <w:tcPr>
            <w:tcW w:w="2477" w:type="dxa"/>
          </w:tcPr>
          <w:p w:rsidR="00553AF6" w:rsidRPr="00F31C92" w:rsidRDefault="00553AF6" w:rsidP="00484CB7">
            <w:pPr>
              <w:pStyle w:val="StyleTabletextLeft"/>
              <w:spacing w:line="264" w:lineRule="auto"/>
              <w:jc w:val="center"/>
              <w:rPr>
                <w:rFonts w:ascii="Arial" w:hAnsi="Arial"/>
                <w:sz w:val="20"/>
              </w:rPr>
            </w:pPr>
            <w:r>
              <w:rPr>
                <w:rFonts w:ascii="Arial" w:hAnsi="Arial"/>
                <w:sz w:val="20"/>
              </w:rPr>
              <w:t>Regional (3)</w:t>
            </w:r>
          </w:p>
        </w:tc>
        <w:tc>
          <w:tcPr>
            <w:tcW w:w="2694" w:type="dxa"/>
          </w:tcPr>
          <w:p w:rsidR="00553AF6" w:rsidRPr="00F31C92" w:rsidRDefault="00553AF6" w:rsidP="00484CB7">
            <w:pPr>
              <w:pStyle w:val="StyleTabletextLeft"/>
              <w:spacing w:line="264" w:lineRule="auto"/>
              <w:jc w:val="center"/>
              <w:rPr>
                <w:rFonts w:ascii="Arial" w:hAnsi="Arial"/>
                <w:sz w:val="20"/>
              </w:rPr>
            </w:pPr>
            <w:r>
              <w:rPr>
                <w:rFonts w:ascii="Arial" w:hAnsi="Arial"/>
                <w:sz w:val="20"/>
              </w:rPr>
              <w:t>Regional (3)</w:t>
            </w:r>
          </w:p>
        </w:tc>
        <w:tc>
          <w:tcPr>
            <w:tcW w:w="2585" w:type="dxa"/>
          </w:tcPr>
          <w:p w:rsidR="00553AF6" w:rsidRPr="00F31C92" w:rsidRDefault="00553AF6" w:rsidP="00484CB7">
            <w:pPr>
              <w:pStyle w:val="StyleTabletextLeft"/>
              <w:spacing w:line="264" w:lineRule="auto"/>
              <w:jc w:val="center"/>
              <w:rPr>
                <w:rFonts w:ascii="Arial" w:hAnsi="Arial"/>
                <w:sz w:val="20"/>
              </w:rPr>
            </w:pPr>
            <w:r>
              <w:rPr>
                <w:rFonts w:ascii="Arial" w:hAnsi="Arial"/>
                <w:sz w:val="20"/>
              </w:rPr>
              <w:t>Regional (3)</w:t>
            </w:r>
          </w:p>
        </w:tc>
      </w:tr>
      <w:tr w:rsidR="00553AF6" w:rsidRPr="00F31C92" w:rsidTr="00484CB7">
        <w:tc>
          <w:tcPr>
            <w:tcW w:w="1600" w:type="dxa"/>
          </w:tcPr>
          <w:p w:rsidR="00553AF6" w:rsidRPr="00F31C92" w:rsidRDefault="00553AF6" w:rsidP="00484CB7">
            <w:pPr>
              <w:pStyle w:val="Tabletext"/>
              <w:spacing w:line="264" w:lineRule="auto"/>
              <w:rPr>
                <w:rFonts w:ascii="Arial" w:hAnsi="Arial"/>
                <w:b/>
                <w:sz w:val="20"/>
              </w:rPr>
            </w:pPr>
            <w:r w:rsidRPr="00F31C92">
              <w:rPr>
                <w:rFonts w:ascii="Arial" w:hAnsi="Arial"/>
                <w:b/>
                <w:sz w:val="20"/>
              </w:rPr>
              <w:t>Duration of impact</w:t>
            </w:r>
          </w:p>
        </w:tc>
        <w:tc>
          <w:tcPr>
            <w:tcW w:w="2477" w:type="dxa"/>
          </w:tcPr>
          <w:p w:rsidR="00553AF6" w:rsidRPr="00F31C92" w:rsidRDefault="00553AF6" w:rsidP="00484CB7">
            <w:pPr>
              <w:pStyle w:val="StyleTabletextLeft"/>
              <w:spacing w:line="264" w:lineRule="auto"/>
              <w:jc w:val="center"/>
              <w:rPr>
                <w:rFonts w:ascii="Arial" w:hAnsi="Arial"/>
                <w:sz w:val="20"/>
              </w:rPr>
            </w:pPr>
            <w:r>
              <w:rPr>
                <w:rFonts w:ascii="Arial" w:hAnsi="Arial"/>
                <w:sz w:val="20"/>
              </w:rPr>
              <w:t>Short-Medium term (2)</w:t>
            </w:r>
          </w:p>
        </w:tc>
        <w:tc>
          <w:tcPr>
            <w:tcW w:w="2694" w:type="dxa"/>
          </w:tcPr>
          <w:p w:rsidR="00553AF6" w:rsidRPr="00F31C92" w:rsidRDefault="00553AF6" w:rsidP="00484CB7">
            <w:pPr>
              <w:pStyle w:val="StyleTabletextLeft"/>
              <w:spacing w:line="264" w:lineRule="auto"/>
              <w:jc w:val="center"/>
              <w:rPr>
                <w:rFonts w:ascii="Arial" w:hAnsi="Arial"/>
                <w:sz w:val="20"/>
              </w:rPr>
            </w:pPr>
            <w:r>
              <w:rPr>
                <w:rFonts w:ascii="Arial" w:hAnsi="Arial"/>
                <w:sz w:val="20"/>
              </w:rPr>
              <w:t>Short-Medium term (2)</w:t>
            </w:r>
          </w:p>
        </w:tc>
        <w:tc>
          <w:tcPr>
            <w:tcW w:w="2585" w:type="dxa"/>
          </w:tcPr>
          <w:p w:rsidR="00553AF6" w:rsidRPr="00F31C92" w:rsidRDefault="00553AF6" w:rsidP="00484CB7">
            <w:pPr>
              <w:pStyle w:val="StyleTabletextLeft"/>
              <w:spacing w:line="264" w:lineRule="auto"/>
              <w:jc w:val="center"/>
              <w:rPr>
                <w:rFonts w:ascii="Arial" w:hAnsi="Arial"/>
                <w:sz w:val="20"/>
              </w:rPr>
            </w:pPr>
            <w:r>
              <w:rPr>
                <w:rFonts w:ascii="Arial" w:hAnsi="Arial"/>
                <w:sz w:val="20"/>
              </w:rPr>
              <w:t>Short-Medium term (2)</w:t>
            </w:r>
          </w:p>
        </w:tc>
      </w:tr>
      <w:tr w:rsidR="00553AF6" w:rsidRPr="00F31C92" w:rsidTr="00484CB7">
        <w:tc>
          <w:tcPr>
            <w:tcW w:w="1600" w:type="dxa"/>
          </w:tcPr>
          <w:p w:rsidR="00553AF6" w:rsidRPr="00F31C92" w:rsidRDefault="00553AF6" w:rsidP="00484CB7">
            <w:pPr>
              <w:pStyle w:val="Tabletext"/>
              <w:spacing w:line="264" w:lineRule="auto"/>
              <w:rPr>
                <w:rFonts w:ascii="Arial" w:hAnsi="Arial"/>
                <w:b/>
                <w:sz w:val="20"/>
              </w:rPr>
            </w:pPr>
            <w:r w:rsidRPr="00F31C92">
              <w:rPr>
                <w:rFonts w:ascii="Arial" w:hAnsi="Arial"/>
                <w:b/>
                <w:sz w:val="20"/>
              </w:rPr>
              <w:t>Intensity of impact</w:t>
            </w:r>
          </w:p>
        </w:tc>
        <w:tc>
          <w:tcPr>
            <w:tcW w:w="2477" w:type="dxa"/>
          </w:tcPr>
          <w:p w:rsidR="00553AF6" w:rsidRPr="00F31C92" w:rsidRDefault="00553AF6" w:rsidP="00484CB7">
            <w:pPr>
              <w:pStyle w:val="StyleTabletextLeft"/>
              <w:spacing w:line="264" w:lineRule="auto"/>
              <w:jc w:val="center"/>
              <w:rPr>
                <w:rFonts w:ascii="Arial" w:hAnsi="Arial"/>
                <w:sz w:val="20"/>
              </w:rPr>
            </w:pPr>
            <w:r>
              <w:rPr>
                <w:rFonts w:ascii="Arial" w:hAnsi="Arial"/>
                <w:sz w:val="20"/>
              </w:rPr>
              <w:t>Low-Medium (4)</w:t>
            </w:r>
          </w:p>
        </w:tc>
        <w:tc>
          <w:tcPr>
            <w:tcW w:w="2694" w:type="dxa"/>
          </w:tcPr>
          <w:p w:rsidR="00553AF6" w:rsidRPr="00F31C92" w:rsidRDefault="00553AF6" w:rsidP="00484CB7">
            <w:pPr>
              <w:pStyle w:val="StyleTabletextLeft"/>
              <w:spacing w:line="264" w:lineRule="auto"/>
              <w:jc w:val="center"/>
              <w:rPr>
                <w:rFonts w:ascii="Arial" w:hAnsi="Arial"/>
                <w:sz w:val="20"/>
              </w:rPr>
            </w:pPr>
            <w:r>
              <w:rPr>
                <w:rFonts w:ascii="Arial" w:hAnsi="Arial"/>
                <w:sz w:val="20"/>
              </w:rPr>
              <w:t>Low-Medium (4)</w:t>
            </w:r>
          </w:p>
        </w:tc>
        <w:tc>
          <w:tcPr>
            <w:tcW w:w="2585" w:type="dxa"/>
          </w:tcPr>
          <w:p w:rsidR="00553AF6" w:rsidRPr="00F31C92" w:rsidRDefault="00553AF6" w:rsidP="00484CB7">
            <w:pPr>
              <w:pStyle w:val="StyleTabletextLeft"/>
              <w:spacing w:line="264" w:lineRule="auto"/>
              <w:jc w:val="center"/>
              <w:rPr>
                <w:rFonts w:ascii="Arial" w:hAnsi="Arial"/>
                <w:sz w:val="20"/>
              </w:rPr>
            </w:pPr>
            <w:r>
              <w:rPr>
                <w:rFonts w:ascii="Arial" w:hAnsi="Arial"/>
                <w:sz w:val="20"/>
              </w:rPr>
              <w:t>Low-Medium (4)</w:t>
            </w:r>
          </w:p>
        </w:tc>
      </w:tr>
      <w:tr w:rsidR="004C6374" w:rsidRPr="00F31C92" w:rsidTr="00484CB7">
        <w:tc>
          <w:tcPr>
            <w:tcW w:w="1600" w:type="dxa"/>
          </w:tcPr>
          <w:p w:rsidR="004C6374" w:rsidRPr="00F31C92" w:rsidRDefault="004C6374" w:rsidP="00484CB7">
            <w:pPr>
              <w:pStyle w:val="Tabletext"/>
              <w:spacing w:line="264" w:lineRule="auto"/>
              <w:rPr>
                <w:rFonts w:ascii="Arial" w:hAnsi="Arial"/>
                <w:b/>
                <w:sz w:val="20"/>
              </w:rPr>
            </w:pPr>
            <w:r w:rsidRPr="00F31C92">
              <w:rPr>
                <w:rFonts w:ascii="Arial" w:hAnsi="Arial"/>
                <w:b/>
                <w:sz w:val="20"/>
              </w:rPr>
              <w:t>Probability</w:t>
            </w:r>
          </w:p>
        </w:tc>
        <w:tc>
          <w:tcPr>
            <w:tcW w:w="2477" w:type="dxa"/>
          </w:tcPr>
          <w:p w:rsidR="004C6374" w:rsidRPr="00F31C92" w:rsidRDefault="004C6374" w:rsidP="00484CB7">
            <w:pPr>
              <w:pStyle w:val="StyleTabletextLeft"/>
              <w:tabs>
                <w:tab w:val="left" w:pos="690"/>
                <w:tab w:val="center" w:pos="1239"/>
              </w:tabs>
              <w:spacing w:line="264" w:lineRule="auto"/>
              <w:rPr>
                <w:rFonts w:ascii="Arial" w:hAnsi="Arial"/>
                <w:sz w:val="20"/>
              </w:rPr>
            </w:pPr>
            <w:r>
              <w:rPr>
                <w:rFonts w:ascii="Arial" w:hAnsi="Arial"/>
                <w:sz w:val="20"/>
              </w:rPr>
              <w:tab/>
              <w:t>Likely (3)</w:t>
            </w:r>
          </w:p>
        </w:tc>
        <w:tc>
          <w:tcPr>
            <w:tcW w:w="2694" w:type="dxa"/>
          </w:tcPr>
          <w:p w:rsidR="004C6374" w:rsidRPr="00F31C92" w:rsidRDefault="004C6374" w:rsidP="00484CB7">
            <w:pPr>
              <w:pStyle w:val="StyleTabletextLeft"/>
              <w:spacing w:line="264" w:lineRule="auto"/>
              <w:jc w:val="center"/>
              <w:rPr>
                <w:rFonts w:ascii="Arial" w:hAnsi="Arial"/>
                <w:sz w:val="20"/>
              </w:rPr>
            </w:pPr>
            <w:r>
              <w:rPr>
                <w:rFonts w:ascii="Arial" w:hAnsi="Arial"/>
                <w:sz w:val="20"/>
              </w:rPr>
              <w:t>Possible (2)</w:t>
            </w:r>
          </w:p>
        </w:tc>
        <w:tc>
          <w:tcPr>
            <w:tcW w:w="2585" w:type="dxa"/>
          </w:tcPr>
          <w:p w:rsidR="004C6374" w:rsidRPr="00F31C92" w:rsidRDefault="004C6374" w:rsidP="00484CB7">
            <w:pPr>
              <w:pStyle w:val="StyleTabletextLeft"/>
              <w:spacing w:line="264" w:lineRule="auto"/>
              <w:jc w:val="center"/>
              <w:rPr>
                <w:rFonts w:ascii="Arial" w:hAnsi="Arial"/>
                <w:sz w:val="20"/>
              </w:rPr>
            </w:pPr>
            <w:r>
              <w:rPr>
                <w:rFonts w:ascii="Arial" w:hAnsi="Arial"/>
                <w:sz w:val="20"/>
              </w:rPr>
              <w:t>Possible (2)</w:t>
            </w:r>
          </w:p>
        </w:tc>
      </w:tr>
      <w:tr w:rsidR="004C6374" w:rsidRPr="00F31C92" w:rsidTr="00484CB7">
        <w:tc>
          <w:tcPr>
            <w:tcW w:w="1600" w:type="dxa"/>
          </w:tcPr>
          <w:p w:rsidR="004C6374" w:rsidRPr="00F31C92" w:rsidRDefault="004C6374" w:rsidP="00484CB7">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4C6374" w:rsidRPr="00F31C92" w:rsidRDefault="004C6374" w:rsidP="00484CB7">
            <w:pPr>
              <w:pStyle w:val="StyleTabletextLeft"/>
              <w:spacing w:line="264" w:lineRule="auto"/>
              <w:jc w:val="center"/>
              <w:rPr>
                <w:rFonts w:ascii="Arial" w:hAnsi="Arial"/>
                <w:sz w:val="20"/>
              </w:rPr>
            </w:pPr>
            <w:r>
              <w:rPr>
                <w:rFonts w:ascii="Arial" w:hAnsi="Arial"/>
                <w:sz w:val="20"/>
              </w:rPr>
              <w:t>Medium</w:t>
            </w:r>
          </w:p>
        </w:tc>
      </w:tr>
      <w:tr w:rsidR="004C6374" w:rsidRPr="00F31C92" w:rsidTr="00484CB7">
        <w:tc>
          <w:tcPr>
            <w:tcW w:w="1600" w:type="dxa"/>
          </w:tcPr>
          <w:p w:rsidR="004C6374" w:rsidRPr="00F31C92" w:rsidRDefault="004C6374" w:rsidP="00484CB7">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4C6374" w:rsidRPr="00F31C92" w:rsidRDefault="004C6374" w:rsidP="00484CB7">
            <w:pPr>
              <w:pStyle w:val="StyleTabletextLeft"/>
              <w:spacing w:line="264" w:lineRule="auto"/>
              <w:jc w:val="center"/>
              <w:rPr>
                <w:rFonts w:ascii="Arial" w:hAnsi="Arial"/>
                <w:sz w:val="20"/>
              </w:rPr>
            </w:pPr>
            <w:r>
              <w:rPr>
                <w:rFonts w:ascii="Arial" w:hAnsi="Arial"/>
                <w:sz w:val="20"/>
              </w:rPr>
              <w:t>Negative</w:t>
            </w:r>
          </w:p>
        </w:tc>
      </w:tr>
      <w:tr w:rsidR="004C6374" w:rsidRPr="00F31C92" w:rsidTr="00484CB7">
        <w:tc>
          <w:tcPr>
            <w:tcW w:w="1600" w:type="dxa"/>
          </w:tcPr>
          <w:p w:rsidR="004C6374" w:rsidRPr="00F31C92" w:rsidRDefault="004C6374" w:rsidP="00484CB7">
            <w:pPr>
              <w:pStyle w:val="StyleTabletextLeft"/>
              <w:spacing w:line="264" w:lineRule="auto"/>
              <w:rPr>
                <w:rFonts w:ascii="Arial" w:hAnsi="Arial"/>
                <w:b/>
                <w:sz w:val="20"/>
              </w:rPr>
            </w:pPr>
            <w:r w:rsidRPr="00F31C92">
              <w:rPr>
                <w:rFonts w:ascii="Arial" w:hAnsi="Arial"/>
                <w:b/>
                <w:sz w:val="20"/>
              </w:rPr>
              <w:t>Calculation</w:t>
            </w:r>
          </w:p>
        </w:tc>
        <w:tc>
          <w:tcPr>
            <w:tcW w:w="2477" w:type="dxa"/>
          </w:tcPr>
          <w:p w:rsidR="004C6374" w:rsidRDefault="004C6374" w:rsidP="004C6374">
            <w:pPr>
              <w:jc w:val="center"/>
            </w:pPr>
            <w:r w:rsidRPr="00AE780D">
              <w:rPr>
                <w:sz w:val="20"/>
              </w:rPr>
              <w:t xml:space="preserve">(3+2+4) x </w:t>
            </w:r>
            <w:r>
              <w:rPr>
                <w:sz w:val="20"/>
              </w:rPr>
              <w:t>3</w:t>
            </w:r>
            <w:r w:rsidRPr="00AE780D">
              <w:rPr>
                <w:sz w:val="20"/>
              </w:rPr>
              <w:t xml:space="preserve"> = </w:t>
            </w:r>
            <w:r>
              <w:rPr>
                <w:sz w:val="20"/>
              </w:rPr>
              <w:t>27</w:t>
            </w:r>
          </w:p>
        </w:tc>
        <w:tc>
          <w:tcPr>
            <w:tcW w:w="2694" w:type="dxa"/>
          </w:tcPr>
          <w:p w:rsidR="004C6374" w:rsidRDefault="004C6374" w:rsidP="004C6374">
            <w:pPr>
              <w:jc w:val="center"/>
            </w:pPr>
            <w:r w:rsidRPr="00AE780D">
              <w:rPr>
                <w:sz w:val="20"/>
              </w:rPr>
              <w:t xml:space="preserve">(3+2+4) x </w:t>
            </w:r>
            <w:r>
              <w:rPr>
                <w:sz w:val="20"/>
              </w:rPr>
              <w:t>2</w:t>
            </w:r>
            <w:r w:rsidRPr="00AE780D">
              <w:rPr>
                <w:sz w:val="20"/>
              </w:rPr>
              <w:t xml:space="preserve"> = </w:t>
            </w:r>
            <w:r>
              <w:rPr>
                <w:sz w:val="20"/>
              </w:rPr>
              <w:t>18</w:t>
            </w:r>
          </w:p>
        </w:tc>
        <w:tc>
          <w:tcPr>
            <w:tcW w:w="2585" w:type="dxa"/>
          </w:tcPr>
          <w:p w:rsidR="004C6374" w:rsidRDefault="004C6374" w:rsidP="00484CB7">
            <w:pPr>
              <w:jc w:val="center"/>
            </w:pPr>
            <w:r w:rsidRPr="00AE780D">
              <w:rPr>
                <w:sz w:val="20"/>
              </w:rPr>
              <w:t xml:space="preserve">(3+2+4) x </w:t>
            </w:r>
            <w:r>
              <w:rPr>
                <w:sz w:val="20"/>
              </w:rPr>
              <w:t>2</w:t>
            </w:r>
            <w:r w:rsidRPr="00AE780D">
              <w:rPr>
                <w:sz w:val="20"/>
              </w:rPr>
              <w:t xml:space="preserve"> = </w:t>
            </w:r>
            <w:r>
              <w:rPr>
                <w:sz w:val="20"/>
              </w:rPr>
              <w:t>18</w:t>
            </w:r>
          </w:p>
        </w:tc>
      </w:tr>
      <w:tr w:rsidR="004C6374" w:rsidRPr="00F31C92" w:rsidTr="00484CB7">
        <w:tc>
          <w:tcPr>
            <w:tcW w:w="1600" w:type="dxa"/>
          </w:tcPr>
          <w:p w:rsidR="004C6374" w:rsidRPr="00F31C92" w:rsidRDefault="004C6374" w:rsidP="00484CB7">
            <w:pPr>
              <w:pStyle w:val="StyleTabletextLeft"/>
              <w:spacing w:line="264" w:lineRule="auto"/>
              <w:rPr>
                <w:rFonts w:ascii="Arial" w:hAnsi="Arial"/>
                <w:sz w:val="20"/>
              </w:rPr>
            </w:pPr>
            <w:r w:rsidRPr="00F31C92">
              <w:rPr>
                <w:rFonts w:ascii="Arial" w:hAnsi="Arial"/>
                <w:b/>
                <w:sz w:val="20"/>
              </w:rPr>
              <w:t>Level of significance</w:t>
            </w:r>
          </w:p>
        </w:tc>
        <w:tc>
          <w:tcPr>
            <w:tcW w:w="2477" w:type="dxa"/>
          </w:tcPr>
          <w:p w:rsidR="004C6374" w:rsidRPr="00F31C92" w:rsidRDefault="004C6374" w:rsidP="00484CB7">
            <w:pPr>
              <w:pStyle w:val="StyleTabletextLeft"/>
              <w:spacing w:line="264" w:lineRule="auto"/>
              <w:jc w:val="center"/>
              <w:rPr>
                <w:rFonts w:ascii="Arial" w:hAnsi="Arial"/>
                <w:sz w:val="20"/>
              </w:rPr>
            </w:pPr>
            <w:r>
              <w:rPr>
                <w:rFonts w:ascii="Arial" w:hAnsi="Arial"/>
                <w:sz w:val="20"/>
              </w:rPr>
              <w:t>Low</w:t>
            </w:r>
          </w:p>
        </w:tc>
        <w:tc>
          <w:tcPr>
            <w:tcW w:w="2694" w:type="dxa"/>
          </w:tcPr>
          <w:p w:rsidR="004C6374" w:rsidRPr="00F31C92" w:rsidRDefault="004C6374" w:rsidP="00484CB7">
            <w:pPr>
              <w:pStyle w:val="StyleTabletextLeft"/>
              <w:spacing w:line="264" w:lineRule="auto"/>
              <w:jc w:val="center"/>
              <w:rPr>
                <w:rFonts w:ascii="Arial" w:hAnsi="Arial"/>
                <w:sz w:val="20"/>
              </w:rPr>
            </w:pPr>
            <w:r>
              <w:rPr>
                <w:rFonts w:ascii="Arial" w:hAnsi="Arial"/>
                <w:sz w:val="20"/>
              </w:rPr>
              <w:t>Low</w:t>
            </w:r>
          </w:p>
        </w:tc>
        <w:tc>
          <w:tcPr>
            <w:tcW w:w="2585" w:type="dxa"/>
          </w:tcPr>
          <w:p w:rsidR="004C6374" w:rsidRPr="00F31C92" w:rsidRDefault="004C6374" w:rsidP="00484CB7">
            <w:pPr>
              <w:pStyle w:val="StyleTabletextLeft"/>
              <w:spacing w:line="264" w:lineRule="auto"/>
              <w:jc w:val="center"/>
              <w:rPr>
                <w:rFonts w:ascii="Arial" w:hAnsi="Arial"/>
                <w:sz w:val="20"/>
              </w:rPr>
            </w:pPr>
            <w:r>
              <w:rPr>
                <w:rFonts w:ascii="Arial" w:hAnsi="Arial"/>
                <w:sz w:val="20"/>
              </w:rPr>
              <w:t>Low</w:t>
            </w:r>
          </w:p>
        </w:tc>
      </w:tr>
      <w:tr w:rsidR="004C6374" w:rsidRPr="00F31C92" w:rsidTr="00484CB7">
        <w:tc>
          <w:tcPr>
            <w:tcW w:w="1600" w:type="dxa"/>
          </w:tcPr>
          <w:p w:rsidR="004C6374" w:rsidRPr="00F31C92" w:rsidRDefault="004C6374" w:rsidP="00484CB7">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4C6374" w:rsidRPr="0013700D" w:rsidRDefault="004C6374" w:rsidP="00484CB7">
            <w:pPr>
              <w:pStyle w:val="Tabletext"/>
              <w:spacing w:line="264" w:lineRule="auto"/>
              <w:jc w:val="both"/>
              <w:rPr>
                <w:rFonts w:ascii="Arial" w:hAnsi="Arial"/>
                <w:sz w:val="20"/>
              </w:rPr>
            </w:pPr>
            <w:r>
              <w:rPr>
                <w:rFonts w:ascii="Arial" w:hAnsi="Arial"/>
                <w:sz w:val="20"/>
              </w:rPr>
              <w:t>Cumulative noise and dust due to other construction activities also taking place in the area (Watergate Development and Mitchells Plain District Hospital – Substation Alternative 1)</w:t>
            </w:r>
          </w:p>
        </w:tc>
      </w:tr>
      <w:tr w:rsidR="004C6374" w:rsidRPr="00F31C92" w:rsidTr="00484CB7">
        <w:tc>
          <w:tcPr>
            <w:tcW w:w="1600" w:type="dxa"/>
          </w:tcPr>
          <w:p w:rsidR="004C6374" w:rsidRPr="00F31C92" w:rsidRDefault="004C6374" w:rsidP="00484CB7">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4C6374" w:rsidRDefault="004C6374" w:rsidP="00484CB7">
            <w:pPr>
              <w:pStyle w:val="Tabletext"/>
              <w:spacing w:line="264" w:lineRule="auto"/>
              <w:jc w:val="both"/>
              <w:rPr>
                <w:rFonts w:ascii="Arial" w:hAnsi="Arial"/>
                <w:sz w:val="20"/>
              </w:rPr>
            </w:pPr>
            <w:r>
              <w:rPr>
                <w:rFonts w:ascii="Arial" w:hAnsi="Arial"/>
                <w:sz w:val="20"/>
              </w:rPr>
              <w:t>Suitable dust suppression methods should be applied</w:t>
            </w:r>
          </w:p>
          <w:p w:rsidR="00A05CC0" w:rsidRDefault="00A05CC0" w:rsidP="00484CB7">
            <w:pPr>
              <w:pStyle w:val="Tabletext"/>
              <w:spacing w:line="264" w:lineRule="auto"/>
              <w:jc w:val="both"/>
              <w:rPr>
                <w:rFonts w:ascii="Arial" w:hAnsi="Arial"/>
                <w:sz w:val="20"/>
              </w:rPr>
            </w:pPr>
            <w:r>
              <w:rPr>
                <w:rFonts w:ascii="Arial" w:hAnsi="Arial"/>
                <w:sz w:val="20"/>
              </w:rPr>
              <w:t>Noise should be kept to a minimum</w:t>
            </w:r>
          </w:p>
          <w:p w:rsidR="00A05CC0" w:rsidRDefault="00A05CC0" w:rsidP="00484CB7">
            <w:pPr>
              <w:pStyle w:val="Tabletext"/>
              <w:spacing w:line="264" w:lineRule="auto"/>
              <w:jc w:val="both"/>
              <w:rPr>
                <w:rFonts w:ascii="Arial" w:hAnsi="Arial"/>
                <w:sz w:val="20"/>
              </w:rPr>
            </w:pPr>
            <w:r>
              <w:rPr>
                <w:rFonts w:ascii="Arial" w:hAnsi="Arial"/>
                <w:sz w:val="20"/>
              </w:rPr>
              <w:t>Construction hours should be limited to normal working hours</w:t>
            </w:r>
          </w:p>
          <w:p w:rsidR="00A05CC0" w:rsidRDefault="00A05CC0" w:rsidP="00484CB7">
            <w:pPr>
              <w:pStyle w:val="Tabletext"/>
              <w:spacing w:line="264" w:lineRule="auto"/>
              <w:jc w:val="both"/>
              <w:rPr>
                <w:rFonts w:ascii="Arial" w:hAnsi="Arial"/>
                <w:sz w:val="20"/>
              </w:rPr>
            </w:pPr>
            <w:r>
              <w:rPr>
                <w:rFonts w:ascii="Arial" w:hAnsi="Arial"/>
                <w:sz w:val="20"/>
              </w:rPr>
              <w:t xml:space="preserve">Special care </w:t>
            </w:r>
            <w:r w:rsidR="00C61743">
              <w:rPr>
                <w:rFonts w:ascii="Arial" w:hAnsi="Arial"/>
                <w:sz w:val="20"/>
              </w:rPr>
              <w:t xml:space="preserve">with regards to limiting noisy activities </w:t>
            </w:r>
            <w:r>
              <w:rPr>
                <w:rFonts w:ascii="Arial" w:hAnsi="Arial"/>
                <w:sz w:val="20"/>
              </w:rPr>
              <w:t>should be taken near the Silversands School to avoid impacting on the learning environment</w:t>
            </w:r>
          </w:p>
          <w:p w:rsidR="00FD4142" w:rsidRPr="00E078B4" w:rsidRDefault="00FD4142" w:rsidP="00FD4142">
            <w:pPr>
              <w:pStyle w:val="Tabletext"/>
              <w:spacing w:line="264" w:lineRule="auto"/>
              <w:jc w:val="both"/>
              <w:rPr>
                <w:rFonts w:ascii="Arial" w:hAnsi="Arial"/>
                <w:sz w:val="20"/>
              </w:rPr>
            </w:pPr>
            <w:r w:rsidRPr="00E078B4">
              <w:rPr>
                <w:rFonts w:ascii="Arial" w:hAnsi="Arial"/>
                <w:sz w:val="20"/>
              </w:rPr>
              <w:t>Access to this site Alternative 1 could be gained from Stock Road aligned opposite the existing access on Stock Road which serves the Philippi suburb</w:t>
            </w:r>
          </w:p>
          <w:p w:rsidR="00FD4142" w:rsidRPr="0013700D" w:rsidRDefault="00E078B4" w:rsidP="00E078B4">
            <w:pPr>
              <w:pStyle w:val="Tabletext"/>
              <w:spacing w:line="264" w:lineRule="auto"/>
              <w:jc w:val="both"/>
              <w:rPr>
                <w:rFonts w:ascii="Arial" w:hAnsi="Arial"/>
                <w:sz w:val="20"/>
              </w:rPr>
            </w:pPr>
            <w:r w:rsidRPr="00E078B4">
              <w:rPr>
                <w:rFonts w:ascii="Arial" w:hAnsi="Arial"/>
                <w:sz w:val="20"/>
              </w:rPr>
              <w:t>During construction of substation Alternative 2 heavy vehicles should not make use of the Hockenheim Street but rather be routed via Saxdownes Road to the site.  This should be negotiated with the CoCT.</w:t>
            </w:r>
          </w:p>
        </w:tc>
      </w:tr>
      <w:tr w:rsidR="004C6374" w:rsidRPr="00F31C92" w:rsidTr="00484CB7">
        <w:tc>
          <w:tcPr>
            <w:tcW w:w="1600" w:type="dxa"/>
          </w:tcPr>
          <w:p w:rsidR="004C6374" w:rsidRPr="00F31C92" w:rsidRDefault="004C6374" w:rsidP="00484CB7">
            <w:pPr>
              <w:pStyle w:val="Tabletext"/>
              <w:spacing w:line="264" w:lineRule="auto"/>
              <w:rPr>
                <w:rFonts w:ascii="Arial" w:hAnsi="Arial"/>
                <w:b/>
                <w:sz w:val="20"/>
              </w:rPr>
            </w:pPr>
            <w:r w:rsidRPr="00F31C92">
              <w:rPr>
                <w:rFonts w:ascii="Arial" w:hAnsi="Arial"/>
                <w:b/>
                <w:sz w:val="20"/>
              </w:rPr>
              <w:t>Level of significance after mitigation</w:t>
            </w:r>
          </w:p>
        </w:tc>
        <w:tc>
          <w:tcPr>
            <w:tcW w:w="2477" w:type="dxa"/>
          </w:tcPr>
          <w:p w:rsidR="004C6374" w:rsidRPr="00F31C92" w:rsidRDefault="004C6374" w:rsidP="00484CB7">
            <w:pPr>
              <w:pStyle w:val="StyleTabletextLeft"/>
              <w:spacing w:line="264" w:lineRule="auto"/>
              <w:jc w:val="center"/>
              <w:rPr>
                <w:rFonts w:ascii="Arial" w:hAnsi="Arial"/>
                <w:sz w:val="20"/>
              </w:rPr>
            </w:pPr>
            <w:r>
              <w:rPr>
                <w:rFonts w:ascii="Arial" w:hAnsi="Arial"/>
                <w:sz w:val="20"/>
              </w:rPr>
              <w:t>Low</w:t>
            </w:r>
          </w:p>
        </w:tc>
        <w:tc>
          <w:tcPr>
            <w:tcW w:w="2694" w:type="dxa"/>
          </w:tcPr>
          <w:p w:rsidR="004C6374" w:rsidRPr="00F31C92" w:rsidRDefault="004C6374" w:rsidP="00484CB7">
            <w:pPr>
              <w:pStyle w:val="StyleTabletextLeft"/>
              <w:spacing w:line="264" w:lineRule="auto"/>
              <w:jc w:val="center"/>
              <w:rPr>
                <w:rFonts w:ascii="Arial" w:hAnsi="Arial"/>
                <w:sz w:val="20"/>
              </w:rPr>
            </w:pPr>
            <w:r>
              <w:rPr>
                <w:rFonts w:ascii="Arial" w:hAnsi="Arial"/>
                <w:sz w:val="20"/>
              </w:rPr>
              <w:t>Low</w:t>
            </w:r>
          </w:p>
        </w:tc>
        <w:tc>
          <w:tcPr>
            <w:tcW w:w="2585" w:type="dxa"/>
          </w:tcPr>
          <w:p w:rsidR="004C6374" w:rsidRPr="00F31C92" w:rsidRDefault="004C6374" w:rsidP="00484CB7">
            <w:pPr>
              <w:pStyle w:val="StyleTabletextLeft"/>
              <w:spacing w:line="264" w:lineRule="auto"/>
              <w:jc w:val="center"/>
              <w:rPr>
                <w:rFonts w:ascii="Arial" w:hAnsi="Arial"/>
                <w:sz w:val="20"/>
              </w:rPr>
            </w:pPr>
            <w:r>
              <w:rPr>
                <w:rFonts w:ascii="Arial" w:hAnsi="Arial"/>
                <w:sz w:val="20"/>
              </w:rPr>
              <w:t>Low</w:t>
            </w:r>
          </w:p>
        </w:tc>
      </w:tr>
    </w:tbl>
    <w:p w:rsidR="001A12E7" w:rsidRDefault="000F3D30" w:rsidP="000F3D30">
      <w:pPr>
        <w:pStyle w:val="Heading3"/>
      </w:pPr>
      <w:bookmarkStart w:id="245" w:name="_Toc296958714"/>
      <w:r>
        <w:t>Land Acquisition</w:t>
      </w:r>
      <w:bookmarkEnd w:id="245"/>
    </w:p>
    <w:p w:rsidR="0059060C" w:rsidRDefault="0059060C" w:rsidP="0059060C">
      <w:r>
        <w:t xml:space="preserve">Mitchells Plain Substation Alternative 1 belongs to the Stock Road Community Trust, whereas Substation Alternative 2 belongs to Shoprite.  The landowner of Substation Alternative 3 is the Western Cape Department of Public Works and Transport.  </w:t>
      </w:r>
    </w:p>
    <w:p w:rsidR="000F3D30" w:rsidRDefault="0059060C" w:rsidP="000F3D30">
      <w:r>
        <w:t>Selling of the land to Eskom would thus result in a o</w:t>
      </w:r>
      <w:r w:rsidR="000F3D30">
        <w:t>nce</w:t>
      </w:r>
      <w:r>
        <w:t>-</w:t>
      </w:r>
      <w:r w:rsidR="000F3D30">
        <w:t>off economic benefit for the land owner</w:t>
      </w:r>
      <w:r>
        <w:t xml:space="preserve">.  </w:t>
      </w:r>
      <w:r w:rsidR="000F3D30">
        <w:t xml:space="preserve"> </w:t>
      </w:r>
    </w:p>
    <w:p w:rsidR="000F3D30" w:rsidRPr="00C92D46" w:rsidRDefault="000F3D30" w:rsidP="00F81F21">
      <w:pPr>
        <w:pStyle w:val="Caption"/>
        <w:outlineLvl w:val="0"/>
        <w:rPr>
          <w:rFonts w:ascii="Arial" w:hAnsi="Arial" w:cs="Arial"/>
          <w:sz w:val="22"/>
          <w:szCs w:val="22"/>
        </w:rPr>
      </w:pPr>
      <w:bookmarkStart w:id="246" w:name="_Toc296958809"/>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71</w:t>
      </w:r>
      <w:r w:rsidR="0071604B" w:rsidRPr="00C92D46">
        <w:rPr>
          <w:rFonts w:ascii="Arial" w:hAnsi="Arial" w:cs="Arial"/>
          <w:sz w:val="22"/>
          <w:szCs w:val="22"/>
        </w:rPr>
        <w:fldChar w:fldCharType="end"/>
      </w:r>
      <w:r>
        <w:rPr>
          <w:rFonts w:ascii="Arial" w:hAnsi="Arial" w:cs="Arial"/>
          <w:sz w:val="22"/>
          <w:szCs w:val="22"/>
        </w:rPr>
        <w:t xml:space="preserve">: </w:t>
      </w:r>
      <w:r w:rsidR="0059060C">
        <w:rPr>
          <w:rFonts w:ascii="Arial" w:hAnsi="Arial" w:cs="Arial"/>
          <w:sz w:val="22"/>
          <w:szCs w:val="22"/>
        </w:rPr>
        <w:t>Land Acquisition</w:t>
      </w:r>
      <w:r w:rsidR="003B726F">
        <w:rPr>
          <w:rFonts w:ascii="Arial" w:hAnsi="Arial" w:cs="Arial"/>
          <w:sz w:val="22"/>
          <w:szCs w:val="22"/>
        </w:rPr>
        <w:t>: Construction phase: MP Substation</w:t>
      </w:r>
      <w:bookmarkEnd w:id="246"/>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477"/>
        <w:gridCol w:w="2694"/>
        <w:gridCol w:w="2585"/>
      </w:tblGrid>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0F3D30" w:rsidRPr="00F31C92" w:rsidRDefault="00B45BED" w:rsidP="00484CB7">
            <w:pPr>
              <w:pStyle w:val="Tabletext"/>
              <w:spacing w:line="264" w:lineRule="auto"/>
              <w:jc w:val="both"/>
              <w:rPr>
                <w:rFonts w:ascii="Arial" w:hAnsi="Arial"/>
                <w:b/>
                <w:sz w:val="20"/>
              </w:rPr>
            </w:pPr>
            <w:r>
              <w:rPr>
                <w:rFonts w:ascii="Arial" w:hAnsi="Arial"/>
                <w:b/>
                <w:sz w:val="20"/>
              </w:rPr>
              <w:t>Land Acquisition</w:t>
            </w:r>
          </w:p>
        </w:tc>
      </w:tr>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0F3D30" w:rsidRPr="00F31C92" w:rsidRDefault="00B45BED" w:rsidP="00484CB7">
            <w:pPr>
              <w:pStyle w:val="StyleTabletextLeft"/>
              <w:spacing w:line="264" w:lineRule="auto"/>
              <w:jc w:val="both"/>
              <w:rPr>
                <w:rFonts w:ascii="Arial" w:hAnsi="Arial"/>
                <w:sz w:val="20"/>
              </w:rPr>
            </w:pPr>
            <w:r>
              <w:rPr>
                <w:rFonts w:ascii="Arial" w:hAnsi="Arial"/>
                <w:sz w:val="20"/>
              </w:rPr>
              <w:t>Substation Alternative Sites</w:t>
            </w:r>
          </w:p>
        </w:tc>
      </w:tr>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 xml:space="preserve">Construction </w:t>
            </w:r>
            <w:r w:rsidRPr="00F31C92">
              <w:rPr>
                <w:rFonts w:ascii="Arial" w:hAnsi="Arial"/>
                <w:b/>
                <w:iCs/>
                <w:sz w:val="20"/>
              </w:rPr>
              <w:t>Phase</w:t>
            </w:r>
          </w:p>
        </w:tc>
      </w:tr>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Site Description</w:t>
            </w:r>
          </w:p>
        </w:tc>
        <w:tc>
          <w:tcPr>
            <w:tcW w:w="2477" w:type="dxa"/>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MP Alternative Substation 1</w:t>
            </w:r>
          </w:p>
        </w:tc>
        <w:tc>
          <w:tcPr>
            <w:tcW w:w="2694" w:type="dxa"/>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MP Alternative Substation 2</w:t>
            </w:r>
          </w:p>
        </w:tc>
        <w:tc>
          <w:tcPr>
            <w:tcW w:w="2585" w:type="dxa"/>
          </w:tcPr>
          <w:p w:rsidR="000F3D30" w:rsidRPr="00F31C92" w:rsidRDefault="000F3D30" w:rsidP="00484CB7">
            <w:pPr>
              <w:pStyle w:val="Tabletext"/>
              <w:spacing w:line="264" w:lineRule="auto"/>
              <w:jc w:val="center"/>
              <w:rPr>
                <w:rFonts w:ascii="Arial" w:hAnsi="Arial"/>
                <w:b/>
                <w:iCs/>
                <w:sz w:val="20"/>
              </w:rPr>
            </w:pPr>
            <w:r>
              <w:rPr>
                <w:rFonts w:ascii="Arial" w:hAnsi="Arial"/>
                <w:b/>
                <w:iCs/>
                <w:sz w:val="20"/>
              </w:rPr>
              <w:t>MP Alternative Substation 3</w:t>
            </w:r>
          </w:p>
        </w:tc>
      </w:tr>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0F3D30" w:rsidRPr="00F31C92" w:rsidRDefault="00B45BED" w:rsidP="00484CB7">
            <w:pPr>
              <w:pStyle w:val="StyleTabletextLeft"/>
              <w:spacing w:line="264" w:lineRule="auto"/>
              <w:jc w:val="both"/>
              <w:rPr>
                <w:rFonts w:ascii="Arial" w:hAnsi="Arial"/>
                <w:sz w:val="20"/>
              </w:rPr>
            </w:pPr>
            <w:r>
              <w:rPr>
                <w:rFonts w:ascii="Arial" w:hAnsi="Arial"/>
                <w:sz w:val="20"/>
              </w:rPr>
              <w:t>Economic impact as a result of land acquisition</w:t>
            </w:r>
          </w:p>
        </w:tc>
      </w:tr>
      <w:tr w:rsidR="00B45BED" w:rsidRPr="00F31C92" w:rsidTr="00484CB7">
        <w:tc>
          <w:tcPr>
            <w:tcW w:w="1600" w:type="dxa"/>
          </w:tcPr>
          <w:p w:rsidR="00B45BED" w:rsidRPr="00F31C92" w:rsidRDefault="00B45BED" w:rsidP="00484CB7">
            <w:pPr>
              <w:pStyle w:val="Tabletext"/>
              <w:spacing w:line="264" w:lineRule="auto"/>
              <w:rPr>
                <w:rFonts w:ascii="Arial" w:hAnsi="Arial"/>
                <w:b/>
                <w:sz w:val="20"/>
              </w:rPr>
            </w:pPr>
            <w:r w:rsidRPr="00F31C92">
              <w:rPr>
                <w:rFonts w:ascii="Arial" w:hAnsi="Arial"/>
                <w:b/>
                <w:sz w:val="20"/>
              </w:rPr>
              <w:t>Extent of impact</w:t>
            </w:r>
          </w:p>
        </w:tc>
        <w:tc>
          <w:tcPr>
            <w:tcW w:w="2477"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Site (2)</w:t>
            </w:r>
          </w:p>
        </w:tc>
        <w:tc>
          <w:tcPr>
            <w:tcW w:w="2694"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Site (2)</w:t>
            </w:r>
          </w:p>
        </w:tc>
        <w:tc>
          <w:tcPr>
            <w:tcW w:w="2585"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Site (2)</w:t>
            </w:r>
          </w:p>
        </w:tc>
      </w:tr>
      <w:tr w:rsidR="00B45BED" w:rsidRPr="00F31C92" w:rsidTr="00484CB7">
        <w:tc>
          <w:tcPr>
            <w:tcW w:w="1600" w:type="dxa"/>
          </w:tcPr>
          <w:p w:rsidR="00B45BED" w:rsidRPr="00F31C92" w:rsidRDefault="00B45BED" w:rsidP="00484CB7">
            <w:pPr>
              <w:pStyle w:val="Tabletext"/>
              <w:spacing w:line="264" w:lineRule="auto"/>
              <w:rPr>
                <w:rFonts w:ascii="Arial" w:hAnsi="Arial"/>
                <w:b/>
                <w:sz w:val="20"/>
              </w:rPr>
            </w:pPr>
            <w:r w:rsidRPr="00F31C92">
              <w:rPr>
                <w:rFonts w:ascii="Arial" w:hAnsi="Arial"/>
                <w:b/>
                <w:sz w:val="20"/>
              </w:rPr>
              <w:t>Duration of impact</w:t>
            </w:r>
          </w:p>
        </w:tc>
        <w:tc>
          <w:tcPr>
            <w:tcW w:w="2477"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Long term (4)</w:t>
            </w:r>
          </w:p>
        </w:tc>
        <w:tc>
          <w:tcPr>
            <w:tcW w:w="2694" w:type="dxa"/>
          </w:tcPr>
          <w:p w:rsidR="00B45BED" w:rsidRPr="00B45BED" w:rsidRDefault="00B45BED" w:rsidP="00B45BED">
            <w:pPr>
              <w:pStyle w:val="StyleTabletextLeft"/>
              <w:spacing w:line="264" w:lineRule="auto"/>
              <w:jc w:val="center"/>
              <w:rPr>
                <w:rFonts w:ascii="Arial" w:hAnsi="Arial"/>
                <w:sz w:val="20"/>
              </w:rPr>
            </w:pPr>
            <w:r w:rsidRPr="00B46ED3">
              <w:rPr>
                <w:rFonts w:ascii="Arial" w:hAnsi="Arial"/>
                <w:sz w:val="20"/>
              </w:rPr>
              <w:t>Long term (4)</w:t>
            </w:r>
          </w:p>
        </w:tc>
        <w:tc>
          <w:tcPr>
            <w:tcW w:w="2585" w:type="dxa"/>
          </w:tcPr>
          <w:p w:rsidR="00B45BED" w:rsidRPr="00B45BED" w:rsidRDefault="00B45BED" w:rsidP="00B45BED">
            <w:pPr>
              <w:pStyle w:val="StyleTabletextLeft"/>
              <w:spacing w:line="264" w:lineRule="auto"/>
              <w:jc w:val="center"/>
              <w:rPr>
                <w:rFonts w:ascii="Arial" w:hAnsi="Arial"/>
                <w:sz w:val="20"/>
              </w:rPr>
            </w:pPr>
            <w:r w:rsidRPr="00B46ED3">
              <w:rPr>
                <w:rFonts w:ascii="Arial" w:hAnsi="Arial"/>
                <w:sz w:val="20"/>
              </w:rPr>
              <w:t>Long term (4)</w:t>
            </w:r>
          </w:p>
        </w:tc>
      </w:tr>
      <w:tr w:rsidR="00B45BED" w:rsidRPr="00F31C92" w:rsidTr="00484CB7">
        <w:tc>
          <w:tcPr>
            <w:tcW w:w="1600" w:type="dxa"/>
          </w:tcPr>
          <w:p w:rsidR="00B45BED" w:rsidRPr="00F31C92" w:rsidRDefault="00B45BED" w:rsidP="00484CB7">
            <w:pPr>
              <w:pStyle w:val="Tabletext"/>
              <w:spacing w:line="264" w:lineRule="auto"/>
              <w:rPr>
                <w:rFonts w:ascii="Arial" w:hAnsi="Arial"/>
                <w:b/>
                <w:sz w:val="20"/>
              </w:rPr>
            </w:pPr>
            <w:r w:rsidRPr="00F31C92">
              <w:rPr>
                <w:rFonts w:ascii="Arial" w:hAnsi="Arial"/>
                <w:b/>
                <w:sz w:val="20"/>
              </w:rPr>
              <w:t>Intensity of impact</w:t>
            </w:r>
          </w:p>
        </w:tc>
        <w:tc>
          <w:tcPr>
            <w:tcW w:w="2477"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Medium (6)</w:t>
            </w:r>
          </w:p>
        </w:tc>
        <w:tc>
          <w:tcPr>
            <w:tcW w:w="2694"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Medium (6)</w:t>
            </w:r>
          </w:p>
        </w:tc>
        <w:tc>
          <w:tcPr>
            <w:tcW w:w="2585"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Medium (6)</w:t>
            </w:r>
          </w:p>
        </w:tc>
      </w:tr>
      <w:tr w:rsidR="00B45BED" w:rsidRPr="00F31C92" w:rsidTr="00484CB7">
        <w:tc>
          <w:tcPr>
            <w:tcW w:w="1600" w:type="dxa"/>
          </w:tcPr>
          <w:p w:rsidR="00B45BED" w:rsidRPr="00F31C92" w:rsidRDefault="00B45BED" w:rsidP="00484CB7">
            <w:pPr>
              <w:pStyle w:val="Tabletext"/>
              <w:spacing w:line="264" w:lineRule="auto"/>
              <w:rPr>
                <w:rFonts w:ascii="Arial" w:hAnsi="Arial"/>
                <w:b/>
                <w:sz w:val="20"/>
              </w:rPr>
            </w:pPr>
            <w:r w:rsidRPr="00F31C92">
              <w:rPr>
                <w:rFonts w:ascii="Arial" w:hAnsi="Arial"/>
                <w:b/>
                <w:sz w:val="20"/>
              </w:rPr>
              <w:t>Probability</w:t>
            </w:r>
          </w:p>
        </w:tc>
        <w:tc>
          <w:tcPr>
            <w:tcW w:w="2477"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Highly likely (4)</w:t>
            </w:r>
          </w:p>
        </w:tc>
        <w:tc>
          <w:tcPr>
            <w:tcW w:w="2694"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Highly likely (4)</w:t>
            </w:r>
          </w:p>
        </w:tc>
        <w:tc>
          <w:tcPr>
            <w:tcW w:w="2585"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Highly likely (4)</w:t>
            </w:r>
          </w:p>
        </w:tc>
      </w:tr>
      <w:tr w:rsidR="000F3D30" w:rsidRPr="00F31C92" w:rsidTr="00484CB7">
        <w:tc>
          <w:tcPr>
            <w:tcW w:w="1600" w:type="dxa"/>
          </w:tcPr>
          <w:p w:rsidR="000F3D30" w:rsidRPr="00F31C92" w:rsidRDefault="000F3D30" w:rsidP="00484CB7">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0F3D30" w:rsidRPr="00F31C92" w:rsidRDefault="00B45BED" w:rsidP="00484CB7">
            <w:pPr>
              <w:pStyle w:val="StyleTabletextLeft"/>
              <w:spacing w:line="264" w:lineRule="auto"/>
              <w:jc w:val="center"/>
              <w:rPr>
                <w:rFonts w:ascii="Arial" w:hAnsi="Arial"/>
                <w:sz w:val="20"/>
              </w:rPr>
            </w:pPr>
            <w:r>
              <w:rPr>
                <w:rFonts w:ascii="Arial" w:hAnsi="Arial"/>
                <w:sz w:val="20"/>
              </w:rPr>
              <w:t>Medium</w:t>
            </w:r>
          </w:p>
        </w:tc>
      </w:tr>
      <w:tr w:rsidR="000F3D30" w:rsidRPr="00F31C92" w:rsidTr="00484CB7">
        <w:tc>
          <w:tcPr>
            <w:tcW w:w="1600" w:type="dxa"/>
          </w:tcPr>
          <w:p w:rsidR="000F3D30" w:rsidRPr="00F31C92" w:rsidRDefault="000F3D30" w:rsidP="00484CB7">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0F3D30" w:rsidRPr="00F31C92" w:rsidRDefault="00B45BED" w:rsidP="00484CB7">
            <w:pPr>
              <w:pStyle w:val="StyleTabletextLeft"/>
              <w:spacing w:line="264" w:lineRule="auto"/>
              <w:jc w:val="center"/>
              <w:rPr>
                <w:rFonts w:ascii="Arial" w:hAnsi="Arial"/>
                <w:sz w:val="20"/>
              </w:rPr>
            </w:pPr>
            <w:r>
              <w:rPr>
                <w:rFonts w:ascii="Arial" w:hAnsi="Arial"/>
                <w:sz w:val="20"/>
              </w:rPr>
              <w:t>Positive</w:t>
            </w:r>
          </w:p>
        </w:tc>
      </w:tr>
      <w:tr w:rsidR="00B45BED" w:rsidRPr="00F31C92" w:rsidTr="00484CB7">
        <w:tc>
          <w:tcPr>
            <w:tcW w:w="1600" w:type="dxa"/>
          </w:tcPr>
          <w:p w:rsidR="00B45BED" w:rsidRPr="00F31C92" w:rsidRDefault="00B45BED" w:rsidP="00484CB7">
            <w:pPr>
              <w:pStyle w:val="StyleTabletextLeft"/>
              <w:spacing w:line="264" w:lineRule="auto"/>
              <w:rPr>
                <w:rFonts w:ascii="Arial" w:hAnsi="Arial"/>
                <w:b/>
                <w:sz w:val="20"/>
              </w:rPr>
            </w:pPr>
            <w:r w:rsidRPr="00F31C92">
              <w:rPr>
                <w:rFonts w:ascii="Arial" w:hAnsi="Arial"/>
                <w:b/>
                <w:sz w:val="20"/>
              </w:rPr>
              <w:t>Calculation</w:t>
            </w:r>
          </w:p>
        </w:tc>
        <w:tc>
          <w:tcPr>
            <w:tcW w:w="2477" w:type="dxa"/>
          </w:tcPr>
          <w:p w:rsidR="00B45BED" w:rsidRDefault="00B45BED" w:rsidP="00B45BED">
            <w:pPr>
              <w:jc w:val="center"/>
            </w:pPr>
            <w:r w:rsidRPr="00FB6555">
              <w:rPr>
                <w:sz w:val="20"/>
              </w:rPr>
              <w:t>(</w:t>
            </w:r>
            <w:r>
              <w:rPr>
                <w:sz w:val="20"/>
              </w:rPr>
              <w:t>2</w:t>
            </w:r>
            <w:r w:rsidRPr="00FB6555">
              <w:rPr>
                <w:sz w:val="20"/>
              </w:rPr>
              <w:t>+</w:t>
            </w:r>
            <w:r>
              <w:rPr>
                <w:sz w:val="20"/>
              </w:rPr>
              <w:t>4</w:t>
            </w:r>
            <w:r w:rsidRPr="00FB6555">
              <w:rPr>
                <w:sz w:val="20"/>
              </w:rPr>
              <w:t>+</w:t>
            </w:r>
            <w:r>
              <w:rPr>
                <w:sz w:val="20"/>
              </w:rPr>
              <w:t>6</w:t>
            </w:r>
            <w:r w:rsidRPr="00FB6555">
              <w:rPr>
                <w:sz w:val="20"/>
              </w:rPr>
              <w:t xml:space="preserve">) x </w:t>
            </w:r>
            <w:r>
              <w:rPr>
                <w:sz w:val="20"/>
              </w:rPr>
              <w:t>4</w:t>
            </w:r>
            <w:r w:rsidRPr="00FB6555">
              <w:rPr>
                <w:sz w:val="20"/>
              </w:rPr>
              <w:t xml:space="preserve"> = </w:t>
            </w:r>
            <w:r>
              <w:rPr>
                <w:sz w:val="20"/>
              </w:rPr>
              <w:t>48</w:t>
            </w:r>
          </w:p>
        </w:tc>
        <w:tc>
          <w:tcPr>
            <w:tcW w:w="2694" w:type="dxa"/>
          </w:tcPr>
          <w:p w:rsidR="00B45BED" w:rsidRDefault="00B45BED" w:rsidP="00484CB7">
            <w:pPr>
              <w:jc w:val="center"/>
            </w:pPr>
            <w:r w:rsidRPr="00FB6555">
              <w:rPr>
                <w:sz w:val="20"/>
              </w:rPr>
              <w:t>(</w:t>
            </w:r>
            <w:r>
              <w:rPr>
                <w:sz w:val="20"/>
              </w:rPr>
              <w:t>2</w:t>
            </w:r>
            <w:r w:rsidRPr="00FB6555">
              <w:rPr>
                <w:sz w:val="20"/>
              </w:rPr>
              <w:t>+</w:t>
            </w:r>
            <w:r>
              <w:rPr>
                <w:sz w:val="20"/>
              </w:rPr>
              <w:t>4</w:t>
            </w:r>
            <w:r w:rsidRPr="00FB6555">
              <w:rPr>
                <w:sz w:val="20"/>
              </w:rPr>
              <w:t>+</w:t>
            </w:r>
            <w:r>
              <w:rPr>
                <w:sz w:val="20"/>
              </w:rPr>
              <w:t>6</w:t>
            </w:r>
            <w:r w:rsidRPr="00FB6555">
              <w:rPr>
                <w:sz w:val="20"/>
              </w:rPr>
              <w:t xml:space="preserve">) x </w:t>
            </w:r>
            <w:r>
              <w:rPr>
                <w:sz w:val="20"/>
              </w:rPr>
              <w:t>4</w:t>
            </w:r>
            <w:r w:rsidRPr="00FB6555">
              <w:rPr>
                <w:sz w:val="20"/>
              </w:rPr>
              <w:t xml:space="preserve"> = </w:t>
            </w:r>
            <w:r>
              <w:rPr>
                <w:sz w:val="20"/>
              </w:rPr>
              <w:t>48</w:t>
            </w:r>
          </w:p>
        </w:tc>
        <w:tc>
          <w:tcPr>
            <w:tcW w:w="2585" w:type="dxa"/>
          </w:tcPr>
          <w:p w:rsidR="00B45BED" w:rsidRDefault="00B45BED" w:rsidP="00484CB7">
            <w:pPr>
              <w:jc w:val="center"/>
            </w:pPr>
            <w:r w:rsidRPr="00FB6555">
              <w:rPr>
                <w:sz w:val="20"/>
              </w:rPr>
              <w:t>(</w:t>
            </w:r>
            <w:r>
              <w:rPr>
                <w:sz w:val="20"/>
              </w:rPr>
              <w:t>2</w:t>
            </w:r>
            <w:r w:rsidRPr="00FB6555">
              <w:rPr>
                <w:sz w:val="20"/>
              </w:rPr>
              <w:t>+</w:t>
            </w:r>
            <w:r>
              <w:rPr>
                <w:sz w:val="20"/>
              </w:rPr>
              <w:t>4</w:t>
            </w:r>
            <w:r w:rsidRPr="00FB6555">
              <w:rPr>
                <w:sz w:val="20"/>
              </w:rPr>
              <w:t>+</w:t>
            </w:r>
            <w:r>
              <w:rPr>
                <w:sz w:val="20"/>
              </w:rPr>
              <w:t>6</w:t>
            </w:r>
            <w:r w:rsidRPr="00FB6555">
              <w:rPr>
                <w:sz w:val="20"/>
              </w:rPr>
              <w:t xml:space="preserve">) x </w:t>
            </w:r>
            <w:r>
              <w:rPr>
                <w:sz w:val="20"/>
              </w:rPr>
              <w:t>4</w:t>
            </w:r>
            <w:r w:rsidRPr="00FB6555">
              <w:rPr>
                <w:sz w:val="20"/>
              </w:rPr>
              <w:t xml:space="preserve"> = </w:t>
            </w:r>
            <w:r>
              <w:rPr>
                <w:sz w:val="20"/>
              </w:rPr>
              <w:t>48</w:t>
            </w:r>
          </w:p>
        </w:tc>
      </w:tr>
      <w:tr w:rsidR="00B45BED" w:rsidRPr="00F31C92" w:rsidTr="00484CB7">
        <w:tc>
          <w:tcPr>
            <w:tcW w:w="1600" w:type="dxa"/>
          </w:tcPr>
          <w:p w:rsidR="00B45BED" w:rsidRPr="00F31C92" w:rsidRDefault="00B45BED" w:rsidP="00484CB7">
            <w:pPr>
              <w:pStyle w:val="StyleTabletextLeft"/>
              <w:spacing w:line="264" w:lineRule="auto"/>
              <w:rPr>
                <w:rFonts w:ascii="Arial" w:hAnsi="Arial"/>
                <w:sz w:val="20"/>
              </w:rPr>
            </w:pPr>
            <w:r w:rsidRPr="00F31C92">
              <w:rPr>
                <w:rFonts w:ascii="Arial" w:hAnsi="Arial"/>
                <w:b/>
                <w:sz w:val="20"/>
              </w:rPr>
              <w:t>Level of significance</w:t>
            </w:r>
          </w:p>
        </w:tc>
        <w:tc>
          <w:tcPr>
            <w:tcW w:w="2477"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Medium</w:t>
            </w:r>
          </w:p>
        </w:tc>
        <w:tc>
          <w:tcPr>
            <w:tcW w:w="2694"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Medium</w:t>
            </w:r>
          </w:p>
        </w:tc>
        <w:tc>
          <w:tcPr>
            <w:tcW w:w="2585"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Medium</w:t>
            </w:r>
          </w:p>
        </w:tc>
      </w:tr>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0F3D30" w:rsidRPr="00F31C92" w:rsidRDefault="00B45BED" w:rsidP="00484CB7">
            <w:pPr>
              <w:pStyle w:val="Tabletext"/>
              <w:spacing w:line="264" w:lineRule="auto"/>
              <w:jc w:val="both"/>
              <w:rPr>
                <w:rFonts w:ascii="Arial" w:hAnsi="Arial"/>
                <w:sz w:val="20"/>
              </w:rPr>
            </w:pPr>
            <w:r>
              <w:rPr>
                <w:rFonts w:ascii="Arial" w:hAnsi="Arial"/>
                <w:sz w:val="20"/>
              </w:rPr>
              <w:t>None anticipated</w:t>
            </w:r>
          </w:p>
        </w:tc>
      </w:tr>
      <w:tr w:rsidR="000F3D30" w:rsidRPr="00F31C92" w:rsidTr="00484CB7">
        <w:tc>
          <w:tcPr>
            <w:tcW w:w="1600" w:type="dxa"/>
          </w:tcPr>
          <w:p w:rsidR="000F3D30" w:rsidRPr="00F31C92" w:rsidRDefault="000F3D30" w:rsidP="00484CB7">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0F3D30" w:rsidRPr="00F31C92" w:rsidRDefault="00B45BED" w:rsidP="00484CB7">
            <w:pPr>
              <w:pStyle w:val="Tabletext"/>
              <w:spacing w:line="264" w:lineRule="auto"/>
              <w:jc w:val="both"/>
              <w:rPr>
                <w:rFonts w:ascii="Arial" w:hAnsi="Arial"/>
                <w:sz w:val="20"/>
              </w:rPr>
            </w:pPr>
            <w:r>
              <w:rPr>
                <w:rFonts w:ascii="Arial" w:hAnsi="Arial"/>
                <w:sz w:val="20"/>
              </w:rPr>
              <w:t>No mitigation measures are proposed</w:t>
            </w:r>
          </w:p>
        </w:tc>
      </w:tr>
      <w:tr w:rsidR="00B45BED" w:rsidRPr="00F31C92" w:rsidTr="00484CB7">
        <w:tc>
          <w:tcPr>
            <w:tcW w:w="1600" w:type="dxa"/>
          </w:tcPr>
          <w:p w:rsidR="00B45BED" w:rsidRPr="00F31C92" w:rsidRDefault="00B45BED" w:rsidP="00484CB7">
            <w:pPr>
              <w:pStyle w:val="Tabletext"/>
              <w:spacing w:line="264" w:lineRule="auto"/>
              <w:rPr>
                <w:rFonts w:ascii="Arial" w:hAnsi="Arial"/>
                <w:b/>
                <w:sz w:val="20"/>
              </w:rPr>
            </w:pPr>
            <w:r w:rsidRPr="00F31C92">
              <w:rPr>
                <w:rFonts w:ascii="Arial" w:hAnsi="Arial"/>
                <w:b/>
                <w:sz w:val="20"/>
              </w:rPr>
              <w:t>Level of significance after mitigation</w:t>
            </w:r>
          </w:p>
        </w:tc>
        <w:tc>
          <w:tcPr>
            <w:tcW w:w="2477"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Medium</w:t>
            </w:r>
          </w:p>
        </w:tc>
        <w:tc>
          <w:tcPr>
            <w:tcW w:w="2694"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Medium</w:t>
            </w:r>
          </w:p>
        </w:tc>
        <w:tc>
          <w:tcPr>
            <w:tcW w:w="2585" w:type="dxa"/>
          </w:tcPr>
          <w:p w:rsidR="00B45BED" w:rsidRPr="00F31C92" w:rsidRDefault="00B45BED" w:rsidP="00484CB7">
            <w:pPr>
              <w:pStyle w:val="StyleTabletextLeft"/>
              <w:spacing w:line="264" w:lineRule="auto"/>
              <w:jc w:val="center"/>
              <w:rPr>
                <w:rFonts w:ascii="Arial" w:hAnsi="Arial"/>
                <w:sz w:val="20"/>
              </w:rPr>
            </w:pPr>
            <w:r>
              <w:rPr>
                <w:rFonts w:ascii="Arial" w:hAnsi="Arial"/>
                <w:sz w:val="20"/>
              </w:rPr>
              <w:t>Medium</w:t>
            </w:r>
          </w:p>
        </w:tc>
      </w:tr>
    </w:tbl>
    <w:p w:rsidR="00125BF1" w:rsidRDefault="0001535F" w:rsidP="00011EE1">
      <w:pPr>
        <w:pStyle w:val="Heading2"/>
      </w:pPr>
      <w:bookmarkStart w:id="247" w:name="_Toc296958715"/>
      <w:r>
        <w:t xml:space="preserve">Potential Impacts during </w:t>
      </w:r>
      <w:r w:rsidR="00011EE1">
        <w:t>Operation</w:t>
      </w:r>
      <w:r>
        <w:t>al Phase</w:t>
      </w:r>
      <w:bookmarkEnd w:id="247"/>
    </w:p>
    <w:p w:rsidR="00D97B1C" w:rsidRDefault="00D97B1C" w:rsidP="00F81F21">
      <w:pPr>
        <w:pStyle w:val="Heading3"/>
      </w:pPr>
      <w:bookmarkStart w:id="248" w:name="_Toc296958716"/>
      <w:r>
        <w:t>Employment</w:t>
      </w:r>
      <w:bookmarkEnd w:id="248"/>
    </w:p>
    <w:p w:rsidR="00D97B1C" w:rsidRDefault="00D97B1C" w:rsidP="00D97B1C">
      <w:r w:rsidRPr="004F54DB">
        <w:t xml:space="preserve">The management of the </w:t>
      </w:r>
      <w:r>
        <w:t>new proposed Mitchells Plain</w:t>
      </w:r>
      <w:r w:rsidRPr="004F54DB">
        <w:t xml:space="preserve"> substation would still be coordinated by the existing Eskom employees, thereby not resulting in additional employment opportunities</w:t>
      </w:r>
      <w:r>
        <w:t xml:space="preserve">.  </w:t>
      </w:r>
      <w:r w:rsidR="000F3D30">
        <w:t xml:space="preserve">No permanent workforce at the substation site is foreseen.  </w:t>
      </w:r>
      <w:r>
        <w:t>An opportunity for a local security company, however, exists to undertake the security work at the substation.</w:t>
      </w:r>
    </w:p>
    <w:p w:rsidR="00D97B1C" w:rsidRDefault="00D97B1C" w:rsidP="00F81F21">
      <w:pPr>
        <w:pStyle w:val="Caption"/>
        <w:outlineLvl w:val="0"/>
        <w:rPr>
          <w:rFonts w:ascii="Arial" w:hAnsi="Arial" w:cs="Arial"/>
          <w:sz w:val="22"/>
          <w:szCs w:val="22"/>
        </w:rPr>
      </w:pPr>
      <w:bookmarkStart w:id="249" w:name="_Toc296958810"/>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72</w:t>
      </w:r>
      <w:r w:rsidR="0071604B" w:rsidRPr="00C92D46">
        <w:rPr>
          <w:rFonts w:ascii="Arial" w:hAnsi="Arial" w:cs="Arial"/>
          <w:sz w:val="22"/>
          <w:szCs w:val="22"/>
        </w:rPr>
        <w:fldChar w:fldCharType="end"/>
      </w:r>
      <w:r>
        <w:rPr>
          <w:rFonts w:ascii="Arial" w:hAnsi="Arial" w:cs="Arial"/>
          <w:sz w:val="22"/>
          <w:szCs w:val="22"/>
        </w:rPr>
        <w:t>: Employment</w:t>
      </w:r>
      <w:r w:rsidR="003B726F">
        <w:rPr>
          <w:rFonts w:ascii="Arial" w:hAnsi="Arial" w:cs="Arial"/>
          <w:sz w:val="22"/>
          <w:szCs w:val="22"/>
        </w:rPr>
        <w:t>: Operational phase: MP Substation</w:t>
      </w:r>
      <w:bookmarkEnd w:id="249"/>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477"/>
        <w:gridCol w:w="2694"/>
        <w:gridCol w:w="2585"/>
      </w:tblGrid>
      <w:tr w:rsidR="00D97B1C" w:rsidRPr="00F31C92" w:rsidTr="00281F5A">
        <w:tc>
          <w:tcPr>
            <w:tcW w:w="1600" w:type="dxa"/>
          </w:tcPr>
          <w:p w:rsidR="00D97B1C" w:rsidRPr="00F31C92" w:rsidRDefault="00D97B1C" w:rsidP="00281F5A">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D97B1C" w:rsidRPr="00F31C92" w:rsidRDefault="00D97B1C" w:rsidP="00281F5A">
            <w:pPr>
              <w:pStyle w:val="Tabletext"/>
              <w:spacing w:line="264" w:lineRule="auto"/>
              <w:jc w:val="both"/>
              <w:rPr>
                <w:rFonts w:ascii="Arial" w:hAnsi="Arial"/>
                <w:b/>
                <w:sz w:val="20"/>
              </w:rPr>
            </w:pPr>
            <w:r>
              <w:rPr>
                <w:rFonts w:ascii="Arial" w:hAnsi="Arial"/>
                <w:b/>
                <w:sz w:val="20"/>
              </w:rPr>
              <w:t>Employment</w:t>
            </w:r>
          </w:p>
        </w:tc>
      </w:tr>
      <w:tr w:rsidR="00D97B1C" w:rsidRPr="00F31C92" w:rsidTr="00281F5A">
        <w:tc>
          <w:tcPr>
            <w:tcW w:w="1600" w:type="dxa"/>
          </w:tcPr>
          <w:p w:rsidR="00D97B1C" w:rsidRPr="00F31C92" w:rsidRDefault="00D97B1C" w:rsidP="00281F5A">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D97B1C" w:rsidRPr="00F31C92" w:rsidRDefault="00D97B1C" w:rsidP="00281F5A">
            <w:pPr>
              <w:pStyle w:val="StyleTabletextLeft"/>
              <w:spacing w:line="264" w:lineRule="auto"/>
              <w:jc w:val="both"/>
              <w:rPr>
                <w:rFonts w:ascii="Arial" w:hAnsi="Arial"/>
                <w:sz w:val="20"/>
              </w:rPr>
            </w:pPr>
            <w:r>
              <w:rPr>
                <w:rFonts w:ascii="Arial" w:hAnsi="Arial"/>
                <w:sz w:val="20"/>
              </w:rPr>
              <w:t>Study area</w:t>
            </w:r>
          </w:p>
        </w:tc>
      </w:tr>
      <w:tr w:rsidR="00D97B1C" w:rsidRPr="00F31C92" w:rsidTr="00281F5A">
        <w:tc>
          <w:tcPr>
            <w:tcW w:w="1600" w:type="dxa"/>
          </w:tcPr>
          <w:p w:rsidR="00D97B1C" w:rsidRPr="00F31C92" w:rsidRDefault="00D97B1C" w:rsidP="00281F5A">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D97B1C" w:rsidRPr="00F31C92" w:rsidRDefault="00D97B1C" w:rsidP="00281F5A">
            <w:pPr>
              <w:pStyle w:val="Tabletext"/>
              <w:spacing w:line="264" w:lineRule="auto"/>
              <w:jc w:val="center"/>
              <w:rPr>
                <w:rFonts w:ascii="Arial" w:hAnsi="Arial"/>
                <w:b/>
                <w:iCs/>
                <w:sz w:val="20"/>
              </w:rPr>
            </w:pPr>
            <w:r>
              <w:rPr>
                <w:rFonts w:ascii="Arial" w:hAnsi="Arial"/>
                <w:b/>
                <w:iCs/>
                <w:sz w:val="20"/>
              </w:rPr>
              <w:t xml:space="preserve">Operational </w:t>
            </w:r>
            <w:r w:rsidRPr="00F31C92">
              <w:rPr>
                <w:rFonts w:ascii="Arial" w:hAnsi="Arial"/>
                <w:b/>
                <w:iCs/>
                <w:sz w:val="20"/>
              </w:rPr>
              <w:t>Phase</w:t>
            </w:r>
          </w:p>
        </w:tc>
      </w:tr>
      <w:tr w:rsidR="00D97B1C" w:rsidRPr="00F31C92" w:rsidTr="00281F5A">
        <w:tc>
          <w:tcPr>
            <w:tcW w:w="1600" w:type="dxa"/>
          </w:tcPr>
          <w:p w:rsidR="00D97B1C" w:rsidRPr="00F31C92" w:rsidRDefault="00D97B1C" w:rsidP="00281F5A">
            <w:pPr>
              <w:pStyle w:val="Tabletext"/>
              <w:spacing w:line="264" w:lineRule="auto"/>
              <w:rPr>
                <w:rFonts w:ascii="Arial" w:hAnsi="Arial"/>
                <w:b/>
                <w:sz w:val="20"/>
              </w:rPr>
            </w:pPr>
            <w:r w:rsidRPr="00F31C92">
              <w:rPr>
                <w:rFonts w:ascii="Arial" w:hAnsi="Arial"/>
                <w:b/>
                <w:sz w:val="20"/>
              </w:rPr>
              <w:t>Site Description</w:t>
            </w:r>
          </w:p>
        </w:tc>
        <w:tc>
          <w:tcPr>
            <w:tcW w:w="2477" w:type="dxa"/>
          </w:tcPr>
          <w:p w:rsidR="00D97B1C" w:rsidRPr="00F31C92" w:rsidRDefault="00D97B1C" w:rsidP="00281F5A">
            <w:pPr>
              <w:pStyle w:val="Tabletext"/>
              <w:spacing w:line="264" w:lineRule="auto"/>
              <w:jc w:val="center"/>
              <w:rPr>
                <w:rFonts w:ascii="Arial" w:hAnsi="Arial"/>
                <w:b/>
                <w:iCs/>
                <w:sz w:val="20"/>
              </w:rPr>
            </w:pPr>
            <w:r>
              <w:rPr>
                <w:rFonts w:ascii="Arial" w:hAnsi="Arial"/>
                <w:b/>
                <w:iCs/>
                <w:sz w:val="20"/>
              </w:rPr>
              <w:t>MP Alternative Substation 1</w:t>
            </w:r>
          </w:p>
        </w:tc>
        <w:tc>
          <w:tcPr>
            <w:tcW w:w="2694" w:type="dxa"/>
          </w:tcPr>
          <w:p w:rsidR="00D97B1C" w:rsidRPr="00F31C92" w:rsidRDefault="00D97B1C" w:rsidP="00281F5A">
            <w:pPr>
              <w:pStyle w:val="Tabletext"/>
              <w:spacing w:line="264" w:lineRule="auto"/>
              <w:jc w:val="center"/>
              <w:rPr>
                <w:rFonts w:ascii="Arial" w:hAnsi="Arial"/>
                <w:b/>
                <w:iCs/>
                <w:sz w:val="20"/>
              </w:rPr>
            </w:pPr>
            <w:r>
              <w:rPr>
                <w:rFonts w:ascii="Arial" w:hAnsi="Arial"/>
                <w:b/>
                <w:iCs/>
                <w:sz w:val="20"/>
              </w:rPr>
              <w:t>MP Alternative Substation 2</w:t>
            </w:r>
          </w:p>
        </w:tc>
        <w:tc>
          <w:tcPr>
            <w:tcW w:w="2585" w:type="dxa"/>
          </w:tcPr>
          <w:p w:rsidR="00D97B1C" w:rsidRPr="00F31C92" w:rsidRDefault="00D97B1C" w:rsidP="00281F5A">
            <w:pPr>
              <w:pStyle w:val="Tabletext"/>
              <w:spacing w:line="264" w:lineRule="auto"/>
              <w:jc w:val="center"/>
              <w:rPr>
                <w:rFonts w:ascii="Arial" w:hAnsi="Arial"/>
                <w:b/>
                <w:iCs/>
                <w:sz w:val="20"/>
              </w:rPr>
            </w:pPr>
            <w:r>
              <w:rPr>
                <w:rFonts w:ascii="Arial" w:hAnsi="Arial"/>
                <w:b/>
                <w:iCs/>
                <w:sz w:val="20"/>
              </w:rPr>
              <w:t>MP Alternative Substation 3</w:t>
            </w:r>
          </w:p>
        </w:tc>
      </w:tr>
      <w:tr w:rsidR="00D97B1C" w:rsidRPr="00F31C92" w:rsidTr="00281F5A">
        <w:tc>
          <w:tcPr>
            <w:tcW w:w="1600" w:type="dxa"/>
          </w:tcPr>
          <w:p w:rsidR="00D97B1C" w:rsidRPr="00F31C92" w:rsidRDefault="00D97B1C" w:rsidP="00281F5A">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D97B1C" w:rsidRPr="00F31C92" w:rsidRDefault="00D97B1C" w:rsidP="00281F5A">
            <w:pPr>
              <w:pStyle w:val="StyleTabletextLeft"/>
              <w:spacing w:line="264" w:lineRule="auto"/>
              <w:jc w:val="both"/>
              <w:rPr>
                <w:rFonts w:ascii="Arial" w:hAnsi="Arial"/>
                <w:sz w:val="20"/>
              </w:rPr>
            </w:pPr>
            <w:r>
              <w:rPr>
                <w:rFonts w:ascii="Arial" w:hAnsi="Arial"/>
                <w:sz w:val="20"/>
              </w:rPr>
              <w:t>Employment creation at the substation</w:t>
            </w:r>
          </w:p>
        </w:tc>
      </w:tr>
      <w:tr w:rsidR="00AB1280" w:rsidRPr="00F31C92" w:rsidTr="00281F5A">
        <w:tc>
          <w:tcPr>
            <w:tcW w:w="1600" w:type="dxa"/>
          </w:tcPr>
          <w:p w:rsidR="00AB1280" w:rsidRPr="00F31C92" w:rsidRDefault="00AB1280" w:rsidP="00281F5A">
            <w:pPr>
              <w:pStyle w:val="Tabletext"/>
              <w:spacing w:line="264" w:lineRule="auto"/>
              <w:rPr>
                <w:rFonts w:ascii="Arial" w:hAnsi="Arial"/>
                <w:b/>
                <w:sz w:val="20"/>
              </w:rPr>
            </w:pPr>
            <w:r w:rsidRPr="00F31C92">
              <w:rPr>
                <w:rFonts w:ascii="Arial" w:hAnsi="Arial"/>
                <w:b/>
                <w:sz w:val="20"/>
              </w:rPr>
              <w:t>Extent of impact</w:t>
            </w:r>
          </w:p>
        </w:tc>
        <w:tc>
          <w:tcPr>
            <w:tcW w:w="2477" w:type="dxa"/>
          </w:tcPr>
          <w:p w:rsidR="00AB1280" w:rsidRPr="00F31C92" w:rsidRDefault="00AB1280" w:rsidP="00281F5A">
            <w:pPr>
              <w:pStyle w:val="StyleTabletextLeft"/>
              <w:spacing w:line="264" w:lineRule="auto"/>
              <w:jc w:val="center"/>
              <w:rPr>
                <w:rFonts w:ascii="Arial" w:hAnsi="Arial"/>
                <w:sz w:val="20"/>
              </w:rPr>
            </w:pPr>
            <w:r>
              <w:rPr>
                <w:rFonts w:ascii="Arial" w:hAnsi="Arial"/>
                <w:sz w:val="20"/>
              </w:rPr>
              <w:t>Regional (3)</w:t>
            </w:r>
          </w:p>
        </w:tc>
        <w:tc>
          <w:tcPr>
            <w:tcW w:w="2694"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Regional (3)</w:t>
            </w:r>
          </w:p>
        </w:tc>
        <w:tc>
          <w:tcPr>
            <w:tcW w:w="2585"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Regional (3)</w:t>
            </w:r>
          </w:p>
        </w:tc>
      </w:tr>
      <w:tr w:rsidR="00D97B1C" w:rsidRPr="00F31C92" w:rsidTr="00281F5A">
        <w:tc>
          <w:tcPr>
            <w:tcW w:w="1600" w:type="dxa"/>
          </w:tcPr>
          <w:p w:rsidR="00D97B1C" w:rsidRPr="00F31C92" w:rsidRDefault="00D97B1C" w:rsidP="00281F5A">
            <w:pPr>
              <w:pStyle w:val="Tabletext"/>
              <w:spacing w:line="264" w:lineRule="auto"/>
              <w:rPr>
                <w:rFonts w:ascii="Arial" w:hAnsi="Arial"/>
                <w:b/>
                <w:sz w:val="20"/>
              </w:rPr>
            </w:pPr>
            <w:r w:rsidRPr="00F31C92">
              <w:rPr>
                <w:rFonts w:ascii="Arial" w:hAnsi="Arial"/>
                <w:b/>
                <w:sz w:val="20"/>
              </w:rPr>
              <w:t>Duration of impact</w:t>
            </w:r>
          </w:p>
        </w:tc>
        <w:tc>
          <w:tcPr>
            <w:tcW w:w="2477" w:type="dxa"/>
          </w:tcPr>
          <w:p w:rsidR="00D97B1C" w:rsidRPr="00F31C92" w:rsidRDefault="00D97B1C" w:rsidP="00281F5A">
            <w:pPr>
              <w:pStyle w:val="StyleTabletextLeft"/>
              <w:spacing w:line="264" w:lineRule="auto"/>
              <w:jc w:val="center"/>
              <w:rPr>
                <w:rFonts w:ascii="Arial" w:hAnsi="Arial"/>
                <w:sz w:val="20"/>
              </w:rPr>
            </w:pPr>
            <w:r>
              <w:rPr>
                <w:rFonts w:ascii="Arial" w:hAnsi="Arial"/>
                <w:sz w:val="20"/>
              </w:rPr>
              <w:t>Long term (4)</w:t>
            </w:r>
          </w:p>
        </w:tc>
        <w:tc>
          <w:tcPr>
            <w:tcW w:w="2694" w:type="dxa"/>
          </w:tcPr>
          <w:p w:rsidR="00D97B1C" w:rsidRPr="00F31C92" w:rsidRDefault="00D97B1C" w:rsidP="00281F5A">
            <w:pPr>
              <w:pStyle w:val="StyleTabletextLeft"/>
              <w:spacing w:line="264" w:lineRule="auto"/>
              <w:jc w:val="center"/>
              <w:rPr>
                <w:rFonts w:ascii="Arial" w:hAnsi="Arial"/>
                <w:sz w:val="20"/>
              </w:rPr>
            </w:pPr>
            <w:r>
              <w:rPr>
                <w:rFonts w:ascii="Arial" w:hAnsi="Arial"/>
                <w:sz w:val="20"/>
              </w:rPr>
              <w:t>Long term (4)</w:t>
            </w:r>
          </w:p>
        </w:tc>
        <w:tc>
          <w:tcPr>
            <w:tcW w:w="2585" w:type="dxa"/>
          </w:tcPr>
          <w:p w:rsidR="00D97B1C" w:rsidRPr="00F31C92" w:rsidRDefault="00D97B1C" w:rsidP="00281F5A">
            <w:pPr>
              <w:pStyle w:val="StyleTabletextLeft"/>
              <w:spacing w:line="264" w:lineRule="auto"/>
              <w:jc w:val="center"/>
              <w:rPr>
                <w:rFonts w:ascii="Arial" w:hAnsi="Arial"/>
                <w:sz w:val="20"/>
              </w:rPr>
            </w:pPr>
            <w:r>
              <w:rPr>
                <w:rFonts w:ascii="Arial" w:hAnsi="Arial"/>
                <w:sz w:val="20"/>
              </w:rPr>
              <w:t>Long term (4)</w:t>
            </w:r>
          </w:p>
        </w:tc>
      </w:tr>
      <w:tr w:rsidR="00AB1280" w:rsidRPr="00F31C92" w:rsidTr="00281F5A">
        <w:tc>
          <w:tcPr>
            <w:tcW w:w="1600" w:type="dxa"/>
          </w:tcPr>
          <w:p w:rsidR="00AB1280" w:rsidRPr="00F31C92" w:rsidRDefault="00AB1280" w:rsidP="00281F5A">
            <w:pPr>
              <w:pStyle w:val="Tabletext"/>
              <w:spacing w:line="264" w:lineRule="auto"/>
              <w:rPr>
                <w:rFonts w:ascii="Arial" w:hAnsi="Arial"/>
                <w:b/>
                <w:sz w:val="20"/>
              </w:rPr>
            </w:pPr>
            <w:r w:rsidRPr="00F31C92">
              <w:rPr>
                <w:rFonts w:ascii="Arial" w:hAnsi="Arial"/>
                <w:b/>
                <w:sz w:val="20"/>
              </w:rPr>
              <w:t>Intensity of impact</w:t>
            </w:r>
          </w:p>
        </w:tc>
        <w:tc>
          <w:tcPr>
            <w:tcW w:w="2477" w:type="dxa"/>
          </w:tcPr>
          <w:p w:rsidR="00AB1280" w:rsidRPr="00F31C92" w:rsidRDefault="00AB1280" w:rsidP="00281F5A">
            <w:pPr>
              <w:pStyle w:val="StyleTabletextLeft"/>
              <w:spacing w:line="264" w:lineRule="auto"/>
              <w:jc w:val="center"/>
              <w:rPr>
                <w:rFonts w:ascii="Arial" w:hAnsi="Arial"/>
                <w:sz w:val="20"/>
              </w:rPr>
            </w:pPr>
            <w:r>
              <w:rPr>
                <w:rFonts w:ascii="Arial" w:hAnsi="Arial"/>
                <w:sz w:val="20"/>
              </w:rPr>
              <w:t>Low-Medium (4)</w:t>
            </w:r>
          </w:p>
        </w:tc>
        <w:tc>
          <w:tcPr>
            <w:tcW w:w="2694"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Low-Medium (4)</w:t>
            </w:r>
          </w:p>
        </w:tc>
        <w:tc>
          <w:tcPr>
            <w:tcW w:w="2585"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Low-Medium (4)</w:t>
            </w:r>
          </w:p>
        </w:tc>
      </w:tr>
      <w:tr w:rsidR="00AB1280" w:rsidRPr="00F31C92" w:rsidTr="00281F5A">
        <w:tc>
          <w:tcPr>
            <w:tcW w:w="1600" w:type="dxa"/>
          </w:tcPr>
          <w:p w:rsidR="00AB1280" w:rsidRPr="00F31C92" w:rsidRDefault="00AB1280" w:rsidP="00281F5A">
            <w:pPr>
              <w:pStyle w:val="Tabletext"/>
              <w:spacing w:line="264" w:lineRule="auto"/>
              <w:rPr>
                <w:rFonts w:ascii="Arial" w:hAnsi="Arial"/>
                <w:b/>
                <w:sz w:val="20"/>
              </w:rPr>
            </w:pPr>
            <w:r w:rsidRPr="00F31C92">
              <w:rPr>
                <w:rFonts w:ascii="Arial" w:hAnsi="Arial"/>
                <w:b/>
                <w:sz w:val="20"/>
              </w:rPr>
              <w:t>Probability</w:t>
            </w:r>
          </w:p>
        </w:tc>
        <w:tc>
          <w:tcPr>
            <w:tcW w:w="2477" w:type="dxa"/>
          </w:tcPr>
          <w:p w:rsidR="00AB1280" w:rsidRPr="00F31C92" w:rsidRDefault="00AB1280" w:rsidP="00281F5A">
            <w:pPr>
              <w:pStyle w:val="StyleTabletextLeft"/>
              <w:spacing w:line="264" w:lineRule="auto"/>
              <w:jc w:val="center"/>
              <w:rPr>
                <w:rFonts w:ascii="Arial" w:hAnsi="Arial"/>
                <w:sz w:val="20"/>
              </w:rPr>
            </w:pPr>
            <w:r>
              <w:rPr>
                <w:rFonts w:ascii="Arial" w:hAnsi="Arial"/>
                <w:sz w:val="20"/>
              </w:rPr>
              <w:t>Possible (2)</w:t>
            </w:r>
          </w:p>
        </w:tc>
        <w:tc>
          <w:tcPr>
            <w:tcW w:w="2694"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Possible (2)</w:t>
            </w:r>
          </w:p>
        </w:tc>
        <w:tc>
          <w:tcPr>
            <w:tcW w:w="2585"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Possible (2)</w:t>
            </w:r>
          </w:p>
        </w:tc>
      </w:tr>
      <w:tr w:rsidR="00D97B1C" w:rsidRPr="00F31C92" w:rsidTr="00281F5A">
        <w:tc>
          <w:tcPr>
            <w:tcW w:w="1600" w:type="dxa"/>
          </w:tcPr>
          <w:p w:rsidR="00D97B1C" w:rsidRPr="00F31C92" w:rsidRDefault="00D97B1C" w:rsidP="00281F5A">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D97B1C" w:rsidRPr="00F31C92" w:rsidRDefault="00AB1280" w:rsidP="00281F5A">
            <w:pPr>
              <w:pStyle w:val="StyleTabletextLeft"/>
              <w:spacing w:line="264" w:lineRule="auto"/>
              <w:jc w:val="center"/>
              <w:rPr>
                <w:rFonts w:ascii="Arial" w:hAnsi="Arial"/>
                <w:sz w:val="20"/>
              </w:rPr>
            </w:pPr>
            <w:r>
              <w:rPr>
                <w:rFonts w:ascii="Arial" w:hAnsi="Arial"/>
                <w:sz w:val="20"/>
              </w:rPr>
              <w:t>Medium</w:t>
            </w:r>
          </w:p>
        </w:tc>
      </w:tr>
      <w:tr w:rsidR="00D97B1C" w:rsidRPr="00F31C92" w:rsidTr="00281F5A">
        <w:tc>
          <w:tcPr>
            <w:tcW w:w="1600" w:type="dxa"/>
          </w:tcPr>
          <w:p w:rsidR="00D97B1C" w:rsidRPr="00F31C92" w:rsidRDefault="00D97B1C" w:rsidP="00281F5A">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D97B1C" w:rsidRPr="00F31C92" w:rsidRDefault="00AB1280" w:rsidP="00281F5A">
            <w:pPr>
              <w:pStyle w:val="StyleTabletextLeft"/>
              <w:spacing w:line="264" w:lineRule="auto"/>
              <w:jc w:val="center"/>
              <w:rPr>
                <w:rFonts w:ascii="Arial" w:hAnsi="Arial"/>
                <w:sz w:val="20"/>
              </w:rPr>
            </w:pPr>
            <w:r>
              <w:rPr>
                <w:rFonts w:ascii="Arial" w:hAnsi="Arial"/>
                <w:sz w:val="20"/>
              </w:rPr>
              <w:t>Neutral</w:t>
            </w:r>
          </w:p>
        </w:tc>
      </w:tr>
      <w:tr w:rsidR="00AB1280" w:rsidRPr="00F31C92" w:rsidTr="00281F5A">
        <w:tc>
          <w:tcPr>
            <w:tcW w:w="1600" w:type="dxa"/>
          </w:tcPr>
          <w:p w:rsidR="00AB1280" w:rsidRPr="00F31C92" w:rsidRDefault="00AB1280" w:rsidP="00281F5A">
            <w:pPr>
              <w:pStyle w:val="StyleTabletextLeft"/>
              <w:spacing w:line="264" w:lineRule="auto"/>
              <w:rPr>
                <w:rFonts w:ascii="Arial" w:hAnsi="Arial"/>
                <w:b/>
                <w:sz w:val="20"/>
              </w:rPr>
            </w:pPr>
            <w:r w:rsidRPr="00F31C92">
              <w:rPr>
                <w:rFonts w:ascii="Arial" w:hAnsi="Arial"/>
                <w:b/>
                <w:sz w:val="20"/>
              </w:rPr>
              <w:t>Calculation</w:t>
            </w:r>
          </w:p>
        </w:tc>
        <w:tc>
          <w:tcPr>
            <w:tcW w:w="2477" w:type="dxa"/>
          </w:tcPr>
          <w:p w:rsidR="00AB1280" w:rsidRDefault="00AB1280" w:rsidP="00AB1280">
            <w:pPr>
              <w:jc w:val="center"/>
            </w:pPr>
            <w:r w:rsidRPr="00FB6555">
              <w:rPr>
                <w:sz w:val="20"/>
              </w:rPr>
              <w:t>(</w:t>
            </w:r>
            <w:r>
              <w:rPr>
                <w:sz w:val="20"/>
              </w:rPr>
              <w:t>3</w:t>
            </w:r>
            <w:r w:rsidRPr="00FB6555">
              <w:rPr>
                <w:sz w:val="20"/>
              </w:rPr>
              <w:t>+</w:t>
            </w:r>
            <w:r>
              <w:rPr>
                <w:sz w:val="20"/>
              </w:rPr>
              <w:t>4</w:t>
            </w:r>
            <w:r w:rsidRPr="00FB6555">
              <w:rPr>
                <w:sz w:val="20"/>
              </w:rPr>
              <w:t>+</w:t>
            </w:r>
            <w:r>
              <w:rPr>
                <w:sz w:val="20"/>
              </w:rPr>
              <w:t>4</w:t>
            </w:r>
            <w:r w:rsidRPr="00FB6555">
              <w:rPr>
                <w:sz w:val="20"/>
              </w:rPr>
              <w:t xml:space="preserve">) x </w:t>
            </w:r>
            <w:r>
              <w:rPr>
                <w:sz w:val="20"/>
              </w:rPr>
              <w:t>2</w:t>
            </w:r>
            <w:r w:rsidRPr="00FB6555">
              <w:rPr>
                <w:sz w:val="20"/>
              </w:rPr>
              <w:t xml:space="preserve"> = </w:t>
            </w:r>
            <w:r>
              <w:rPr>
                <w:sz w:val="20"/>
              </w:rPr>
              <w:t>22</w:t>
            </w:r>
          </w:p>
        </w:tc>
        <w:tc>
          <w:tcPr>
            <w:tcW w:w="2694" w:type="dxa"/>
          </w:tcPr>
          <w:p w:rsidR="00AB1280" w:rsidRDefault="00AB1280" w:rsidP="00484CB7">
            <w:pPr>
              <w:jc w:val="center"/>
            </w:pPr>
            <w:r w:rsidRPr="00FB6555">
              <w:rPr>
                <w:sz w:val="20"/>
              </w:rPr>
              <w:t>(</w:t>
            </w:r>
            <w:r>
              <w:rPr>
                <w:sz w:val="20"/>
              </w:rPr>
              <w:t>3</w:t>
            </w:r>
            <w:r w:rsidRPr="00FB6555">
              <w:rPr>
                <w:sz w:val="20"/>
              </w:rPr>
              <w:t>+</w:t>
            </w:r>
            <w:r>
              <w:rPr>
                <w:sz w:val="20"/>
              </w:rPr>
              <w:t>4</w:t>
            </w:r>
            <w:r w:rsidRPr="00FB6555">
              <w:rPr>
                <w:sz w:val="20"/>
              </w:rPr>
              <w:t>+</w:t>
            </w:r>
            <w:r>
              <w:rPr>
                <w:sz w:val="20"/>
              </w:rPr>
              <w:t>4</w:t>
            </w:r>
            <w:r w:rsidRPr="00FB6555">
              <w:rPr>
                <w:sz w:val="20"/>
              </w:rPr>
              <w:t xml:space="preserve">) x </w:t>
            </w:r>
            <w:r>
              <w:rPr>
                <w:sz w:val="20"/>
              </w:rPr>
              <w:t>2</w:t>
            </w:r>
            <w:r w:rsidRPr="00FB6555">
              <w:rPr>
                <w:sz w:val="20"/>
              </w:rPr>
              <w:t xml:space="preserve"> = </w:t>
            </w:r>
            <w:r>
              <w:rPr>
                <w:sz w:val="20"/>
              </w:rPr>
              <w:t>22</w:t>
            </w:r>
          </w:p>
        </w:tc>
        <w:tc>
          <w:tcPr>
            <w:tcW w:w="2585" w:type="dxa"/>
          </w:tcPr>
          <w:p w:rsidR="00AB1280" w:rsidRDefault="00AB1280" w:rsidP="00484CB7">
            <w:pPr>
              <w:jc w:val="center"/>
            </w:pPr>
            <w:r w:rsidRPr="00FB6555">
              <w:rPr>
                <w:sz w:val="20"/>
              </w:rPr>
              <w:t>(</w:t>
            </w:r>
            <w:r>
              <w:rPr>
                <w:sz w:val="20"/>
              </w:rPr>
              <w:t>3</w:t>
            </w:r>
            <w:r w:rsidRPr="00FB6555">
              <w:rPr>
                <w:sz w:val="20"/>
              </w:rPr>
              <w:t>+</w:t>
            </w:r>
            <w:r>
              <w:rPr>
                <w:sz w:val="20"/>
              </w:rPr>
              <w:t>4</w:t>
            </w:r>
            <w:r w:rsidRPr="00FB6555">
              <w:rPr>
                <w:sz w:val="20"/>
              </w:rPr>
              <w:t>+</w:t>
            </w:r>
            <w:r>
              <w:rPr>
                <w:sz w:val="20"/>
              </w:rPr>
              <w:t>4</w:t>
            </w:r>
            <w:r w:rsidRPr="00FB6555">
              <w:rPr>
                <w:sz w:val="20"/>
              </w:rPr>
              <w:t xml:space="preserve">) x </w:t>
            </w:r>
            <w:r>
              <w:rPr>
                <w:sz w:val="20"/>
              </w:rPr>
              <w:t>2</w:t>
            </w:r>
            <w:r w:rsidRPr="00FB6555">
              <w:rPr>
                <w:sz w:val="20"/>
              </w:rPr>
              <w:t xml:space="preserve"> = </w:t>
            </w:r>
            <w:r>
              <w:rPr>
                <w:sz w:val="20"/>
              </w:rPr>
              <w:t>22</w:t>
            </w:r>
          </w:p>
        </w:tc>
      </w:tr>
      <w:tr w:rsidR="00D97B1C" w:rsidRPr="00F31C92" w:rsidTr="00281F5A">
        <w:tc>
          <w:tcPr>
            <w:tcW w:w="1600" w:type="dxa"/>
          </w:tcPr>
          <w:p w:rsidR="00D97B1C" w:rsidRPr="00F31C92" w:rsidRDefault="00D97B1C" w:rsidP="00281F5A">
            <w:pPr>
              <w:pStyle w:val="StyleTabletextLeft"/>
              <w:spacing w:line="264" w:lineRule="auto"/>
              <w:rPr>
                <w:rFonts w:ascii="Arial" w:hAnsi="Arial"/>
                <w:sz w:val="20"/>
              </w:rPr>
            </w:pPr>
            <w:r w:rsidRPr="00F31C92">
              <w:rPr>
                <w:rFonts w:ascii="Arial" w:hAnsi="Arial"/>
                <w:b/>
                <w:sz w:val="20"/>
              </w:rPr>
              <w:t>Level of significance</w:t>
            </w:r>
          </w:p>
        </w:tc>
        <w:tc>
          <w:tcPr>
            <w:tcW w:w="2477" w:type="dxa"/>
          </w:tcPr>
          <w:p w:rsidR="00D97B1C" w:rsidRPr="00F31C92" w:rsidRDefault="00AB1280" w:rsidP="00281F5A">
            <w:pPr>
              <w:pStyle w:val="StyleTabletextLeft"/>
              <w:spacing w:line="264" w:lineRule="auto"/>
              <w:jc w:val="center"/>
              <w:rPr>
                <w:rFonts w:ascii="Arial" w:hAnsi="Arial"/>
                <w:sz w:val="20"/>
              </w:rPr>
            </w:pPr>
            <w:r>
              <w:rPr>
                <w:rFonts w:ascii="Arial" w:hAnsi="Arial"/>
                <w:sz w:val="20"/>
              </w:rPr>
              <w:t>Low</w:t>
            </w:r>
          </w:p>
        </w:tc>
        <w:tc>
          <w:tcPr>
            <w:tcW w:w="2694" w:type="dxa"/>
          </w:tcPr>
          <w:p w:rsidR="00D97B1C" w:rsidRPr="00F31C92" w:rsidRDefault="00AB1280" w:rsidP="00281F5A">
            <w:pPr>
              <w:pStyle w:val="StyleTabletextLeft"/>
              <w:spacing w:line="264" w:lineRule="auto"/>
              <w:jc w:val="center"/>
              <w:rPr>
                <w:rFonts w:ascii="Arial" w:hAnsi="Arial"/>
                <w:sz w:val="20"/>
              </w:rPr>
            </w:pPr>
            <w:r>
              <w:rPr>
                <w:rFonts w:ascii="Arial" w:hAnsi="Arial"/>
                <w:sz w:val="20"/>
              </w:rPr>
              <w:t>Low</w:t>
            </w:r>
          </w:p>
        </w:tc>
        <w:tc>
          <w:tcPr>
            <w:tcW w:w="2585" w:type="dxa"/>
          </w:tcPr>
          <w:p w:rsidR="00D97B1C" w:rsidRPr="00F31C92" w:rsidRDefault="00AB1280" w:rsidP="00281F5A">
            <w:pPr>
              <w:pStyle w:val="StyleTabletextLeft"/>
              <w:spacing w:line="264" w:lineRule="auto"/>
              <w:jc w:val="center"/>
              <w:rPr>
                <w:rFonts w:ascii="Arial" w:hAnsi="Arial"/>
                <w:sz w:val="20"/>
              </w:rPr>
            </w:pPr>
            <w:r>
              <w:rPr>
                <w:rFonts w:ascii="Arial" w:hAnsi="Arial"/>
                <w:sz w:val="20"/>
              </w:rPr>
              <w:t>Low</w:t>
            </w:r>
          </w:p>
        </w:tc>
      </w:tr>
      <w:tr w:rsidR="00D97B1C" w:rsidRPr="00F31C92" w:rsidTr="00281F5A">
        <w:tc>
          <w:tcPr>
            <w:tcW w:w="1600" w:type="dxa"/>
          </w:tcPr>
          <w:p w:rsidR="00D97B1C" w:rsidRPr="00F31C92" w:rsidRDefault="00D97B1C" w:rsidP="00281F5A">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D97B1C" w:rsidRPr="00F31C92" w:rsidRDefault="00D97B1C" w:rsidP="00281F5A">
            <w:pPr>
              <w:pStyle w:val="Tabletext"/>
              <w:spacing w:line="264" w:lineRule="auto"/>
              <w:jc w:val="both"/>
              <w:rPr>
                <w:rFonts w:ascii="Arial" w:hAnsi="Arial"/>
                <w:sz w:val="20"/>
              </w:rPr>
            </w:pPr>
            <w:r>
              <w:rPr>
                <w:rFonts w:ascii="Arial" w:hAnsi="Arial"/>
                <w:sz w:val="20"/>
              </w:rPr>
              <w:t>None</w:t>
            </w:r>
          </w:p>
        </w:tc>
      </w:tr>
      <w:tr w:rsidR="00D97B1C" w:rsidRPr="00F31C92" w:rsidTr="00281F5A">
        <w:tc>
          <w:tcPr>
            <w:tcW w:w="1600" w:type="dxa"/>
          </w:tcPr>
          <w:p w:rsidR="00D97B1C" w:rsidRPr="00F31C92" w:rsidRDefault="00D97B1C" w:rsidP="00281F5A">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D97B1C" w:rsidRPr="00F31C92" w:rsidRDefault="00AB1280" w:rsidP="00281F5A">
            <w:pPr>
              <w:pStyle w:val="Tabletext"/>
              <w:spacing w:line="264" w:lineRule="auto"/>
              <w:jc w:val="both"/>
              <w:rPr>
                <w:rFonts w:ascii="Arial" w:hAnsi="Arial"/>
                <w:sz w:val="20"/>
              </w:rPr>
            </w:pPr>
            <w:r>
              <w:rPr>
                <w:rFonts w:ascii="Arial" w:hAnsi="Arial"/>
                <w:sz w:val="20"/>
              </w:rPr>
              <w:t xml:space="preserve">Employ locals for the security services to ensure some local economic benefits </w:t>
            </w:r>
          </w:p>
        </w:tc>
      </w:tr>
      <w:tr w:rsidR="00AB1280" w:rsidRPr="00F31C92" w:rsidTr="00281F5A">
        <w:tc>
          <w:tcPr>
            <w:tcW w:w="1600" w:type="dxa"/>
          </w:tcPr>
          <w:p w:rsidR="00AB1280" w:rsidRPr="00F31C92" w:rsidRDefault="00AB1280" w:rsidP="00281F5A">
            <w:pPr>
              <w:pStyle w:val="Tabletext"/>
              <w:spacing w:line="264" w:lineRule="auto"/>
              <w:rPr>
                <w:rFonts w:ascii="Arial" w:hAnsi="Arial"/>
                <w:b/>
                <w:sz w:val="20"/>
              </w:rPr>
            </w:pPr>
            <w:r w:rsidRPr="00F31C92">
              <w:rPr>
                <w:rFonts w:ascii="Arial" w:hAnsi="Arial"/>
                <w:b/>
                <w:sz w:val="20"/>
              </w:rPr>
              <w:t>Level of significance after mitigation</w:t>
            </w:r>
          </w:p>
        </w:tc>
        <w:tc>
          <w:tcPr>
            <w:tcW w:w="2477"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Low</w:t>
            </w:r>
          </w:p>
        </w:tc>
        <w:tc>
          <w:tcPr>
            <w:tcW w:w="2694"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Low</w:t>
            </w:r>
          </w:p>
        </w:tc>
        <w:tc>
          <w:tcPr>
            <w:tcW w:w="2585"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Low</w:t>
            </w:r>
          </w:p>
        </w:tc>
      </w:tr>
    </w:tbl>
    <w:p w:rsidR="00AB1280" w:rsidRDefault="00AB1280" w:rsidP="00AB1280">
      <w:pPr>
        <w:pStyle w:val="Heading3"/>
      </w:pPr>
      <w:bookmarkStart w:id="250" w:name="_Toc296958717"/>
      <w:r>
        <w:t>Daily living and movement patterns</w:t>
      </w:r>
      <w:bookmarkEnd w:id="250"/>
    </w:p>
    <w:p w:rsidR="00AB1280" w:rsidRDefault="00FD48F4" w:rsidP="00AB1280">
      <w:r>
        <w:t>Minimal disruptions in the daily living and movement patterns of residents surrounding the proposed</w:t>
      </w:r>
      <w:r w:rsidR="00AB1280">
        <w:t xml:space="preserve"> Mitchells Plain Substation </w:t>
      </w:r>
      <w:r>
        <w:t xml:space="preserve">are foreseen as the operation and management of a substation could be viewed as a static operation.  Due to the limited number of permanent workers on site, people movement through the residential areas and local roads would be negligible.  </w:t>
      </w:r>
      <w:r w:rsidR="00AB1280">
        <w:t xml:space="preserve"> </w:t>
      </w:r>
      <w:r w:rsidR="00AB1280" w:rsidRPr="00ED4406">
        <w:t xml:space="preserve">Maintenance </w:t>
      </w:r>
      <w:r w:rsidR="00AB1280">
        <w:t xml:space="preserve">of the substation would be undertaken </w:t>
      </w:r>
      <w:r>
        <w:t>intermittently over</w:t>
      </w:r>
      <w:r w:rsidR="00AB1280">
        <w:t xml:space="preserve"> periods of time</w:t>
      </w:r>
      <w:r>
        <w:t xml:space="preserve"> and would thus not impact on daily activities of residents in close proximity to the site.  The substation would therefore not change the quality of lives of the surrounding residents through the activities undertaken at the substation site.</w:t>
      </w:r>
    </w:p>
    <w:p w:rsidR="00FD48F4" w:rsidRDefault="00FD48F4" w:rsidP="00F81F21">
      <w:pPr>
        <w:pStyle w:val="Caption"/>
        <w:outlineLvl w:val="0"/>
        <w:rPr>
          <w:rFonts w:ascii="Arial" w:hAnsi="Arial" w:cs="Arial"/>
          <w:sz w:val="22"/>
          <w:szCs w:val="22"/>
        </w:rPr>
      </w:pPr>
      <w:bookmarkStart w:id="251" w:name="_Toc296958811"/>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73</w:t>
      </w:r>
      <w:r w:rsidR="0071604B" w:rsidRPr="00C92D46">
        <w:rPr>
          <w:rFonts w:ascii="Arial" w:hAnsi="Arial" w:cs="Arial"/>
          <w:sz w:val="22"/>
          <w:szCs w:val="22"/>
        </w:rPr>
        <w:fldChar w:fldCharType="end"/>
      </w:r>
      <w:r>
        <w:rPr>
          <w:rFonts w:ascii="Arial" w:hAnsi="Arial" w:cs="Arial"/>
          <w:sz w:val="22"/>
          <w:szCs w:val="22"/>
        </w:rPr>
        <w:t>: Daily living and movement patterns</w:t>
      </w:r>
      <w:r w:rsidR="003B726F">
        <w:rPr>
          <w:rFonts w:ascii="Arial" w:hAnsi="Arial" w:cs="Arial"/>
          <w:sz w:val="22"/>
          <w:szCs w:val="22"/>
        </w:rPr>
        <w:t>: Operational phase: MP Substation</w:t>
      </w:r>
      <w:bookmarkEnd w:id="251"/>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477"/>
        <w:gridCol w:w="2694"/>
        <w:gridCol w:w="2585"/>
      </w:tblGrid>
      <w:tr w:rsidR="00FD48F4" w:rsidRPr="00F31C92" w:rsidTr="00484CB7">
        <w:tc>
          <w:tcPr>
            <w:tcW w:w="1600" w:type="dxa"/>
          </w:tcPr>
          <w:p w:rsidR="00FD48F4" w:rsidRPr="00F31C92" w:rsidRDefault="00FD48F4" w:rsidP="00484CB7">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FD48F4" w:rsidRPr="00F31C92" w:rsidRDefault="00FD48F4" w:rsidP="00484CB7">
            <w:pPr>
              <w:pStyle w:val="Tabletext"/>
              <w:spacing w:line="264" w:lineRule="auto"/>
              <w:jc w:val="both"/>
              <w:rPr>
                <w:rFonts w:ascii="Arial" w:hAnsi="Arial"/>
                <w:b/>
                <w:sz w:val="20"/>
              </w:rPr>
            </w:pPr>
            <w:r>
              <w:rPr>
                <w:rFonts w:ascii="Arial" w:hAnsi="Arial"/>
                <w:b/>
                <w:sz w:val="20"/>
              </w:rPr>
              <w:t>Employment</w:t>
            </w:r>
          </w:p>
        </w:tc>
      </w:tr>
      <w:tr w:rsidR="00FD48F4" w:rsidRPr="00F31C92" w:rsidTr="00484CB7">
        <w:tc>
          <w:tcPr>
            <w:tcW w:w="1600" w:type="dxa"/>
          </w:tcPr>
          <w:p w:rsidR="00FD48F4" w:rsidRPr="00F31C92" w:rsidRDefault="00FD48F4" w:rsidP="00484CB7">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FD48F4" w:rsidRPr="00F31C92" w:rsidRDefault="00FF6B31" w:rsidP="00484CB7">
            <w:pPr>
              <w:pStyle w:val="StyleTabletextLeft"/>
              <w:spacing w:line="264" w:lineRule="auto"/>
              <w:jc w:val="both"/>
              <w:rPr>
                <w:rFonts w:ascii="Arial" w:hAnsi="Arial"/>
                <w:sz w:val="20"/>
              </w:rPr>
            </w:pPr>
            <w:r>
              <w:rPr>
                <w:rFonts w:ascii="Arial" w:hAnsi="Arial"/>
                <w:sz w:val="20"/>
              </w:rPr>
              <w:t>Areas surrounding substation site</w:t>
            </w:r>
          </w:p>
        </w:tc>
      </w:tr>
      <w:tr w:rsidR="00FD48F4" w:rsidRPr="00F31C92" w:rsidTr="00484CB7">
        <w:tc>
          <w:tcPr>
            <w:tcW w:w="1600" w:type="dxa"/>
          </w:tcPr>
          <w:p w:rsidR="00FD48F4" w:rsidRPr="00F31C92" w:rsidRDefault="00FD48F4" w:rsidP="00484CB7">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FD48F4" w:rsidRPr="00F31C92" w:rsidRDefault="00FD48F4" w:rsidP="00484CB7">
            <w:pPr>
              <w:pStyle w:val="Tabletext"/>
              <w:spacing w:line="264" w:lineRule="auto"/>
              <w:jc w:val="center"/>
              <w:rPr>
                <w:rFonts w:ascii="Arial" w:hAnsi="Arial"/>
                <w:b/>
                <w:iCs/>
                <w:sz w:val="20"/>
              </w:rPr>
            </w:pPr>
            <w:r>
              <w:rPr>
                <w:rFonts w:ascii="Arial" w:hAnsi="Arial"/>
                <w:b/>
                <w:iCs/>
                <w:sz w:val="20"/>
              </w:rPr>
              <w:t xml:space="preserve">Operational </w:t>
            </w:r>
            <w:r w:rsidRPr="00F31C92">
              <w:rPr>
                <w:rFonts w:ascii="Arial" w:hAnsi="Arial"/>
                <w:b/>
                <w:iCs/>
                <w:sz w:val="20"/>
              </w:rPr>
              <w:t>Phase</w:t>
            </w:r>
          </w:p>
        </w:tc>
      </w:tr>
      <w:tr w:rsidR="00FD48F4" w:rsidRPr="00F31C92" w:rsidTr="00484CB7">
        <w:tc>
          <w:tcPr>
            <w:tcW w:w="1600" w:type="dxa"/>
          </w:tcPr>
          <w:p w:rsidR="00FD48F4" w:rsidRPr="00F31C92" w:rsidRDefault="00FD48F4" w:rsidP="00484CB7">
            <w:pPr>
              <w:pStyle w:val="Tabletext"/>
              <w:spacing w:line="264" w:lineRule="auto"/>
              <w:rPr>
                <w:rFonts w:ascii="Arial" w:hAnsi="Arial"/>
                <w:b/>
                <w:sz w:val="20"/>
              </w:rPr>
            </w:pPr>
            <w:r w:rsidRPr="00F31C92">
              <w:rPr>
                <w:rFonts w:ascii="Arial" w:hAnsi="Arial"/>
                <w:b/>
                <w:sz w:val="20"/>
              </w:rPr>
              <w:t>Site Description</w:t>
            </w:r>
          </w:p>
        </w:tc>
        <w:tc>
          <w:tcPr>
            <w:tcW w:w="2477" w:type="dxa"/>
          </w:tcPr>
          <w:p w:rsidR="00FD48F4" w:rsidRPr="00F31C92" w:rsidRDefault="00FD48F4" w:rsidP="00484CB7">
            <w:pPr>
              <w:pStyle w:val="Tabletext"/>
              <w:spacing w:line="264" w:lineRule="auto"/>
              <w:jc w:val="center"/>
              <w:rPr>
                <w:rFonts w:ascii="Arial" w:hAnsi="Arial"/>
                <w:b/>
                <w:iCs/>
                <w:sz w:val="20"/>
              </w:rPr>
            </w:pPr>
            <w:r>
              <w:rPr>
                <w:rFonts w:ascii="Arial" w:hAnsi="Arial"/>
                <w:b/>
                <w:iCs/>
                <w:sz w:val="20"/>
              </w:rPr>
              <w:t>MP Alternative Substation 1</w:t>
            </w:r>
          </w:p>
        </w:tc>
        <w:tc>
          <w:tcPr>
            <w:tcW w:w="2694" w:type="dxa"/>
          </w:tcPr>
          <w:p w:rsidR="00FD48F4" w:rsidRPr="00F31C92" w:rsidRDefault="00FD48F4" w:rsidP="00484CB7">
            <w:pPr>
              <w:pStyle w:val="Tabletext"/>
              <w:spacing w:line="264" w:lineRule="auto"/>
              <w:jc w:val="center"/>
              <w:rPr>
                <w:rFonts w:ascii="Arial" w:hAnsi="Arial"/>
                <w:b/>
                <w:iCs/>
                <w:sz w:val="20"/>
              </w:rPr>
            </w:pPr>
            <w:r>
              <w:rPr>
                <w:rFonts w:ascii="Arial" w:hAnsi="Arial"/>
                <w:b/>
                <w:iCs/>
                <w:sz w:val="20"/>
              </w:rPr>
              <w:t>MP Alternative Substation 2</w:t>
            </w:r>
          </w:p>
        </w:tc>
        <w:tc>
          <w:tcPr>
            <w:tcW w:w="2585" w:type="dxa"/>
          </w:tcPr>
          <w:p w:rsidR="00FD48F4" w:rsidRPr="00F31C92" w:rsidRDefault="00FD48F4" w:rsidP="00484CB7">
            <w:pPr>
              <w:pStyle w:val="Tabletext"/>
              <w:spacing w:line="264" w:lineRule="auto"/>
              <w:jc w:val="center"/>
              <w:rPr>
                <w:rFonts w:ascii="Arial" w:hAnsi="Arial"/>
                <w:b/>
                <w:iCs/>
                <w:sz w:val="20"/>
              </w:rPr>
            </w:pPr>
            <w:r>
              <w:rPr>
                <w:rFonts w:ascii="Arial" w:hAnsi="Arial"/>
                <w:b/>
                <w:iCs/>
                <w:sz w:val="20"/>
              </w:rPr>
              <w:t>MP Alternative Substation 3</w:t>
            </w:r>
          </w:p>
        </w:tc>
      </w:tr>
      <w:tr w:rsidR="00FD48F4" w:rsidRPr="00F31C92" w:rsidTr="00484CB7">
        <w:tc>
          <w:tcPr>
            <w:tcW w:w="1600" w:type="dxa"/>
          </w:tcPr>
          <w:p w:rsidR="00FD48F4" w:rsidRPr="00F31C92" w:rsidRDefault="00FD48F4" w:rsidP="00484CB7">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FD48F4" w:rsidRPr="00F31C92" w:rsidRDefault="00FD48F4" w:rsidP="00484CB7">
            <w:pPr>
              <w:pStyle w:val="StyleTabletextLeft"/>
              <w:spacing w:line="264" w:lineRule="auto"/>
              <w:jc w:val="both"/>
              <w:rPr>
                <w:rFonts w:ascii="Arial" w:hAnsi="Arial"/>
                <w:sz w:val="20"/>
              </w:rPr>
            </w:pPr>
            <w:r>
              <w:rPr>
                <w:rFonts w:ascii="Arial" w:hAnsi="Arial"/>
                <w:sz w:val="20"/>
              </w:rPr>
              <w:t>Employment creation at the substation</w:t>
            </w:r>
          </w:p>
        </w:tc>
      </w:tr>
      <w:tr w:rsidR="00FD48F4" w:rsidRPr="00F31C92" w:rsidTr="00484CB7">
        <w:tc>
          <w:tcPr>
            <w:tcW w:w="1600" w:type="dxa"/>
          </w:tcPr>
          <w:p w:rsidR="00FD48F4" w:rsidRPr="00F31C92" w:rsidRDefault="00FD48F4" w:rsidP="00484CB7">
            <w:pPr>
              <w:pStyle w:val="Tabletext"/>
              <w:spacing w:line="264" w:lineRule="auto"/>
              <w:rPr>
                <w:rFonts w:ascii="Arial" w:hAnsi="Arial"/>
                <w:b/>
                <w:sz w:val="20"/>
              </w:rPr>
            </w:pPr>
            <w:r w:rsidRPr="00F31C92">
              <w:rPr>
                <w:rFonts w:ascii="Arial" w:hAnsi="Arial"/>
                <w:b/>
                <w:sz w:val="20"/>
              </w:rPr>
              <w:t>Extent of impact</w:t>
            </w:r>
          </w:p>
        </w:tc>
        <w:tc>
          <w:tcPr>
            <w:tcW w:w="2477" w:type="dxa"/>
          </w:tcPr>
          <w:p w:rsidR="00FD48F4" w:rsidRPr="00F31C92" w:rsidRDefault="00FD48F4" w:rsidP="00484CB7">
            <w:pPr>
              <w:pStyle w:val="StyleTabletextLeft"/>
              <w:spacing w:line="264" w:lineRule="auto"/>
              <w:jc w:val="center"/>
              <w:rPr>
                <w:rFonts w:ascii="Arial" w:hAnsi="Arial"/>
                <w:sz w:val="20"/>
              </w:rPr>
            </w:pPr>
            <w:r>
              <w:rPr>
                <w:rFonts w:ascii="Arial" w:hAnsi="Arial"/>
                <w:sz w:val="20"/>
              </w:rPr>
              <w:t>Regional (3)</w:t>
            </w:r>
          </w:p>
        </w:tc>
        <w:tc>
          <w:tcPr>
            <w:tcW w:w="2694" w:type="dxa"/>
          </w:tcPr>
          <w:p w:rsidR="00FD48F4" w:rsidRPr="00F31C92" w:rsidRDefault="00FD48F4" w:rsidP="00484CB7">
            <w:pPr>
              <w:pStyle w:val="StyleTabletextLeft"/>
              <w:spacing w:line="264" w:lineRule="auto"/>
              <w:jc w:val="center"/>
              <w:rPr>
                <w:rFonts w:ascii="Arial" w:hAnsi="Arial"/>
                <w:sz w:val="20"/>
              </w:rPr>
            </w:pPr>
            <w:r>
              <w:rPr>
                <w:rFonts w:ascii="Arial" w:hAnsi="Arial"/>
                <w:sz w:val="20"/>
              </w:rPr>
              <w:t>Regional (3)</w:t>
            </w:r>
          </w:p>
        </w:tc>
        <w:tc>
          <w:tcPr>
            <w:tcW w:w="2585" w:type="dxa"/>
          </w:tcPr>
          <w:p w:rsidR="00FD48F4" w:rsidRPr="00F31C92" w:rsidRDefault="00FD48F4" w:rsidP="00484CB7">
            <w:pPr>
              <w:pStyle w:val="StyleTabletextLeft"/>
              <w:spacing w:line="264" w:lineRule="auto"/>
              <w:jc w:val="center"/>
              <w:rPr>
                <w:rFonts w:ascii="Arial" w:hAnsi="Arial"/>
                <w:sz w:val="20"/>
              </w:rPr>
            </w:pPr>
            <w:r>
              <w:rPr>
                <w:rFonts w:ascii="Arial" w:hAnsi="Arial"/>
                <w:sz w:val="20"/>
              </w:rPr>
              <w:t>Regional (3)</w:t>
            </w:r>
          </w:p>
        </w:tc>
      </w:tr>
      <w:tr w:rsidR="00FD48F4" w:rsidRPr="00F31C92" w:rsidTr="00484CB7">
        <w:tc>
          <w:tcPr>
            <w:tcW w:w="1600" w:type="dxa"/>
          </w:tcPr>
          <w:p w:rsidR="00FD48F4" w:rsidRPr="00F31C92" w:rsidRDefault="00FD48F4" w:rsidP="00484CB7">
            <w:pPr>
              <w:pStyle w:val="Tabletext"/>
              <w:spacing w:line="264" w:lineRule="auto"/>
              <w:rPr>
                <w:rFonts w:ascii="Arial" w:hAnsi="Arial"/>
                <w:b/>
                <w:sz w:val="20"/>
              </w:rPr>
            </w:pPr>
            <w:r w:rsidRPr="00F31C92">
              <w:rPr>
                <w:rFonts w:ascii="Arial" w:hAnsi="Arial"/>
                <w:b/>
                <w:sz w:val="20"/>
              </w:rPr>
              <w:t>Duration of impact</w:t>
            </w:r>
          </w:p>
        </w:tc>
        <w:tc>
          <w:tcPr>
            <w:tcW w:w="2477" w:type="dxa"/>
          </w:tcPr>
          <w:p w:rsidR="00FD48F4" w:rsidRPr="00F31C92" w:rsidRDefault="00FD48F4" w:rsidP="00484CB7">
            <w:pPr>
              <w:pStyle w:val="StyleTabletextLeft"/>
              <w:spacing w:line="264" w:lineRule="auto"/>
              <w:jc w:val="center"/>
              <w:rPr>
                <w:rFonts w:ascii="Arial" w:hAnsi="Arial"/>
                <w:sz w:val="20"/>
              </w:rPr>
            </w:pPr>
            <w:r>
              <w:rPr>
                <w:rFonts w:ascii="Arial" w:hAnsi="Arial"/>
                <w:sz w:val="20"/>
              </w:rPr>
              <w:t>Long term (4)</w:t>
            </w:r>
          </w:p>
        </w:tc>
        <w:tc>
          <w:tcPr>
            <w:tcW w:w="2694" w:type="dxa"/>
          </w:tcPr>
          <w:p w:rsidR="00FD48F4" w:rsidRPr="00F31C92" w:rsidRDefault="00FD48F4" w:rsidP="00484CB7">
            <w:pPr>
              <w:pStyle w:val="StyleTabletextLeft"/>
              <w:spacing w:line="264" w:lineRule="auto"/>
              <w:jc w:val="center"/>
              <w:rPr>
                <w:rFonts w:ascii="Arial" w:hAnsi="Arial"/>
                <w:sz w:val="20"/>
              </w:rPr>
            </w:pPr>
            <w:r>
              <w:rPr>
                <w:rFonts w:ascii="Arial" w:hAnsi="Arial"/>
                <w:sz w:val="20"/>
              </w:rPr>
              <w:t>Long term (4)</w:t>
            </w:r>
          </w:p>
        </w:tc>
        <w:tc>
          <w:tcPr>
            <w:tcW w:w="2585" w:type="dxa"/>
          </w:tcPr>
          <w:p w:rsidR="00FD48F4" w:rsidRPr="00F31C92" w:rsidRDefault="00FD48F4" w:rsidP="00484CB7">
            <w:pPr>
              <w:pStyle w:val="StyleTabletextLeft"/>
              <w:spacing w:line="264" w:lineRule="auto"/>
              <w:jc w:val="center"/>
              <w:rPr>
                <w:rFonts w:ascii="Arial" w:hAnsi="Arial"/>
                <w:sz w:val="20"/>
              </w:rPr>
            </w:pPr>
            <w:r>
              <w:rPr>
                <w:rFonts w:ascii="Arial" w:hAnsi="Arial"/>
                <w:sz w:val="20"/>
              </w:rPr>
              <w:t>Long term (4)</w:t>
            </w:r>
          </w:p>
        </w:tc>
      </w:tr>
      <w:tr w:rsidR="0090115A" w:rsidRPr="00F31C92" w:rsidTr="00484CB7">
        <w:tc>
          <w:tcPr>
            <w:tcW w:w="1600" w:type="dxa"/>
          </w:tcPr>
          <w:p w:rsidR="0090115A" w:rsidRPr="00F31C92" w:rsidRDefault="0090115A" w:rsidP="00484CB7">
            <w:pPr>
              <w:pStyle w:val="Tabletext"/>
              <w:spacing w:line="264" w:lineRule="auto"/>
              <w:rPr>
                <w:rFonts w:ascii="Arial" w:hAnsi="Arial"/>
                <w:b/>
                <w:sz w:val="20"/>
              </w:rPr>
            </w:pPr>
            <w:r w:rsidRPr="00F31C92">
              <w:rPr>
                <w:rFonts w:ascii="Arial" w:hAnsi="Arial"/>
                <w:b/>
                <w:sz w:val="20"/>
              </w:rPr>
              <w:t>Intensity of impact</w:t>
            </w:r>
          </w:p>
        </w:tc>
        <w:tc>
          <w:tcPr>
            <w:tcW w:w="2477" w:type="dxa"/>
          </w:tcPr>
          <w:p w:rsidR="0090115A" w:rsidRPr="00F31C92" w:rsidRDefault="0090115A" w:rsidP="0090115A">
            <w:pPr>
              <w:pStyle w:val="StyleTabletextLeft"/>
              <w:spacing w:line="264" w:lineRule="auto"/>
              <w:jc w:val="center"/>
              <w:rPr>
                <w:rFonts w:ascii="Arial" w:hAnsi="Arial"/>
                <w:sz w:val="20"/>
              </w:rPr>
            </w:pPr>
            <w:r>
              <w:rPr>
                <w:rFonts w:ascii="Arial" w:hAnsi="Arial"/>
                <w:sz w:val="20"/>
              </w:rPr>
              <w:t>Low (2)</w:t>
            </w:r>
          </w:p>
        </w:tc>
        <w:tc>
          <w:tcPr>
            <w:tcW w:w="2694" w:type="dxa"/>
          </w:tcPr>
          <w:p w:rsidR="0090115A" w:rsidRPr="00F31C92" w:rsidRDefault="0090115A" w:rsidP="00484CB7">
            <w:pPr>
              <w:pStyle w:val="StyleTabletextLeft"/>
              <w:spacing w:line="264" w:lineRule="auto"/>
              <w:jc w:val="center"/>
              <w:rPr>
                <w:rFonts w:ascii="Arial" w:hAnsi="Arial"/>
                <w:sz w:val="20"/>
              </w:rPr>
            </w:pPr>
            <w:r>
              <w:rPr>
                <w:rFonts w:ascii="Arial" w:hAnsi="Arial"/>
                <w:sz w:val="20"/>
              </w:rPr>
              <w:t>Low (2)</w:t>
            </w:r>
          </w:p>
        </w:tc>
        <w:tc>
          <w:tcPr>
            <w:tcW w:w="2585" w:type="dxa"/>
          </w:tcPr>
          <w:p w:rsidR="0090115A" w:rsidRPr="00F31C92" w:rsidRDefault="0090115A" w:rsidP="00484CB7">
            <w:pPr>
              <w:pStyle w:val="StyleTabletextLeft"/>
              <w:spacing w:line="264" w:lineRule="auto"/>
              <w:jc w:val="center"/>
              <w:rPr>
                <w:rFonts w:ascii="Arial" w:hAnsi="Arial"/>
                <w:sz w:val="20"/>
              </w:rPr>
            </w:pPr>
            <w:r>
              <w:rPr>
                <w:rFonts w:ascii="Arial" w:hAnsi="Arial"/>
                <w:sz w:val="20"/>
              </w:rPr>
              <w:t>Low (2)</w:t>
            </w:r>
          </w:p>
        </w:tc>
      </w:tr>
      <w:tr w:rsidR="00FD48F4" w:rsidRPr="00F31C92" w:rsidTr="00484CB7">
        <w:tc>
          <w:tcPr>
            <w:tcW w:w="1600" w:type="dxa"/>
          </w:tcPr>
          <w:p w:rsidR="00FD48F4" w:rsidRPr="00F31C92" w:rsidRDefault="00FD48F4" w:rsidP="00484CB7">
            <w:pPr>
              <w:pStyle w:val="Tabletext"/>
              <w:spacing w:line="264" w:lineRule="auto"/>
              <w:rPr>
                <w:rFonts w:ascii="Arial" w:hAnsi="Arial"/>
                <w:b/>
                <w:sz w:val="20"/>
              </w:rPr>
            </w:pPr>
            <w:r w:rsidRPr="00F31C92">
              <w:rPr>
                <w:rFonts w:ascii="Arial" w:hAnsi="Arial"/>
                <w:b/>
                <w:sz w:val="20"/>
              </w:rPr>
              <w:t>Probability</w:t>
            </w:r>
          </w:p>
        </w:tc>
        <w:tc>
          <w:tcPr>
            <w:tcW w:w="2477" w:type="dxa"/>
          </w:tcPr>
          <w:p w:rsidR="00FD48F4" w:rsidRPr="00F31C92" w:rsidRDefault="00FD48F4" w:rsidP="00484CB7">
            <w:pPr>
              <w:pStyle w:val="StyleTabletextLeft"/>
              <w:spacing w:line="264" w:lineRule="auto"/>
              <w:jc w:val="center"/>
              <w:rPr>
                <w:rFonts w:ascii="Arial" w:hAnsi="Arial"/>
                <w:sz w:val="20"/>
              </w:rPr>
            </w:pPr>
            <w:r>
              <w:rPr>
                <w:rFonts w:ascii="Arial" w:hAnsi="Arial"/>
                <w:sz w:val="20"/>
              </w:rPr>
              <w:t>Possible (2)</w:t>
            </w:r>
          </w:p>
        </w:tc>
        <w:tc>
          <w:tcPr>
            <w:tcW w:w="2694" w:type="dxa"/>
          </w:tcPr>
          <w:p w:rsidR="00FD48F4" w:rsidRPr="00F31C92" w:rsidRDefault="00FD48F4" w:rsidP="00484CB7">
            <w:pPr>
              <w:pStyle w:val="StyleTabletextLeft"/>
              <w:spacing w:line="264" w:lineRule="auto"/>
              <w:jc w:val="center"/>
              <w:rPr>
                <w:rFonts w:ascii="Arial" w:hAnsi="Arial"/>
                <w:sz w:val="20"/>
              </w:rPr>
            </w:pPr>
            <w:r>
              <w:rPr>
                <w:rFonts w:ascii="Arial" w:hAnsi="Arial"/>
                <w:sz w:val="20"/>
              </w:rPr>
              <w:t>Possible (2)</w:t>
            </w:r>
          </w:p>
        </w:tc>
        <w:tc>
          <w:tcPr>
            <w:tcW w:w="2585" w:type="dxa"/>
          </w:tcPr>
          <w:p w:rsidR="00FD48F4" w:rsidRPr="00F31C92" w:rsidRDefault="00FD48F4" w:rsidP="00484CB7">
            <w:pPr>
              <w:pStyle w:val="StyleTabletextLeft"/>
              <w:spacing w:line="264" w:lineRule="auto"/>
              <w:jc w:val="center"/>
              <w:rPr>
                <w:rFonts w:ascii="Arial" w:hAnsi="Arial"/>
                <w:sz w:val="20"/>
              </w:rPr>
            </w:pPr>
            <w:r>
              <w:rPr>
                <w:rFonts w:ascii="Arial" w:hAnsi="Arial"/>
                <w:sz w:val="20"/>
              </w:rPr>
              <w:t>Possible (2)</w:t>
            </w:r>
          </w:p>
        </w:tc>
      </w:tr>
      <w:tr w:rsidR="00FD48F4" w:rsidRPr="00F31C92" w:rsidTr="00484CB7">
        <w:tc>
          <w:tcPr>
            <w:tcW w:w="1600" w:type="dxa"/>
          </w:tcPr>
          <w:p w:rsidR="00FD48F4" w:rsidRPr="00F31C92" w:rsidRDefault="00FD48F4" w:rsidP="00484CB7">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FD48F4" w:rsidRPr="00F31C92" w:rsidRDefault="00FD48F4" w:rsidP="00484CB7">
            <w:pPr>
              <w:pStyle w:val="StyleTabletextLeft"/>
              <w:spacing w:line="264" w:lineRule="auto"/>
              <w:jc w:val="center"/>
              <w:rPr>
                <w:rFonts w:ascii="Arial" w:hAnsi="Arial"/>
                <w:sz w:val="20"/>
              </w:rPr>
            </w:pPr>
            <w:r>
              <w:rPr>
                <w:rFonts w:ascii="Arial" w:hAnsi="Arial"/>
                <w:sz w:val="20"/>
              </w:rPr>
              <w:t>Medium</w:t>
            </w:r>
          </w:p>
        </w:tc>
      </w:tr>
      <w:tr w:rsidR="00FD48F4" w:rsidRPr="00F31C92" w:rsidTr="00484CB7">
        <w:tc>
          <w:tcPr>
            <w:tcW w:w="1600" w:type="dxa"/>
          </w:tcPr>
          <w:p w:rsidR="00FD48F4" w:rsidRPr="00F31C92" w:rsidRDefault="00FD48F4" w:rsidP="00484CB7">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FD48F4" w:rsidRPr="00F31C92" w:rsidRDefault="00FD48F4" w:rsidP="00484CB7">
            <w:pPr>
              <w:pStyle w:val="StyleTabletextLeft"/>
              <w:spacing w:line="264" w:lineRule="auto"/>
              <w:jc w:val="center"/>
              <w:rPr>
                <w:rFonts w:ascii="Arial" w:hAnsi="Arial"/>
                <w:sz w:val="20"/>
              </w:rPr>
            </w:pPr>
            <w:r>
              <w:rPr>
                <w:rFonts w:ascii="Arial" w:hAnsi="Arial"/>
                <w:sz w:val="20"/>
              </w:rPr>
              <w:t>Neutral</w:t>
            </w:r>
          </w:p>
        </w:tc>
      </w:tr>
      <w:tr w:rsidR="0090115A" w:rsidRPr="00F31C92" w:rsidTr="00484CB7">
        <w:tc>
          <w:tcPr>
            <w:tcW w:w="1600" w:type="dxa"/>
          </w:tcPr>
          <w:p w:rsidR="0090115A" w:rsidRPr="00F31C92" w:rsidRDefault="0090115A" w:rsidP="00484CB7">
            <w:pPr>
              <w:pStyle w:val="StyleTabletextLeft"/>
              <w:spacing w:line="264" w:lineRule="auto"/>
              <w:rPr>
                <w:rFonts w:ascii="Arial" w:hAnsi="Arial"/>
                <w:b/>
                <w:sz w:val="20"/>
              </w:rPr>
            </w:pPr>
            <w:r w:rsidRPr="00F31C92">
              <w:rPr>
                <w:rFonts w:ascii="Arial" w:hAnsi="Arial"/>
                <w:b/>
                <w:sz w:val="20"/>
              </w:rPr>
              <w:t>Calculation</w:t>
            </w:r>
          </w:p>
        </w:tc>
        <w:tc>
          <w:tcPr>
            <w:tcW w:w="2477" w:type="dxa"/>
          </w:tcPr>
          <w:p w:rsidR="0090115A" w:rsidRDefault="0090115A" w:rsidP="0090115A">
            <w:pPr>
              <w:jc w:val="center"/>
            </w:pPr>
            <w:r w:rsidRPr="00FB6555">
              <w:rPr>
                <w:sz w:val="20"/>
              </w:rPr>
              <w:t>(</w:t>
            </w:r>
            <w:r>
              <w:rPr>
                <w:sz w:val="20"/>
              </w:rPr>
              <w:t>3</w:t>
            </w:r>
            <w:r w:rsidRPr="00FB6555">
              <w:rPr>
                <w:sz w:val="20"/>
              </w:rPr>
              <w:t>+</w:t>
            </w:r>
            <w:r>
              <w:rPr>
                <w:sz w:val="20"/>
              </w:rPr>
              <w:t>4</w:t>
            </w:r>
            <w:r w:rsidRPr="00FB6555">
              <w:rPr>
                <w:sz w:val="20"/>
              </w:rPr>
              <w:t>+</w:t>
            </w:r>
            <w:r>
              <w:rPr>
                <w:sz w:val="20"/>
              </w:rPr>
              <w:t>2</w:t>
            </w:r>
            <w:r w:rsidRPr="00FB6555">
              <w:rPr>
                <w:sz w:val="20"/>
              </w:rPr>
              <w:t xml:space="preserve">) x </w:t>
            </w:r>
            <w:r>
              <w:rPr>
                <w:sz w:val="20"/>
              </w:rPr>
              <w:t>2</w:t>
            </w:r>
            <w:r w:rsidRPr="00FB6555">
              <w:rPr>
                <w:sz w:val="20"/>
              </w:rPr>
              <w:t xml:space="preserve"> = </w:t>
            </w:r>
            <w:r>
              <w:rPr>
                <w:sz w:val="20"/>
              </w:rPr>
              <w:t>18</w:t>
            </w:r>
          </w:p>
        </w:tc>
        <w:tc>
          <w:tcPr>
            <w:tcW w:w="2694" w:type="dxa"/>
          </w:tcPr>
          <w:p w:rsidR="0090115A" w:rsidRDefault="0090115A" w:rsidP="00484CB7">
            <w:pPr>
              <w:jc w:val="center"/>
            </w:pPr>
            <w:r w:rsidRPr="00FB6555">
              <w:rPr>
                <w:sz w:val="20"/>
              </w:rPr>
              <w:t>(</w:t>
            </w:r>
            <w:r>
              <w:rPr>
                <w:sz w:val="20"/>
              </w:rPr>
              <w:t>3</w:t>
            </w:r>
            <w:r w:rsidRPr="00FB6555">
              <w:rPr>
                <w:sz w:val="20"/>
              </w:rPr>
              <w:t>+</w:t>
            </w:r>
            <w:r>
              <w:rPr>
                <w:sz w:val="20"/>
              </w:rPr>
              <w:t>4</w:t>
            </w:r>
            <w:r w:rsidRPr="00FB6555">
              <w:rPr>
                <w:sz w:val="20"/>
              </w:rPr>
              <w:t>+</w:t>
            </w:r>
            <w:r>
              <w:rPr>
                <w:sz w:val="20"/>
              </w:rPr>
              <w:t>2</w:t>
            </w:r>
            <w:r w:rsidRPr="00FB6555">
              <w:rPr>
                <w:sz w:val="20"/>
              </w:rPr>
              <w:t xml:space="preserve">) x </w:t>
            </w:r>
            <w:r>
              <w:rPr>
                <w:sz w:val="20"/>
              </w:rPr>
              <w:t>2</w:t>
            </w:r>
            <w:r w:rsidRPr="00FB6555">
              <w:rPr>
                <w:sz w:val="20"/>
              </w:rPr>
              <w:t xml:space="preserve"> = </w:t>
            </w:r>
            <w:r>
              <w:rPr>
                <w:sz w:val="20"/>
              </w:rPr>
              <w:t>18</w:t>
            </w:r>
          </w:p>
        </w:tc>
        <w:tc>
          <w:tcPr>
            <w:tcW w:w="2585" w:type="dxa"/>
          </w:tcPr>
          <w:p w:rsidR="0090115A" w:rsidRDefault="0090115A" w:rsidP="00484CB7">
            <w:pPr>
              <w:jc w:val="center"/>
            </w:pPr>
            <w:r w:rsidRPr="00FB6555">
              <w:rPr>
                <w:sz w:val="20"/>
              </w:rPr>
              <w:t>(</w:t>
            </w:r>
            <w:r>
              <w:rPr>
                <w:sz w:val="20"/>
              </w:rPr>
              <w:t>3</w:t>
            </w:r>
            <w:r w:rsidRPr="00FB6555">
              <w:rPr>
                <w:sz w:val="20"/>
              </w:rPr>
              <w:t>+</w:t>
            </w:r>
            <w:r>
              <w:rPr>
                <w:sz w:val="20"/>
              </w:rPr>
              <w:t>4</w:t>
            </w:r>
            <w:r w:rsidRPr="00FB6555">
              <w:rPr>
                <w:sz w:val="20"/>
              </w:rPr>
              <w:t>+</w:t>
            </w:r>
            <w:r>
              <w:rPr>
                <w:sz w:val="20"/>
              </w:rPr>
              <w:t>2</w:t>
            </w:r>
            <w:r w:rsidRPr="00FB6555">
              <w:rPr>
                <w:sz w:val="20"/>
              </w:rPr>
              <w:t xml:space="preserve">) x </w:t>
            </w:r>
            <w:r>
              <w:rPr>
                <w:sz w:val="20"/>
              </w:rPr>
              <w:t>2</w:t>
            </w:r>
            <w:r w:rsidRPr="00FB6555">
              <w:rPr>
                <w:sz w:val="20"/>
              </w:rPr>
              <w:t xml:space="preserve"> = </w:t>
            </w:r>
            <w:r>
              <w:rPr>
                <w:sz w:val="20"/>
              </w:rPr>
              <w:t>18</w:t>
            </w:r>
          </w:p>
        </w:tc>
      </w:tr>
      <w:tr w:rsidR="00FD48F4" w:rsidRPr="00F31C92" w:rsidTr="00484CB7">
        <w:tc>
          <w:tcPr>
            <w:tcW w:w="1600" w:type="dxa"/>
          </w:tcPr>
          <w:p w:rsidR="00FD48F4" w:rsidRPr="00F31C92" w:rsidRDefault="00FD48F4" w:rsidP="00484CB7">
            <w:pPr>
              <w:pStyle w:val="StyleTabletextLeft"/>
              <w:spacing w:line="264" w:lineRule="auto"/>
              <w:rPr>
                <w:rFonts w:ascii="Arial" w:hAnsi="Arial"/>
                <w:sz w:val="20"/>
              </w:rPr>
            </w:pPr>
            <w:r w:rsidRPr="00F31C92">
              <w:rPr>
                <w:rFonts w:ascii="Arial" w:hAnsi="Arial"/>
                <w:b/>
                <w:sz w:val="20"/>
              </w:rPr>
              <w:t>Level of significance</w:t>
            </w:r>
          </w:p>
        </w:tc>
        <w:tc>
          <w:tcPr>
            <w:tcW w:w="2477" w:type="dxa"/>
          </w:tcPr>
          <w:p w:rsidR="00FD48F4" w:rsidRPr="00F31C92" w:rsidRDefault="00FD48F4" w:rsidP="00484CB7">
            <w:pPr>
              <w:pStyle w:val="StyleTabletextLeft"/>
              <w:spacing w:line="264" w:lineRule="auto"/>
              <w:jc w:val="center"/>
              <w:rPr>
                <w:rFonts w:ascii="Arial" w:hAnsi="Arial"/>
                <w:sz w:val="20"/>
              </w:rPr>
            </w:pPr>
            <w:r>
              <w:rPr>
                <w:rFonts w:ascii="Arial" w:hAnsi="Arial"/>
                <w:sz w:val="20"/>
              </w:rPr>
              <w:t>Low</w:t>
            </w:r>
          </w:p>
        </w:tc>
        <w:tc>
          <w:tcPr>
            <w:tcW w:w="2694" w:type="dxa"/>
          </w:tcPr>
          <w:p w:rsidR="00FD48F4" w:rsidRPr="00F31C92" w:rsidRDefault="00FD48F4" w:rsidP="00484CB7">
            <w:pPr>
              <w:pStyle w:val="StyleTabletextLeft"/>
              <w:spacing w:line="264" w:lineRule="auto"/>
              <w:jc w:val="center"/>
              <w:rPr>
                <w:rFonts w:ascii="Arial" w:hAnsi="Arial"/>
                <w:sz w:val="20"/>
              </w:rPr>
            </w:pPr>
            <w:r>
              <w:rPr>
                <w:rFonts w:ascii="Arial" w:hAnsi="Arial"/>
                <w:sz w:val="20"/>
              </w:rPr>
              <w:t>Low</w:t>
            </w:r>
          </w:p>
        </w:tc>
        <w:tc>
          <w:tcPr>
            <w:tcW w:w="2585" w:type="dxa"/>
          </w:tcPr>
          <w:p w:rsidR="00FD48F4" w:rsidRPr="00F31C92" w:rsidRDefault="00FD48F4" w:rsidP="00484CB7">
            <w:pPr>
              <w:pStyle w:val="StyleTabletextLeft"/>
              <w:spacing w:line="264" w:lineRule="auto"/>
              <w:jc w:val="center"/>
              <w:rPr>
                <w:rFonts w:ascii="Arial" w:hAnsi="Arial"/>
                <w:sz w:val="20"/>
              </w:rPr>
            </w:pPr>
            <w:r>
              <w:rPr>
                <w:rFonts w:ascii="Arial" w:hAnsi="Arial"/>
                <w:sz w:val="20"/>
              </w:rPr>
              <w:t>Low</w:t>
            </w:r>
          </w:p>
        </w:tc>
      </w:tr>
      <w:tr w:rsidR="00FD48F4" w:rsidRPr="00F31C92" w:rsidTr="00484CB7">
        <w:tc>
          <w:tcPr>
            <w:tcW w:w="1600" w:type="dxa"/>
          </w:tcPr>
          <w:p w:rsidR="00FD48F4" w:rsidRPr="00F31C92" w:rsidRDefault="00FD48F4" w:rsidP="00484CB7">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FD48F4" w:rsidRPr="00F31C92" w:rsidRDefault="00FD48F4" w:rsidP="00484CB7">
            <w:pPr>
              <w:pStyle w:val="Tabletext"/>
              <w:spacing w:line="264" w:lineRule="auto"/>
              <w:jc w:val="both"/>
              <w:rPr>
                <w:rFonts w:ascii="Arial" w:hAnsi="Arial"/>
                <w:sz w:val="20"/>
              </w:rPr>
            </w:pPr>
            <w:r>
              <w:rPr>
                <w:rFonts w:ascii="Arial" w:hAnsi="Arial"/>
                <w:sz w:val="20"/>
              </w:rPr>
              <w:t>None</w:t>
            </w:r>
          </w:p>
        </w:tc>
      </w:tr>
      <w:tr w:rsidR="00FD48F4" w:rsidRPr="00F31C92" w:rsidTr="00484CB7">
        <w:tc>
          <w:tcPr>
            <w:tcW w:w="1600" w:type="dxa"/>
          </w:tcPr>
          <w:p w:rsidR="00FD48F4" w:rsidRPr="00F31C92" w:rsidRDefault="00FD48F4" w:rsidP="00484CB7">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FD48F4" w:rsidRPr="00F31C92" w:rsidRDefault="0090115A" w:rsidP="00484CB7">
            <w:pPr>
              <w:pStyle w:val="Tabletext"/>
              <w:spacing w:line="264" w:lineRule="auto"/>
              <w:jc w:val="both"/>
              <w:rPr>
                <w:rFonts w:ascii="Arial" w:hAnsi="Arial"/>
                <w:sz w:val="20"/>
              </w:rPr>
            </w:pPr>
            <w:r>
              <w:rPr>
                <w:rFonts w:ascii="Arial" w:hAnsi="Arial"/>
                <w:sz w:val="20"/>
              </w:rPr>
              <w:t>No mitigation measures are proposed</w:t>
            </w:r>
          </w:p>
        </w:tc>
      </w:tr>
      <w:tr w:rsidR="00FD48F4" w:rsidRPr="00F31C92" w:rsidTr="00484CB7">
        <w:tc>
          <w:tcPr>
            <w:tcW w:w="1600" w:type="dxa"/>
          </w:tcPr>
          <w:p w:rsidR="00FD48F4" w:rsidRPr="00F31C92" w:rsidRDefault="00FD48F4" w:rsidP="00484CB7">
            <w:pPr>
              <w:pStyle w:val="Tabletext"/>
              <w:spacing w:line="264" w:lineRule="auto"/>
              <w:rPr>
                <w:rFonts w:ascii="Arial" w:hAnsi="Arial"/>
                <w:b/>
                <w:sz w:val="20"/>
              </w:rPr>
            </w:pPr>
            <w:r w:rsidRPr="00F31C92">
              <w:rPr>
                <w:rFonts w:ascii="Arial" w:hAnsi="Arial"/>
                <w:b/>
                <w:sz w:val="20"/>
              </w:rPr>
              <w:t>Level of significance after mitigation</w:t>
            </w:r>
          </w:p>
        </w:tc>
        <w:tc>
          <w:tcPr>
            <w:tcW w:w="2477" w:type="dxa"/>
          </w:tcPr>
          <w:p w:rsidR="00FD48F4" w:rsidRPr="00F31C92" w:rsidRDefault="00FD48F4" w:rsidP="00484CB7">
            <w:pPr>
              <w:pStyle w:val="StyleTabletextLeft"/>
              <w:spacing w:line="264" w:lineRule="auto"/>
              <w:jc w:val="center"/>
              <w:rPr>
                <w:rFonts w:ascii="Arial" w:hAnsi="Arial"/>
                <w:sz w:val="20"/>
              </w:rPr>
            </w:pPr>
            <w:r>
              <w:rPr>
                <w:rFonts w:ascii="Arial" w:hAnsi="Arial"/>
                <w:sz w:val="20"/>
              </w:rPr>
              <w:t>Low</w:t>
            </w:r>
          </w:p>
        </w:tc>
        <w:tc>
          <w:tcPr>
            <w:tcW w:w="2694" w:type="dxa"/>
          </w:tcPr>
          <w:p w:rsidR="00FD48F4" w:rsidRPr="00F31C92" w:rsidRDefault="00FD48F4" w:rsidP="00484CB7">
            <w:pPr>
              <w:pStyle w:val="StyleTabletextLeft"/>
              <w:spacing w:line="264" w:lineRule="auto"/>
              <w:jc w:val="center"/>
              <w:rPr>
                <w:rFonts w:ascii="Arial" w:hAnsi="Arial"/>
                <w:sz w:val="20"/>
              </w:rPr>
            </w:pPr>
            <w:r>
              <w:rPr>
                <w:rFonts w:ascii="Arial" w:hAnsi="Arial"/>
                <w:sz w:val="20"/>
              </w:rPr>
              <w:t>Low</w:t>
            </w:r>
          </w:p>
        </w:tc>
        <w:tc>
          <w:tcPr>
            <w:tcW w:w="2585" w:type="dxa"/>
          </w:tcPr>
          <w:p w:rsidR="00FD48F4" w:rsidRPr="00F31C92" w:rsidRDefault="00FD48F4" w:rsidP="00484CB7">
            <w:pPr>
              <w:pStyle w:val="StyleTabletextLeft"/>
              <w:spacing w:line="264" w:lineRule="auto"/>
              <w:jc w:val="center"/>
              <w:rPr>
                <w:rFonts w:ascii="Arial" w:hAnsi="Arial"/>
                <w:sz w:val="20"/>
              </w:rPr>
            </w:pPr>
            <w:r>
              <w:rPr>
                <w:rFonts w:ascii="Arial" w:hAnsi="Arial"/>
                <w:sz w:val="20"/>
              </w:rPr>
              <w:t>Low</w:t>
            </w:r>
          </w:p>
        </w:tc>
      </w:tr>
    </w:tbl>
    <w:p w:rsidR="00AB1280" w:rsidRDefault="00AB1280" w:rsidP="00AB1280">
      <w:pPr>
        <w:pStyle w:val="Heading3"/>
        <w:rPr>
          <w:lang w:val="en-GB"/>
        </w:rPr>
      </w:pPr>
      <w:bookmarkStart w:id="252" w:name="_Toc296958718"/>
      <w:r>
        <w:rPr>
          <w:lang w:val="en-GB"/>
        </w:rPr>
        <w:t>Land use of substation sites</w:t>
      </w:r>
      <w:bookmarkEnd w:id="252"/>
    </w:p>
    <w:p w:rsidR="00AB1280" w:rsidRDefault="00AB1280" w:rsidP="00AB1280">
      <w:pPr>
        <w:rPr>
          <w:lang w:val="en-GB"/>
        </w:rPr>
      </w:pPr>
      <w:r>
        <w:rPr>
          <w:lang w:val="en-GB"/>
        </w:rPr>
        <w:t xml:space="preserve">The land for the proposed Mitchells Plain Substation </w:t>
      </w:r>
      <w:r w:rsidRPr="00193596">
        <w:rPr>
          <w:lang w:val="en-GB"/>
        </w:rPr>
        <w:t>Alternative 1</w:t>
      </w:r>
      <w:r>
        <w:rPr>
          <w:lang w:val="en-GB"/>
        </w:rPr>
        <w:t xml:space="preserve"> is currently not utilised, although comments have been made that the site </w:t>
      </w:r>
      <w:r w:rsidRPr="00193596">
        <w:rPr>
          <w:lang w:val="en-GB"/>
        </w:rPr>
        <w:t>hav</w:t>
      </w:r>
      <w:r>
        <w:rPr>
          <w:lang w:val="en-GB"/>
        </w:rPr>
        <w:t>e some</w:t>
      </w:r>
      <w:r w:rsidRPr="00193596">
        <w:rPr>
          <w:lang w:val="en-GB"/>
        </w:rPr>
        <w:t xml:space="preserve"> developmental</w:t>
      </w:r>
      <w:r>
        <w:rPr>
          <w:lang w:val="en-GB"/>
        </w:rPr>
        <w:t xml:space="preserve"> </w:t>
      </w:r>
      <w:r w:rsidRPr="00193596">
        <w:rPr>
          <w:lang w:val="en-GB"/>
        </w:rPr>
        <w:t>potential and could be suitable for housing</w:t>
      </w:r>
      <w:r>
        <w:rPr>
          <w:lang w:val="en-GB"/>
        </w:rPr>
        <w:t xml:space="preserve">.  The substation site is proposed to be 12.5 ha.  Developing the substation on this site could thus result in a loss of a potential land use of 12.5 ha. </w:t>
      </w:r>
      <w:r w:rsidR="00E52F94">
        <w:rPr>
          <w:lang w:val="en-GB"/>
        </w:rPr>
        <w:t xml:space="preserve"> It should, however, also be noted that the substation site could in future require additional space for future power lines to come out of this site.  </w:t>
      </w:r>
      <w:r w:rsidR="00A8377C">
        <w:rPr>
          <w:lang w:val="en-GB"/>
        </w:rPr>
        <w:t>According to information received from the CoCT, the entire site is 14 ha</w:t>
      </w:r>
      <w:r w:rsidR="00A8377C">
        <w:rPr>
          <w:rStyle w:val="FootnoteReference"/>
          <w:lang w:val="en-GB"/>
        </w:rPr>
        <w:footnoteReference w:id="83"/>
      </w:r>
      <w:r w:rsidR="00A8377C">
        <w:rPr>
          <w:lang w:val="en-GB"/>
        </w:rPr>
        <w:t xml:space="preserve">.  </w:t>
      </w:r>
      <w:r>
        <w:rPr>
          <w:lang w:val="en-GB"/>
        </w:rPr>
        <w:t xml:space="preserve"> </w:t>
      </w:r>
      <w:r w:rsidR="00611387">
        <w:rPr>
          <w:lang w:val="en-GB"/>
        </w:rPr>
        <w:t>S</w:t>
      </w:r>
      <w:r>
        <w:rPr>
          <w:lang w:val="en-GB"/>
        </w:rPr>
        <w:t xml:space="preserve">hould the substation be located on this site, that the construction of a 132 kV power line from any of the other two sites (Substation Alternative 2 and 3) to the switching station </w:t>
      </w:r>
      <w:r w:rsidR="00611387">
        <w:rPr>
          <w:lang w:val="en-GB"/>
        </w:rPr>
        <w:t xml:space="preserve">would </w:t>
      </w:r>
      <w:r>
        <w:rPr>
          <w:lang w:val="en-GB"/>
        </w:rPr>
        <w:t>not be required.  The negative social impacts anticipated with another distribution line would thus be mitigated through the location of Mitchells Plain Substation Alternative 1</w:t>
      </w:r>
      <w:r>
        <w:rPr>
          <w:rStyle w:val="FootnoteReference"/>
          <w:lang w:val="en-GB"/>
        </w:rPr>
        <w:footnoteReference w:id="84"/>
      </w:r>
      <w:r>
        <w:rPr>
          <w:lang w:val="en-GB"/>
        </w:rPr>
        <w:t>.</w:t>
      </w:r>
    </w:p>
    <w:p w:rsidR="00AB1280" w:rsidRDefault="00AB1280" w:rsidP="00AB1280">
      <w:pPr>
        <w:rPr>
          <w:lang w:val="en-GB"/>
        </w:rPr>
      </w:pPr>
      <w:r>
        <w:rPr>
          <w:lang w:val="en-GB"/>
        </w:rPr>
        <w:t>Mitchells Plain Substation Alternative 2 is in close proximity to the Silversands residential suburb and the Silversands Primary School.  As learners at schools are viewed as sensitive receptors it is not ideal to construct a substation site in such close proximity to the school.</w:t>
      </w:r>
    </w:p>
    <w:p w:rsidR="00AB1280" w:rsidRDefault="00AB1280" w:rsidP="00AB1280">
      <w:pPr>
        <w:rPr>
          <w:lang w:val="en-GB"/>
        </w:rPr>
      </w:pPr>
      <w:r>
        <w:rPr>
          <w:lang w:val="en-GB"/>
        </w:rPr>
        <w:t xml:space="preserve">Mitchells Plain Substation Alternative 3 is located within the DNR.  As indicated previously, the DNR is under severe pressure due to the encroachment of settlements onto the reserve and negative social impacts as a result thereof.  </w:t>
      </w:r>
      <w:r>
        <w:t xml:space="preserve">Due to the size of a substation footprint and its visual nature it is anticipated that it would have an impact on the character of the nature reserve and possibly on future developments within the nature reserve, as well as the overall development and protection of the nature reserve.  </w:t>
      </w:r>
      <w:r>
        <w:rPr>
          <w:lang w:val="en-GB"/>
        </w:rPr>
        <w:t xml:space="preserve">The possible requirement for an access road to the substation site would intensify the negative impact.  </w:t>
      </w:r>
    </w:p>
    <w:p w:rsidR="00AB1280" w:rsidRDefault="00AB1280" w:rsidP="00AB1280">
      <w:pPr>
        <w:rPr>
          <w:rFonts w:ascii="Helvetica" w:hAnsi="Helvetica" w:cs="Helvetica"/>
          <w:color w:val="FF0000"/>
          <w:sz w:val="18"/>
          <w:szCs w:val="18"/>
          <w:lang w:eastAsia="en-ZA"/>
        </w:rPr>
      </w:pPr>
      <w:r>
        <w:t>It should furthermore be noted that l</w:t>
      </w:r>
      <w:r w:rsidRPr="007A7468">
        <w:t>ivestock</w:t>
      </w:r>
      <w:r>
        <w:t xml:space="preserve"> have been seen within the DNR.  It is doubtful that grazing rights have been awarded to the cattle owners.  Even though this could be an illegal activity it should be noted that the loss of grazing land would result in a loss of income for those dependent on these cattle.  The proposed Mitchells Plain Substation Alternative 3 within the DNR is thus anticipated to result in a loss in grazing areas.  </w:t>
      </w:r>
    </w:p>
    <w:p w:rsidR="00AB1280" w:rsidRDefault="00AB1280" w:rsidP="00AB1280">
      <w:pPr>
        <w:rPr>
          <w:lang w:val="en-GB"/>
        </w:rPr>
      </w:pPr>
      <w:r>
        <w:rPr>
          <w:lang w:val="en-GB"/>
        </w:rPr>
        <w:t xml:space="preserve">From a social perspective it is thus recommended that the placement of the substation site within the reserve should not continue.  (Also refer to section </w:t>
      </w:r>
      <w:r w:rsidR="0071604B">
        <w:rPr>
          <w:lang w:val="en-GB"/>
        </w:rPr>
        <w:fldChar w:fldCharType="begin"/>
      </w:r>
      <w:r>
        <w:rPr>
          <w:lang w:val="en-GB"/>
        </w:rPr>
        <w:instrText xml:space="preserve"> REF _Ref284410222 \r \h </w:instrText>
      </w:r>
      <w:r w:rsidR="0071604B">
        <w:rPr>
          <w:lang w:val="en-GB"/>
        </w:rPr>
      </w:r>
      <w:r w:rsidR="0071604B">
        <w:rPr>
          <w:lang w:val="en-GB"/>
        </w:rPr>
        <w:fldChar w:fldCharType="separate"/>
      </w:r>
      <w:r>
        <w:rPr>
          <w:lang w:val="en-GB"/>
        </w:rPr>
        <w:t>7.1.8</w:t>
      </w:r>
      <w:r w:rsidR="0071604B">
        <w:rPr>
          <w:lang w:val="en-GB"/>
        </w:rPr>
        <w:fldChar w:fldCharType="end"/>
      </w:r>
      <w:r>
        <w:rPr>
          <w:lang w:val="en-GB"/>
        </w:rPr>
        <w:t>).</w:t>
      </w:r>
    </w:p>
    <w:p w:rsidR="00AB1280" w:rsidRPr="00C92D46" w:rsidRDefault="00AB1280" w:rsidP="00F81F21">
      <w:pPr>
        <w:pStyle w:val="Caption"/>
        <w:outlineLvl w:val="0"/>
        <w:rPr>
          <w:rFonts w:ascii="Arial" w:hAnsi="Arial" w:cs="Arial"/>
          <w:sz w:val="22"/>
          <w:szCs w:val="22"/>
        </w:rPr>
      </w:pPr>
      <w:bookmarkStart w:id="253" w:name="_Toc296958812"/>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74</w:t>
      </w:r>
      <w:r w:rsidR="0071604B" w:rsidRPr="00C92D46">
        <w:rPr>
          <w:rFonts w:ascii="Arial" w:hAnsi="Arial" w:cs="Arial"/>
          <w:sz w:val="22"/>
          <w:szCs w:val="22"/>
        </w:rPr>
        <w:fldChar w:fldCharType="end"/>
      </w:r>
      <w:r>
        <w:rPr>
          <w:rFonts w:ascii="Arial" w:hAnsi="Arial" w:cs="Arial"/>
          <w:sz w:val="22"/>
          <w:szCs w:val="22"/>
        </w:rPr>
        <w:t xml:space="preserve">: Land </w:t>
      </w:r>
      <w:r w:rsidR="003B726F">
        <w:rPr>
          <w:rFonts w:ascii="Arial" w:hAnsi="Arial" w:cs="Arial"/>
          <w:sz w:val="22"/>
          <w:szCs w:val="22"/>
        </w:rPr>
        <w:t>Use: Operational phase: MP Substation</w:t>
      </w:r>
      <w:bookmarkEnd w:id="253"/>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477"/>
        <w:gridCol w:w="2694"/>
        <w:gridCol w:w="2585"/>
      </w:tblGrid>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AB1280" w:rsidRPr="00F31C92" w:rsidRDefault="00AB1280" w:rsidP="00484CB7">
            <w:pPr>
              <w:pStyle w:val="Tabletext"/>
              <w:spacing w:line="264" w:lineRule="auto"/>
              <w:jc w:val="both"/>
              <w:rPr>
                <w:rFonts w:ascii="Arial" w:hAnsi="Arial"/>
                <w:b/>
                <w:sz w:val="20"/>
              </w:rPr>
            </w:pPr>
            <w:r>
              <w:rPr>
                <w:rFonts w:ascii="Arial" w:hAnsi="Arial"/>
                <w:b/>
                <w:sz w:val="20"/>
              </w:rPr>
              <w:t>Land Use</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AB1280" w:rsidRPr="00F31C92" w:rsidRDefault="00AB1280" w:rsidP="00484CB7">
            <w:pPr>
              <w:pStyle w:val="StyleTabletextLeft"/>
              <w:spacing w:line="264" w:lineRule="auto"/>
              <w:jc w:val="both"/>
              <w:rPr>
                <w:rFonts w:ascii="Arial" w:hAnsi="Arial"/>
                <w:sz w:val="20"/>
              </w:rPr>
            </w:pPr>
            <w:r>
              <w:rPr>
                <w:rFonts w:ascii="Arial" w:hAnsi="Arial"/>
                <w:sz w:val="20"/>
              </w:rPr>
              <w:t>Substation sites</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AB1280" w:rsidRPr="00F31C92" w:rsidRDefault="00AB1280" w:rsidP="00484CB7">
            <w:pPr>
              <w:pStyle w:val="Tabletext"/>
              <w:spacing w:line="264" w:lineRule="auto"/>
              <w:jc w:val="center"/>
              <w:rPr>
                <w:rFonts w:ascii="Arial" w:hAnsi="Arial"/>
                <w:b/>
                <w:iCs/>
                <w:sz w:val="20"/>
              </w:rPr>
            </w:pPr>
            <w:r>
              <w:rPr>
                <w:rFonts w:ascii="Arial" w:hAnsi="Arial"/>
                <w:b/>
                <w:iCs/>
                <w:sz w:val="20"/>
              </w:rPr>
              <w:t xml:space="preserve">Construction </w:t>
            </w:r>
            <w:r w:rsidRPr="00F31C92">
              <w:rPr>
                <w:rFonts w:ascii="Arial" w:hAnsi="Arial"/>
                <w:b/>
                <w:iCs/>
                <w:sz w:val="20"/>
              </w:rPr>
              <w:t>Phase</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Site Description</w:t>
            </w:r>
          </w:p>
        </w:tc>
        <w:tc>
          <w:tcPr>
            <w:tcW w:w="2477" w:type="dxa"/>
          </w:tcPr>
          <w:p w:rsidR="00AB1280" w:rsidRPr="00F31C92" w:rsidRDefault="00AB1280" w:rsidP="00484CB7">
            <w:pPr>
              <w:pStyle w:val="Tabletext"/>
              <w:spacing w:line="264" w:lineRule="auto"/>
              <w:jc w:val="center"/>
              <w:rPr>
                <w:rFonts w:ascii="Arial" w:hAnsi="Arial"/>
                <w:b/>
                <w:iCs/>
                <w:sz w:val="20"/>
              </w:rPr>
            </w:pPr>
            <w:r>
              <w:rPr>
                <w:rFonts w:ascii="Arial" w:hAnsi="Arial"/>
                <w:b/>
                <w:iCs/>
                <w:sz w:val="20"/>
              </w:rPr>
              <w:t>MP Alternative Substation 1</w:t>
            </w:r>
          </w:p>
        </w:tc>
        <w:tc>
          <w:tcPr>
            <w:tcW w:w="2694" w:type="dxa"/>
          </w:tcPr>
          <w:p w:rsidR="00AB1280" w:rsidRPr="00F31C92" w:rsidRDefault="00AB1280" w:rsidP="00484CB7">
            <w:pPr>
              <w:pStyle w:val="Tabletext"/>
              <w:spacing w:line="264" w:lineRule="auto"/>
              <w:jc w:val="center"/>
              <w:rPr>
                <w:rFonts w:ascii="Arial" w:hAnsi="Arial"/>
                <w:b/>
                <w:iCs/>
                <w:sz w:val="20"/>
              </w:rPr>
            </w:pPr>
            <w:r>
              <w:rPr>
                <w:rFonts w:ascii="Arial" w:hAnsi="Arial"/>
                <w:b/>
                <w:iCs/>
                <w:sz w:val="20"/>
              </w:rPr>
              <w:t>MP Alternative Substation 2</w:t>
            </w:r>
          </w:p>
        </w:tc>
        <w:tc>
          <w:tcPr>
            <w:tcW w:w="2585" w:type="dxa"/>
          </w:tcPr>
          <w:p w:rsidR="00AB1280" w:rsidRPr="00F31C92" w:rsidRDefault="00AB1280" w:rsidP="00484CB7">
            <w:pPr>
              <w:pStyle w:val="Tabletext"/>
              <w:spacing w:line="264" w:lineRule="auto"/>
              <w:jc w:val="center"/>
              <w:rPr>
                <w:rFonts w:ascii="Arial" w:hAnsi="Arial"/>
                <w:b/>
                <w:iCs/>
                <w:sz w:val="20"/>
              </w:rPr>
            </w:pPr>
            <w:r>
              <w:rPr>
                <w:rFonts w:ascii="Arial" w:hAnsi="Arial"/>
                <w:b/>
                <w:iCs/>
                <w:sz w:val="20"/>
              </w:rPr>
              <w:t>MP Alternative Substation 3</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AB1280" w:rsidRPr="00F31C92" w:rsidRDefault="00AB1280" w:rsidP="00484CB7">
            <w:pPr>
              <w:pStyle w:val="StyleTabletextLeft"/>
              <w:spacing w:line="264" w:lineRule="auto"/>
              <w:jc w:val="both"/>
              <w:rPr>
                <w:rFonts w:ascii="Arial" w:hAnsi="Arial"/>
                <w:sz w:val="20"/>
              </w:rPr>
            </w:pPr>
            <w:r>
              <w:rPr>
                <w:rFonts w:ascii="Arial" w:hAnsi="Arial"/>
                <w:sz w:val="20"/>
              </w:rPr>
              <w:t>Impact of the substation on the existing and potential land use of the proposed substation sites</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Extent of impact</w:t>
            </w:r>
          </w:p>
        </w:tc>
        <w:tc>
          <w:tcPr>
            <w:tcW w:w="2477"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Regional (3)</w:t>
            </w:r>
          </w:p>
        </w:tc>
        <w:tc>
          <w:tcPr>
            <w:tcW w:w="2694"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Regional (3)</w:t>
            </w:r>
          </w:p>
        </w:tc>
        <w:tc>
          <w:tcPr>
            <w:tcW w:w="2585"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Regional (3)</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Duration of impact</w:t>
            </w:r>
          </w:p>
        </w:tc>
        <w:tc>
          <w:tcPr>
            <w:tcW w:w="2477"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Long term (4)</w:t>
            </w:r>
          </w:p>
        </w:tc>
        <w:tc>
          <w:tcPr>
            <w:tcW w:w="2694"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Long term (4)</w:t>
            </w:r>
          </w:p>
        </w:tc>
        <w:tc>
          <w:tcPr>
            <w:tcW w:w="2585"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Long term (4)</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Intensity of impact</w:t>
            </w:r>
          </w:p>
        </w:tc>
        <w:tc>
          <w:tcPr>
            <w:tcW w:w="2477"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Medium (6)</w:t>
            </w:r>
          </w:p>
        </w:tc>
        <w:tc>
          <w:tcPr>
            <w:tcW w:w="2694"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Medium (6)</w:t>
            </w:r>
          </w:p>
        </w:tc>
        <w:tc>
          <w:tcPr>
            <w:tcW w:w="2585"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Medium-High (8)</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Probability</w:t>
            </w:r>
          </w:p>
        </w:tc>
        <w:tc>
          <w:tcPr>
            <w:tcW w:w="2477"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Likely (3)</w:t>
            </w:r>
          </w:p>
        </w:tc>
        <w:tc>
          <w:tcPr>
            <w:tcW w:w="2694"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Likely (3)</w:t>
            </w:r>
          </w:p>
        </w:tc>
        <w:tc>
          <w:tcPr>
            <w:tcW w:w="2585"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Highly likely (4)</w:t>
            </w:r>
          </w:p>
        </w:tc>
      </w:tr>
      <w:tr w:rsidR="00AB1280" w:rsidRPr="00F31C92" w:rsidTr="00484CB7">
        <w:tc>
          <w:tcPr>
            <w:tcW w:w="1600" w:type="dxa"/>
          </w:tcPr>
          <w:p w:rsidR="00AB1280" w:rsidRPr="00F31C92" w:rsidRDefault="00AB1280" w:rsidP="00484CB7">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AB1280" w:rsidRPr="00F31C92" w:rsidRDefault="00AB1280" w:rsidP="00484CB7">
            <w:pPr>
              <w:pStyle w:val="StyleTabletextLeft"/>
              <w:spacing w:line="264" w:lineRule="auto"/>
              <w:jc w:val="center"/>
              <w:rPr>
                <w:rFonts w:ascii="Arial" w:hAnsi="Arial"/>
                <w:sz w:val="20"/>
              </w:rPr>
            </w:pPr>
            <w:r>
              <w:rPr>
                <w:rFonts w:ascii="Arial" w:hAnsi="Arial"/>
                <w:sz w:val="20"/>
              </w:rPr>
              <w:t>Medium</w:t>
            </w:r>
          </w:p>
        </w:tc>
      </w:tr>
      <w:tr w:rsidR="00AB1280" w:rsidRPr="00F31C92" w:rsidTr="00484CB7">
        <w:tc>
          <w:tcPr>
            <w:tcW w:w="1600" w:type="dxa"/>
          </w:tcPr>
          <w:p w:rsidR="00AB1280" w:rsidRPr="00F31C92" w:rsidRDefault="00AB1280" w:rsidP="00484CB7">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AB1280" w:rsidRPr="00F31C92" w:rsidRDefault="00AB1280" w:rsidP="00484CB7">
            <w:pPr>
              <w:pStyle w:val="StyleTabletextLeft"/>
              <w:spacing w:line="264" w:lineRule="auto"/>
              <w:jc w:val="center"/>
              <w:rPr>
                <w:rFonts w:ascii="Arial" w:hAnsi="Arial"/>
                <w:sz w:val="20"/>
              </w:rPr>
            </w:pPr>
            <w:r>
              <w:rPr>
                <w:rFonts w:ascii="Arial" w:hAnsi="Arial"/>
                <w:sz w:val="20"/>
              </w:rPr>
              <w:t>Negative</w:t>
            </w:r>
          </w:p>
        </w:tc>
      </w:tr>
      <w:tr w:rsidR="00AB1280" w:rsidRPr="00F31C92" w:rsidTr="00484CB7">
        <w:tc>
          <w:tcPr>
            <w:tcW w:w="1600" w:type="dxa"/>
          </w:tcPr>
          <w:p w:rsidR="00AB1280" w:rsidRPr="00F31C92" w:rsidRDefault="00AB1280" w:rsidP="00484CB7">
            <w:pPr>
              <w:pStyle w:val="StyleTabletextLeft"/>
              <w:spacing w:line="264" w:lineRule="auto"/>
              <w:rPr>
                <w:rFonts w:ascii="Arial" w:hAnsi="Arial"/>
                <w:b/>
                <w:sz w:val="20"/>
              </w:rPr>
            </w:pPr>
            <w:r w:rsidRPr="00F31C92">
              <w:rPr>
                <w:rFonts w:ascii="Arial" w:hAnsi="Arial"/>
                <w:b/>
                <w:sz w:val="20"/>
              </w:rPr>
              <w:t>Calculation</w:t>
            </w:r>
          </w:p>
        </w:tc>
        <w:tc>
          <w:tcPr>
            <w:tcW w:w="2477" w:type="dxa"/>
          </w:tcPr>
          <w:p w:rsidR="00AB1280" w:rsidRDefault="00AB1280" w:rsidP="00484CB7">
            <w:pPr>
              <w:jc w:val="center"/>
            </w:pPr>
            <w:r w:rsidRPr="00F17938">
              <w:rPr>
                <w:sz w:val="20"/>
              </w:rPr>
              <w:t>(3+</w:t>
            </w:r>
            <w:r>
              <w:rPr>
                <w:sz w:val="20"/>
              </w:rPr>
              <w:t>4</w:t>
            </w:r>
            <w:r w:rsidRPr="00F17938">
              <w:rPr>
                <w:sz w:val="20"/>
              </w:rPr>
              <w:t>+</w:t>
            </w:r>
            <w:r>
              <w:rPr>
                <w:sz w:val="20"/>
              </w:rPr>
              <w:t>6</w:t>
            </w:r>
            <w:r w:rsidRPr="00F17938">
              <w:rPr>
                <w:sz w:val="20"/>
              </w:rPr>
              <w:t xml:space="preserve">) x </w:t>
            </w:r>
            <w:r>
              <w:rPr>
                <w:sz w:val="20"/>
              </w:rPr>
              <w:t>3</w:t>
            </w:r>
            <w:r w:rsidRPr="00F17938">
              <w:rPr>
                <w:sz w:val="20"/>
              </w:rPr>
              <w:t xml:space="preserve"> = </w:t>
            </w:r>
            <w:r>
              <w:rPr>
                <w:sz w:val="20"/>
              </w:rPr>
              <w:t>39</w:t>
            </w:r>
          </w:p>
        </w:tc>
        <w:tc>
          <w:tcPr>
            <w:tcW w:w="2694" w:type="dxa"/>
          </w:tcPr>
          <w:p w:rsidR="00AB1280" w:rsidRDefault="00AB1280" w:rsidP="00484CB7">
            <w:pPr>
              <w:jc w:val="center"/>
            </w:pPr>
            <w:r w:rsidRPr="00F17938">
              <w:rPr>
                <w:sz w:val="20"/>
              </w:rPr>
              <w:t>(3+</w:t>
            </w:r>
            <w:r>
              <w:rPr>
                <w:sz w:val="20"/>
              </w:rPr>
              <w:t>4</w:t>
            </w:r>
            <w:r w:rsidRPr="00F17938">
              <w:rPr>
                <w:sz w:val="20"/>
              </w:rPr>
              <w:t>+</w:t>
            </w:r>
            <w:r>
              <w:rPr>
                <w:sz w:val="20"/>
              </w:rPr>
              <w:t>6</w:t>
            </w:r>
            <w:r w:rsidRPr="00F17938">
              <w:rPr>
                <w:sz w:val="20"/>
              </w:rPr>
              <w:t xml:space="preserve">) x </w:t>
            </w:r>
            <w:r>
              <w:rPr>
                <w:sz w:val="20"/>
              </w:rPr>
              <w:t>3</w:t>
            </w:r>
            <w:r w:rsidRPr="00F17938">
              <w:rPr>
                <w:sz w:val="20"/>
              </w:rPr>
              <w:t xml:space="preserve"> = 3</w:t>
            </w:r>
            <w:r>
              <w:rPr>
                <w:sz w:val="20"/>
              </w:rPr>
              <w:t>9</w:t>
            </w:r>
          </w:p>
        </w:tc>
        <w:tc>
          <w:tcPr>
            <w:tcW w:w="2585" w:type="dxa"/>
          </w:tcPr>
          <w:p w:rsidR="00AB1280" w:rsidRDefault="00AB1280" w:rsidP="00484CB7">
            <w:pPr>
              <w:jc w:val="center"/>
            </w:pPr>
            <w:r w:rsidRPr="00F17938">
              <w:rPr>
                <w:sz w:val="20"/>
              </w:rPr>
              <w:t>(3+</w:t>
            </w:r>
            <w:r>
              <w:rPr>
                <w:sz w:val="20"/>
              </w:rPr>
              <w:t>4</w:t>
            </w:r>
            <w:r w:rsidRPr="00F17938">
              <w:rPr>
                <w:sz w:val="20"/>
              </w:rPr>
              <w:t>+</w:t>
            </w:r>
            <w:r>
              <w:rPr>
                <w:sz w:val="20"/>
              </w:rPr>
              <w:t>8</w:t>
            </w:r>
            <w:r w:rsidRPr="00F17938">
              <w:rPr>
                <w:sz w:val="20"/>
              </w:rPr>
              <w:t xml:space="preserve">) x 4 = </w:t>
            </w:r>
            <w:r>
              <w:rPr>
                <w:sz w:val="20"/>
              </w:rPr>
              <w:t>60</w:t>
            </w:r>
          </w:p>
        </w:tc>
      </w:tr>
      <w:tr w:rsidR="00AB1280" w:rsidRPr="00F31C92" w:rsidTr="00484CB7">
        <w:tc>
          <w:tcPr>
            <w:tcW w:w="1600" w:type="dxa"/>
          </w:tcPr>
          <w:p w:rsidR="00AB1280" w:rsidRPr="00F31C92" w:rsidRDefault="00AB1280" w:rsidP="00484CB7">
            <w:pPr>
              <w:pStyle w:val="StyleTabletextLeft"/>
              <w:spacing w:line="264" w:lineRule="auto"/>
              <w:rPr>
                <w:rFonts w:ascii="Arial" w:hAnsi="Arial"/>
                <w:sz w:val="20"/>
              </w:rPr>
            </w:pPr>
            <w:r w:rsidRPr="00F31C92">
              <w:rPr>
                <w:rFonts w:ascii="Arial" w:hAnsi="Arial"/>
                <w:b/>
                <w:sz w:val="20"/>
              </w:rPr>
              <w:t>Level of significance</w:t>
            </w:r>
          </w:p>
        </w:tc>
        <w:tc>
          <w:tcPr>
            <w:tcW w:w="2477"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Medium</w:t>
            </w:r>
          </w:p>
        </w:tc>
        <w:tc>
          <w:tcPr>
            <w:tcW w:w="2694"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Medium</w:t>
            </w:r>
          </w:p>
        </w:tc>
        <w:tc>
          <w:tcPr>
            <w:tcW w:w="2585" w:type="dxa"/>
          </w:tcPr>
          <w:p w:rsidR="00AB1280" w:rsidRPr="00F31C92" w:rsidRDefault="00AB1280" w:rsidP="00484CB7">
            <w:pPr>
              <w:pStyle w:val="StyleTabletextLeft"/>
              <w:spacing w:line="264" w:lineRule="auto"/>
              <w:jc w:val="center"/>
              <w:rPr>
                <w:rFonts w:ascii="Arial" w:hAnsi="Arial"/>
                <w:sz w:val="20"/>
              </w:rPr>
            </w:pPr>
            <w:r>
              <w:rPr>
                <w:rFonts w:ascii="Arial" w:hAnsi="Arial"/>
                <w:sz w:val="20"/>
              </w:rPr>
              <w:t>Medium</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AB1280" w:rsidRDefault="00AB1280" w:rsidP="00484CB7">
            <w:pPr>
              <w:pStyle w:val="Tabletext"/>
              <w:spacing w:line="264" w:lineRule="auto"/>
              <w:jc w:val="both"/>
              <w:rPr>
                <w:rFonts w:ascii="Arial" w:hAnsi="Arial"/>
                <w:sz w:val="20"/>
              </w:rPr>
            </w:pPr>
            <w:r>
              <w:rPr>
                <w:rFonts w:ascii="Arial" w:hAnsi="Arial"/>
                <w:sz w:val="20"/>
              </w:rPr>
              <w:t>Construction of additional 132 kV power lines</w:t>
            </w:r>
            <w:r w:rsidR="00D661D9">
              <w:rPr>
                <w:rFonts w:ascii="Arial" w:hAnsi="Arial"/>
                <w:sz w:val="20"/>
              </w:rPr>
              <w:t xml:space="preserve"> should Substation </w:t>
            </w:r>
            <w:r w:rsidR="00EC0787">
              <w:rPr>
                <w:rFonts w:ascii="Arial" w:hAnsi="Arial"/>
                <w:sz w:val="20"/>
              </w:rPr>
              <w:t>2</w:t>
            </w:r>
            <w:r w:rsidR="00D661D9">
              <w:rPr>
                <w:rFonts w:ascii="Arial" w:hAnsi="Arial"/>
                <w:sz w:val="20"/>
              </w:rPr>
              <w:t xml:space="preserve"> or </w:t>
            </w:r>
            <w:r w:rsidR="00EC0787">
              <w:rPr>
                <w:rFonts w:ascii="Arial" w:hAnsi="Arial"/>
                <w:sz w:val="20"/>
              </w:rPr>
              <w:t>3</w:t>
            </w:r>
            <w:r w:rsidR="00D661D9">
              <w:rPr>
                <w:rFonts w:ascii="Arial" w:hAnsi="Arial"/>
                <w:sz w:val="20"/>
              </w:rPr>
              <w:t xml:space="preserve"> be preferred with additional social impacts</w:t>
            </w:r>
          </w:p>
          <w:p w:rsidR="00AB1280" w:rsidRDefault="00AB1280" w:rsidP="00484CB7">
            <w:pPr>
              <w:pStyle w:val="Tabletext"/>
              <w:spacing w:line="264" w:lineRule="auto"/>
              <w:jc w:val="both"/>
              <w:rPr>
                <w:rFonts w:ascii="Arial" w:hAnsi="Arial"/>
                <w:sz w:val="20"/>
              </w:rPr>
            </w:pPr>
            <w:r>
              <w:rPr>
                <w:rFonts w:ascii="Arial" w:hAnsi="Arial"/>
                <w:sz w:val="20"/>
              </w:rPr>
              <w:t>Possible loss of land use for possible future housing development</w:t>
            </w:r>
          </w:p>
          <w:p w:rsidR="00AB1280" w:rsidRPr="00F31C92" w:rsidRDefault="00AB1280" w:rsidP="00484CB7">
            <w:pPr>
              <w:pStyle w:val="Tabletext"/>
              <w:spacing w:line="264" w:lineRule="auto"/>
              <w:jc w:val="both"/>
              <w:rPr>
                <w:rFonts w:ascii="Arial" w:hAnsi="Arial"/>
                <w:sz w:val="20"/>
              </w:rPr>
            </w:pPr>
            <w:r>
              <w:rPr>
                <w:rFonts w:ascii="Arial" w:hAnsi="Arial"/>
                <w:sz w:val="20"/>
              </w:rPr>
              <w:t>Possible negative health impacts on school learners</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AB1280" w:rsidRDefault="00AB1280" w:rsidP="00484CB7">
            <w:pPr>
              <w:pStyle w:val="Tabletext"/>
              <w:spacing w:line="264" w:lineRule="auto"/>
              <w:jc w:val="both"/>
              <w:rPr>
                <w:rFonts w:ascii="Arial" w:hAnsi="Arial"/>
                <w:sz w:val="20"/>
              </w:rPr>
            </w:pPr>
            <w:r>
              <w:rPr>
                <w:rFonts w:ascii="Arial" w:hAnsi="Arial"/>
                <w:sz w:val="20"/>
              </w:rPr>
              <w:t>Construction of a substation on either Substation Site Alternative 1 or 2</w:t>
            </w:r>
          </w:p>
          <w:p w:rsidR="00AB1280" w:rsidRPr="00F31C92" w:rsidRDefault="00AB1280" w:rsidP="00484CB7">
            <w:pPr>
              <w:pStyle w:val="Tabletext"/>
              <w:spacing w:line="264" w:lineRule="auto"/>
              <w:jc w:val="both"/>
              <w:rPr>
                <w:rFonts w:ascii="Arial" w:hAnsi="Arial"/>
                <w:sz w:val="20"/>
              </w:rPr>
            </w:pPr>
            <w:r>
              <w:rPr>
                <w:rFonts w:ascii="Arial" w:hAnsi="Arial"/>
                <w:sz w:val="20"/>
              </w:rPr>
              <w:t>Eskom should discuss the layout of the substation site with the CoCT to limit any possible negative impacts on the potential future land use and surrounding property owners</w:t>
            </w:r>
          </w:p>
        </w:tc>
      </w:tr>
      <w:tr w:rsidR="00F22207" w:rsidRPr="00F31C92" w:rsidTr="00484CB7">
        <w:tc>
          <w:tcPr>
            <w:tcW w:w="1600" w:type="dxa"/>
          </w:tcPr>
          <w:p w:rsidR="00F22207" w:rsidRPr="00F31C92" w:rsidRDefault="00F22207" w:rsidP="00484CB7">
            <w:pPr>
              <w:pStyle w:val="Tabletext"/>
              <w:spacing w:line="264" w:lineRule="auto"/>
              <w:rPr>
                <w:rFonts w:ascii="Arial" w:hAnsi="Arial"/>
                <w:b/>
                <w:sz w:val="20"/>
              </w:rPr>
            </w:pPr>
            <w:r w:rsidRPr="00F31C92">
              <w:rPr>
                <w:rFonts w:ascii="Arial" w:hAnsi="Arial"/>
                <w:b/>
                <w:sz w:val="20"/>
              </w:rPr>
              <w:t>Level of significance after mitigation</w:t>
            </w:r>
          </w:p>
        </w:tc>
        <w:tc>
          <w:tcPr>
            <w:tcW w:w="2477" w:type="dxa"/>
          </w:tcPr>
          <w:p w:rsidR="00F22207" w:rsidRPr="00F31C92" w:rsidRDefault="00F22207" w:rsidP="00D41ADD">
            <w:pPr>
              <w:pStyle w:val="StyleTabletextLeft"/>
              <w:spacing w:line="264" w:lineRule="auto"/>
              <w:jc w:val="center"/>
              <w:rPr>
                <w:rFonts w:ascii="Arial" w:hAnsi="Arial"/>
                <w:sz w:val="20"/>
              </w:rPr>
            </w:pPr>
            <w:r>
              <w:rPr>
                <w:rFonts w:ascii="Arial" w:hAnsi="Arial"/>
                <w:sz w:val="20"/>
              </w:rPr>
              <w:t>Medium</w:t>
            </w:r>
          </w:p>
        </w:tc>
        <w:tc>
          <w:tcPr>
            <w:tcW w:w="2694" w:type="dxa"/>
          </w:tcPr>
          <w:p w:rsidR="00F22207" w:rsidRPr="00F31C92" w:rsidRDefault="00F22207" w:rsidP="00D41ADD">
            <w:pPr>
              <w:pStyle w:val="StyleTabletextLeft"/>
              <w:spacing w:line="264" w:lineRule="auto"/>
              <w:jc w:val="center"/>
              <w:rPr>
                <w:rFonts w:ascii="Arial" w:hAnsi="Arial"/>
                <w:sz w:val="20"/>
              </w:rPr>
            </w:pPr>
            <w:r>
              <w:rPr>
                <w:rFonts w:ascii="Arial" w:hAnsi="Arial"/>
                <w:sz w:val="20"/>
              </w:rPr>
              <w:t>Medium</w:t>
            </w:r>
          </w:p>
        </w:tc>
        <w:tc>
          <w:tcPr>
            <w:tcW w:w="2585" w:type="dxa"/>
          </w:tcPr>
          <w:p w:rsidR="00F22207" w:rsidRPr="00F31C92" w:rsidRDefault="00F22207" w:rsidP="00D41ADD">
            <w:pPr>
              <w:pStyle w:val="StyleTabletextLeft"/>
              <w:spacing w:line="264" w:lineRule="auto"/>
              <w:jc w:val="center"/>
              <w:rPr>
                <w:rFonts w:ascii="Arial" w:hAnsi="Arial"/>
                <w:sz w:val="20"/>
              </w:rPr>
            </w:pPr>
            <w:r>
              <w:rPr>
                <w:rFonts w:ascii="Arial" w:hAnsi="Arial"/>
                <w:sz w:val="20"/>
              </w:rPr>
              <w:t>Medium</w:t>
            </w:r>
          </w:p>
        </w:tc>
      </w:tr>
    </w:tbl>
    <w:p w:rsidR="00885F42" w:rsidRDefault="00885F42" w:rsidP="00885F42">
      <w:pPr>
        <w:pStyle w:val="Heading3"/>
      </w:pPr>
      <w:bookmarkStart w:id="254" w:name="_Toc296958719"/>
      <w:r>
        <w:t>Visual impact</w:t>
      </w:r>
      <w:bookmarkEnd w:id="254"/>
    </w:p>
    <w:p w:rsidR="00E168EA" w:rsidRDefault="00E168EA" w:rsidP="00AB1280">
      <w:r>
        <w:t xml:space="preserve">The areas surrounding the Mitchells Plain Substation Alternative 1 and 2 are densely built-up with various </w:t>
      </w:r>
      <w:r w:rsidR="00484CB7">
        <w:t xml:space="preserve">types of </w:t>
      </w:r>
      <w:r>
        <w:t>infrastructure such as roads, railway lines, existing power lines and so forth.  Due to the character of the area surrounding these substation alternatives</w:t>
      </w:r>
      <w:r w:rsidR="00EC0787">
        <w:t>,</w:t>
      </w:r>
      <w:r>
        <w:t xml:space="preserve"> it is not anticipated that the newly proposed substation would severely change the visual environment and subsequently the sense of place of these areas.</w:t>
      </w:r>
    </w:p>
    <w:p w:rsidR="00AB1280" w:rsidRDefault="009A646B" w:rsidP="00AB1280">
      <w:r>
        <w:t>However, the s</w:t>
      </w:r>
      <w:r w:rsidR="00E168EA">
        <w:t xml:space="preserve">ense of place is expected to change </w:t>
      </w:r>
      <w:r>
        <w:t xml:space="preserve">considerably </w:t>
      </w:r>
      <w:r w:rsidR="00E168EA">
        <w:t xml:space="preserve">should the Mitchells Plain substation be constructed within the DNR.  </w:t>
      </w:r>
      <w:r>
        <w:t>Even though the DNR is in a degraded state</w:t>
      </w:r>
      <w:r w:rsidR="00484CB7">
        <w:t xml:space="preserve"> and the fact that various settlements are located on the border of the DNR</w:t>
      </w:r>
      <w:r>
        <w:t xml:space="preserve">, the substation is in conflict with the </w:t>
      </w:r>
      <w:r w:rsidR="00484CB7">
        <w:t xml:space="preserve">visual </w:t>
      </w:r>
      <w:r>
        <w:t>backdrop of a nature reserve.</w:t>
      </w:r>
    </w:p>
    <w:p w:rsidR="00EC0787" w:rsidRPr="00AB1280" w:rsidRDefault="00EC0787" w:rsidP="00AB1280">
      <w:r>
        <w:t>It should furthermore be noted that should Substation Sites 2 and 3 be preferred it would be necessary for the CoCT to construct additional 132 kV power lines from these substation to the City’s Mitchells Plain switching station which would result in additional visual and social impacts.</w:t>
      </w:r>
    </w:p>
    <w:p w:rsidR="00AB1280" w:rsidRDefault="00AB1280" w:rsidP="00F81F21">
      <w:pPr>
        <w:pStyle w:val="Caption"/>
        <w:outlineLvl w:val="0"/>
        <w:rPr>
          <w:rFonts w:ascii="Arial" w:hAnsi="Arial" w:cs="Arial"/>
          <w:sz w:val="22"/>
          <w:szCs w:val="22"/>
        </w:rPr>
      </w:pPr>
      <w:bookmarkStart w:id="255" w:name="_Toc296958813"/>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75</w:t>
      </w:r>
      <w:r w:rsidR="0071604B" w:rsidRPr="00C92D46">
        <w:rPr>
          <w:rFonts w:ascii="Arial" w:hAnsi="Arial" w:cs="Arial"/>
          <w:sz w:val="22"/>
          <w:szCs w:val="22"/>
        </w:rPr>
        <w:fldChar w:fldCharType="end"/>
      </w:r>
      <w:r>
        <w:rPr>
          <w:rFonts w:ascii="Arial" w:hAnsi="Arial" w:cs="Arial"/>
          <w:sz w:val="22"/>
          <w:szCs w:val="22"/>
        </w:rPr>
        <w:t>:</w:t>
      </w:r>
      <w:r w:rsidR="00874833">
        <w:rPr>
          <w:rFonts w:ascii="Arial" w:hAnsi="Arial" w:cs="Arial"/>
          <w:sz w:val="22"/>
          <w:szCs w:val="22"/>
        </w:rPr>
        <w:t xml:space="preserve"> Visual impact</w:t>
      </w:r>
      <w:r w:rsidR="003B726F">
        <w:rPr>
          <w:rFonts w:ascii="Arial" w:hAnsi="Arial" w:cs="Arial"/>
          <w:sz w:val="22"/>
          <w:szCs w:val="22"/>
        </w:rPr>
        <w:t>: Operational phase: MP Substation</w:t>
      </w:r>
      <w:bookmarkEnd w:id="255"/>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477"/>
        <w:gridCol w:w="2694"/>
        <w:gridCol w:w="2585"/>
      </w:tblGrid>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AB1280" w:rsidRPr="00F31C92" w:rsidRDefault="00484CB7" w:rsidP="00484CB7">
            <w:pPr>
              <w:pStyle w:val="Tabletext"/>
              <w:spacing w:line="264" w:lineRule="auto"/>
              <w:jc w:val="both"/>
              <w:rPr>
                <w:rFonts w:ascii="Arial" w:hAnsi="Arial"/>
                <w:b/>
                <w:sz w:val="20"/>
              </w:rPr>
            </w:pPr>
            <w:r>
              <w:rPr>
                <w:rFonts w:ascii="Arial" w:hAnsi="Arial"/>
                <w:b/>
                <w:sz w:val="20"/>
              </w:rPr>
              <w:t>Visual impact</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AB1280" w:rsidRPr="00F31C92" w:rsidRDefault="003A284F" w:rsidP="00484CB7">
            <w:pPr>
              <w:pStyle w:val="StyleTabletextLeft"/>
              <w:spacing w:line="264" w:lineRule="auto"/>
              <w:jc w:val="both"/>
              <w:rPr>
                <w:rFonts w:ascii="Arial" w:hAnsi="Arial"/>
                <w:sz w:val="20"/>
              </w:rPr>
            </w:pPr>
            <w:r>
              <w:rPr>
                <w:rFonts w:ascii="Arial" w:hAnsi="Arial"/>
                <w:sz w:val="20"/>
              </w:rPr>
              <w:t>Areas surrounding substation alternatives</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AB1280" w:rsidRPr="00F31C92" w:rsidRDefault="00AB1280" w:rsidP="00484CB7">
            <w:pPr>
              <w:pStyle w:val="Tabletext"/>
              <w:spacing w:line="264" w:lineRule="auto"/>
              <w:jc w:val="center"/>
              <w:rPr>
                <w:rFonts w:ascii="Arial" w:hAnsi="Arial"/>
                <w:b/>
                <w:iCs/>
                <w:sz w:val="20"/>
              </w:rPr>
            </w:pPr>
            <w:r>
              <w:rPr>
                <w:rFonts w:ascii="Arial" w:hAnsi="Arial"/>
                <w:b/>
                <w:iCs/>
                <w:sz w:val="20"/>
              </w:rPr>
              <w:t xml:space="preserve">Operational </w:t>
            </w:r>
            <w:r w:rsidRPr="00F31C92">
              <w:rPr>
                <w:rFonts w:ascii="Arial" w:hAnsi="Arial"/>
                <w:b/>
                <w:iCs/>
                <w:sz w:val="20"/>
              </w:rPr>
              <w:t>Phase</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Site Description</w:t>
            </w:r>
          </w:p>
        </w:tc>
        <w:tc>
          <w:tcPr>
            <w:tcW w:w="2477" w:type="dxa"/>
          </w:tcPr>
          <w:p w:rsidR="00AB1280" w:rsidRPr="00F31C92" w:rsidRDefault="00AB1280" w:rsidP="00484CB7">
            <w:pPr>
              <w:pStyle w:val="Tabletext"/>
              <w:spacing w:line="264" w:lineRule="auto"/>
              <w:jc w:val="center"/>
              <w:rPr>
                <w:rFonts w:ascii="Arial" w:hAnsi="Arial"/>
                <w:b/>
                <w:iCs/>
                <w:sz w:val="20"/>
              </w:rPr>
            </w:pPr>
            <w:r>
              <w:rPr>
                <w:rFonts w:ascii="Arial" w:hAnsi="Arial"/>
                <w:b/>
                <w:iCs/>
                <w:sz w:val="20"/>
              </w:rPr>
              <w:t>MP Alternative Substation 1</w:t>
            </w:r>
          </w:p>
        </w:tc>
        <w:tc>
          <w:tcPr>
            <w:tcW w:w="2694" w:type="dxa"/>
          </w:tcPr>
          <w:p w:rsidR="00AB1280" w:rsidRPr="00F31C92" w:rsidRDefault="00AB1280" w:rsidP="00484CB7">
            <w:pPr>
              <w:pStyle w:val="Tabletext"/>
              <w:spacing w:line="264" w:lineRule="auto"/>
              <w:jc w:val="center"/>
              <w:rPr>
                <w:rFonts w:ascii="Arial" w:hAnsi="Arial"/>
                <w:b/>
                <w:iCs/>
                <w:sz w:val="20"/>
              </w:rPr>
            </w:pPr>
            <w:r>
              <w:rPr>
                <w:rFonts w:ascii="Arial" w:hAnsi="Arial"/>
                <w:b/>
                <w:iCs/>
                <w:sz w:val="20"/>
              </w:rPr>
              <w:t>MP Alternative Substation 2</w:t>
            </w:r>
          </w:p>
        </w:tc>
        <w:tc>
          <w:tcPr>
            <w:tcW w:w="2585" w:type="dxa"/>
          </w:tcPr>
          <w:p w:rsidR="00AB1280" w:rsidRPr="00F31C92" w:rsidRDefault="00AB1280" w:rsidP="00484CB7">
            <w:pPr>
              <w:pStyle w:val="Tabletext"/>
              <w:spacing w:line="264" w:lineRule="auto"/>
              <w:jc w:val="center"/>
              <w:rPr>
                <w:rFonts w:ascii="Arial" w:hAnsi="Arial"/>
                <w:b/>
                <w:iCs/>
                <w:sz w:val="20"/>
              </w:rPr>
            </w:pPr>
            <w:r>
              <w:rPr>
                <w:rFonts w:ascii="Arial" w:hAnsi="Arial"/>
                <w:b/>
                <w:iCs/>
                <w:sz w:val="20"/>
              </w:rPr>
              <w:t>MP Alternative Substation 3</w:t>
            </w:r>
          </w:p>
        </w:tc>
      </w:tr>
      <w:tr w:rsidR="003A284F" w:rsidRPr="00F31C92" w:rsidTr="00484CB7">
        <w:tc>
          <w:tcPr>
            <w:tcW w:w="1600" w:type="dxa"/>
          </w:tcPr>
          <w:p w:rsidR="003A284F" w:rsidRPr="00F31C92" w:rsidRDefault="003A284F" w:rsidP="00484CB7">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3A284F" w:rsidRPr="00F31C92" w:rsidRDefault="003A284F" w:rsidP="00BB70BA">
            <w:pPr>
              <w:pStyle w:val="StyleTabletextLeft"/>
              <w:spacing w:line="264" w:lineRule="auto"/>
              <w:jc w:val="both"/>
              <w:rPr>
                <w:rFonts w:ascii="Arial" w:hAnsi="Arial"/>
                <w:sz w:val="20"/>
              </w:rPr>
            </w:pPr>
            <w:r>
              <w:rPr>
                <w:rFonts w:ascii="Arial" w:hAnsi="Arial"/>
                <w:sz w:val="20"/>
              </w:rPr>
              <w:t>Visual impact and experience of viewer</w:t>
            </w:r>
          </w:p>
        </w:tc>
      </w:tr>
      <w:tr w:rsidR="003A284F" w:rsidRPr="00F31C92" w:rsidTr="00484CB7">
        <w:tc>
          <w:tcPr>
            <w:tcW w:w="1600" w:type="dxa"/>
          </w:tcPr>
          <w:p w:rsidR="003A284F" w:rsidRPr="00F31C92" w:rsidRDefault="003A284F" w:rsidP="00484CB7">
            <w:pPr>
              <w:pStyle w:val="Tabletext"/>
              <w:spacing w:line="264" w:lineRule="auto"/>
              <w:rPr>
                <w:rFonts w:ascii="Arial" w:hAnsi="Arial"/>
                <w:b/>
                <w:sz w:val="20"/>
              </w:rPr>
            </w:pPr>
            <w:r w:rsidRPr="00F31C92">
              <w:rPr>
                <w:rFonts w:ascii="Arial" w:hAnsi="Arial"/>
                <w:b/>
                <w:sz w:val="20"/>
              </w:rPr>
              <w:t>Extent of impact</w:t>
            </w:r>
          </w:p>
        </w:tc>
        <w:tc>
          <w:tcPr>
            <w:tcW w:w="2477" w:type="dxa"/>
          </w:tcPr>
          <w:p w:rsidR="003A284F" w:rsidRPr="00F31C92" w:rsidRDefault="003A284F" w:rsidP="00484CB7">
            <w:pPr>
              <w:pStyle w:val="StyleTabletextLeft"/>
              <w:spacing w:line="264" w:lineRule="auto"/>
              <w:jc w:val="center"/>
              <w:rPr>
                <w:rFonts w:ascii="Arial" w:hAnsi="Arial"/>
                <w:sz w:val="20"/>
              </w:rPr>
            </w:pPr>
            <w:r>
              <w:rPr>
                <w:rFonts w:ascii="Arial" w:hAnsi="Arial"/>
                <w:sz w:val="20"/>
              </w:rPr>
              <w:t>Regional (3)</w:t>
            </w:r>
          </w:p>
        </w:tc>
        <w:tc>
          <w:tcPr>
            <w:tcW w:w="2694" w:type="dxa"/>
          </w:tcPr>
          <w:p w:rsidR="003A284F" w:rsidRPr="00F31C92" w:rsidRDefault="003A284F" w:rsidP="00BB70BA">
            <w:pPr>
              <w:pStyle w:val="StyleTabletextLeft"/>
              <w:spacing w:line="264" w:lineRule="auto"/>
              <w:jc w:val="center"/>
              <w:rPr>
                <w:rFonts w:ascii="Arial" w:hAnsi="Arial"/>
                <w:sz w:val="20"/>
              </w:rPr>
            </w:pPr>
            <w:r>
              <w:rPr>
                <w:rFonts w:ascii="Arial" w:hAnsi="Arial"/>
                <w:sz w:val="20"/>
              </w:rPr>
              <w:t>Regional (3)</w:t>
            </w:r>
          </w:p>
        </w:tc>
        <w:tc>
          <w:tcPr>
            <w:tcW w:w="2585" w:type="dxa"/>
          </w:tcPr>
          <w:p w:rsidR="003A284F" w:rsidRPr="00F31C92" w:rsidRDefault="003A284F" w:rsidP="00BB70BA">
            <w:pPr>
              <w:pStyle w:val="StyleTabletextLeft"/>
              <w:spacing w:line="264" w:lineRule="auto"/>
              <w:jc w:val="center"/>
              <w:rPr>
                <w:rFonts w:ascii="Arial" w:hAnsi="Arial"/>
                <w:sz w:val="20"/>
              </w:rPr>
            </w:pPr>
            <w:r>
              <w:rPr>
                <w:rFonts w:ascii="Arial" w:hAnsi="Arial"/>
                <w:sz w:val="20"/>
              </w:rPr>
              <w:t>Regional (3)</w:t>
            </w:r>
          </w:p>
        </w:tc>
      </w:tr>
      <w:tr w:rsidR="003A284F" w:rsidRPr="00F31C92" w:rsidTr="00484CB7">
        <w:tc>
          <w:tcPr>
            <w:tcW w:w="1600" w:type="dxa"/>
          </w:tcPr>
          <w:p w:rsidR="003A284F" w:rsidRPr="00F31C92" w:rsidRDefault="003A284F" w:rsidP="00484CB7">
            <w:pPr>
              <w:pStyle w:val="Tabletext"/>
              <w:spacing w:line="264" w:lineRule="auto"/>
              <w:rPr>
                <w:rFonts w:ascii="Arial" w:hAnsi="Arial"/>
                <w:b/>
                <w:sz w:val="20"/>
              </w:rPr>
            </w:pPr>
            <w:r w:rsidRPr="00F31C92">
              <w:rPr>
                <w:rFonts w:ascii="Arial" w:hAnsi="Arial"/>
                <w:b/>
                <w:sz w:val="20"/>
              </w:rPr>
              <w:t>Duration of impact</w:t>
            </w:r>
          </w:p>
        </w:tc>
        <w:tc>
          <w:tcPr>
            <w:tcW w:w="2477" w:type="dxa"/>
          </w:tcPr>
          <w:p w:rsidR="003A284F" w:rsidRPr="00F31C92" w:rsidRDefault="003A284F" w:rsidP="00484CB7">
            <w:pPr>
              <w:pStyle w:val="StyleTabletextLeft"/>
              <w:spacing w:line="264" w:lineRule="auto"/>
              <w:jc w:val="center"/>
              <w:rPr>
                <w:rFonts w:ascii="Arial" w:hAnsi="Arial"/>
                <w:sz w:val="20"/>
              </w:rPr>
            </w:pPr>
            <w:r>
              <w:rPr>
                <w:rFonts w:ascii="Arial" w:hAnsi="Arial"/>
                <w:sz w:val="20"/>
              </w:rPr>
              <w:t>Long term (4)</w:t>
            </w:r>
          </w:p>
        </w:tc>
        <w:tc>
          <w:tcPr>
            <w:tcW w:w="2694" w:type="dxa"/>
          </w:tcPr>
          <w:p w:rsidR="003A284F" w:rsidRPr="00F31C92" w:rsidRDefault="003A284F" w:rsidP="00BB70BA">
            <w:pPr>
              <w:pStyle w:val="StyleTabletextLeft"/>
              <w:spacing w:line="264" w:lineRule="auto"/>
              <w:jc w:val="center"/>
              <w:rPr>
                <w:rFonts w:ascii="Arial" w:hAnsi="Arial"/>
                <w:sz w:val="20"/>
              </w:rPr>
            </w:pPr>
            <w:r>
              <w:rPr>
                <w:rFonts w:ascii="Arial" w:hAnsi="Arial"/>
                <w:sz w:val="20"/>
              </w:rPr>
              <w:t>Long term (4)</w:t>
            </w:r>
          </w:p>
        </w:tc>
        <w:tc>
          <w:tcPr>
            <w:tcW w:w="2585" w:type="dxa"/>
          </w:tcPr>
          <w:p w:rsidR="003A284F" w:rsidRPr="00F31C92" w:rsidRDefault="003A284F" w:rsidP="00BB70BA">
            <w:pPr>
              <w:pStyle w:val="StyleTabletextLeft"/>
              <w:spacing w:line="264" w:lineRule="auto"/>
              <w:jc w:val="center"/>
              <w:rPr>
                <w:rFonts w:ascii="Arial" w:hAnsi="Arial"/>
                <w:sz w:val="20"/>
              </w:rPr>
            </w:pPr>
            <w:r>
              <w:rPr>
                <w:rFonts w:ascii="Arial" w:hAnsi="Arial"/>
                <w:sz w:val="20"/>
              </w:rPr>
              <w:t>Long term (4)</w:t>
            </w:r>
          </w:p>
        </w:tc>
      </w:tr>
      <w:tr w:rsidR="003A284F" w:rsidRPr="00F31C92" w:rsidTr="00484CB7">
        <w:tc>
          <w:tcPr>
            <w:tcW w:w="1600" w:type="dxa"/>
          </w:tcPr>
          <w:p w:rsidR="003A284F" w:rsidRPr="00F31C92" w:rsidRDefault="003A284F" w:rsidP="00484CB7">
            <w:pPr>
              <w:pStyle w:val="Tabletext"/>
              <w:spacing w:line="264" w:lineRule="auto"/>
              <w:rPr>
                <w:rFonts w:ascii="Arial" w:hAnsi="Arial"/>
                <w:b/>
                <w:sz w:val="20"/>
              </w:rPr>
            </w:pPr>
            <w:r w:rsidRPr="00F31C92">
              <w:rPr>
                <w:rFonts w:ascii="Arial" w:hAnsi="Arial"/>
                <w:b/>
                <w:sz w:val="20"/>
              </w:rPr>
              <w:t>Intensity of impact</w:t>
            </w:r>
          </w:p>
        </w:tc>
        <w:tc>
          <w:tcPr>
            <w:tcW w:w="2477" w:type="dxa"/>
          </w:tcPr>
          <w:p w:rsidR="003A284F" w:rsidRPr="00F31C92" w:rsidRDefault="003A284F" w:rsidP="00484CB7">
            <w:pPr>
              <w:pStyle w:val="StyleTabletextLeft"/>
              <w:spacing w:line="264" w:lineRule="auto"/>
              <w:jc w:val="center"/>
              <w:rPr>
                <w:rFonts w:ascii="Arial" w:hAnsi="Arial"/>
                <w:sz w:val="20"/>
              </w:rPr>
            </w:pPr>
            <w:r>
              <w:rPr>
                <w:rFonts w:ascii="Arial" w:hAnsi="Arial"/>
                <w:sz w:val="20"/>
              </w:rPr>
              <w:t>Medium (6)</w:t>
            </w:r>
          </w:p>
        </w:tc>
        <w:tc>
          <w:tcPr>
            <w:tcW w:w="2694" w:type="dxa"/>
          </w:tcPr>
          <w:p w:rsidR="003A284F" w:rsidRPr="00F31C92" w:rsidRDefault="003A284F" w:rsidP="00484CB7">
            <w:pPr>
              <w:pStyle w:val="StyleTabletextLeft"/>
              <w:spacing w:line="264" w:lineRule="auto"/>
              <w:jc w:val="center"/>
              <w:rPr>
                <w:rFonts w:ascii="Arial" w:hAnsi="Arial"/>
                <w:sz w:val="20"/>
              </w:rPr>
            </w:pPr>
            <w:r>
              <w:rPr>
                <w:rFonts w:ascii="Arial" w:hAnsi="Arial"/>
                <w:sz w:val="20"/>
              </w:rPr>
              <w:t>Medium (6)</w:t>
            </w:r>
          </w:p>
        </w:tc>
        <w:tc>
          <w:tcPr>
            <w:tcW w:w="2585" w:type="dxa"/>
          </w:tcPr>
          <w:p w:rsidR="003A284F" w:rsidRPr="00F31C92" w:rsidRDefault="003A284F" w:rsidP="00484CB7">
            <w:pPr>
              <w:pStyle w:val="StyleTabletextLeft"/>
              <w:spacing w:line="264" w:lineRule="auto"/>
              <w:jc w:val="center"/>
              <w:rPr>
                <w:rFonts w:ascii="Arial" w:hAnsi="Arial"/>
                <w:sz w:val="20"/>
              </w:rPr>
            </w:pPr>
            <w:r>
              <w:rPr>
                <w:rFonts w:ascii="Arial" w:hAnsi="Arial"/>
                <w:sz w:val="20"/>
              </w:rPr>
              <w:t>Medium-High (8)</w:t>
            </w:r>
          </w:p>
        </w:tc>
      </w:tr>
      <w:tr w:rsidR="003A284F" w:rsidRPr="00F31C92" w:rsidTr="00484CB7">
        <w:tc>
          <w:tcPr>
            <w:tcW w:w="1600" w:type="dxa"/>
          </w:tcPr>
          <w:p w:rsidR="003A284F" w:rsidRPr="00F31C92" w:rsidRDefault="003A284F" w:rsidP="00484CB7">
            <w:pPr>
              <w:pStyle w:val="Tabletext"/>
              <w:spacing w:line="264" w:lineRule="auto"/>
              <w:rPr>
                <w:rFonts w:ascii="Arial" w:hAnsi="Arial"/>
                <w:b/>
                <w:sz w:val="20"/>
              </w:rPr>
            </w:pPr>
            <w:r w:rsidRPr="00F31C92">
              <w:rPr>
                <w:rFonts w:ascii="Arial" w:hAnsi="Arial"/>
                <w:b/>
                <w:sz w:val="20"/>
              </w:rPr>
              <w:t>Probability</w:t>
            </w:r>
          </w:p>
        </w:tc>
        <w:tc>
          <w:tcPr>
            <w:tcW w:w="2477" w:type="dxa"/>
          </w:tcPr>
          <w:p w:rsidR="003A284F" w:rsidRPr="00F31C92" w:rsidRDefault="003A284F" w:rsidP="00BB70BA">
            <w:pPr>
              <w:pStyle w:val="StyleTabletextLeft"/>
              <w:spacing w:line="264" w:lineRule="auto"/>
              <w:jc w:val="center"/>
              <w:rPr>
                <w:rFonts w:ascii="Arial" w:hAnsi="Arial"/>
                <w:sz w:val="20"/>
              </w:rPr>
            </w:pPr>
            <w:r>
              <w:rPr>
                <w:rFonts w:ascii="Arial" w:hAnsi="Arial"/>
                <w:sz w:val="20"/>
              </w:rPr>
              <w:t>Highly likely (4)</w:t>
            </w:r>
          </w:p>
        </w:tc>
        <w:tc>
          <w:tcPr>
            <w:tcW w:w="2694" w:type="dxa"/>
          </w:tcPr>
          <w:p w:rsidR="003A284F" w:rsidRPr="00F31C92" w:rsidRDefault="003A284F" w:rsidP="00BB70BA">
            <w:pPr>
              <w:pStyle w:val="StyleTabletextLeft"/>
              <w:spacing w:line="264" w:lineRule="auto"/>
              <w:jc w:val="center"/>
              <w:rPr>
                <w:rFonts w:ascii="Arial" w:hAnsi="Arial"/>
                <w:sz w:val="20"/>
              </w:rPr>
            </w:pPr>
            <w:r>
              <w:rPr>
                <w:rFonts w:ascii="Arial" w:hAnsi="Arial"/>
                <w:sz w:val="20"/>
              </w:rPr>
              <w:t>Highly likely (4)</w:t>
            </w:r>
          </w:p>
        </w:tc>
        <w:tc>
          <w:tcPr>
            <w:tcW w:w="2585" w:type="dxa"/>
          </w:tcPr>
          <w:p w:rsidR="003A284F" w:rsidRPr="00F31C92" w:rsidRDefault="003A284F" w:rsidP="00BB70BA">
            <w:pPr>
              <w:pStyle w:val="StyleTabletextLeft"/>
              <w:spacing w:line="264" w:lineRule="auto"/>
              <w:jc w:val="center"/>
              <w:rPr>
                <w:rFonts w:ascii="Arial" w:hAnsi="Arial"/>
                <w:sz w:val="20"/>
              </w:rPr>
            </w:pPr>
            <w:r>
              <w:rPr>
                <w:rFonts w:ascii="Arial" w:hAnsi="Arial"/>
                <w:sz w:val="20"/>
              </w:rPr>
              <w:t>Highly likely (4)</w:t>
            </w:r>
          </w:p>
        </w:tc>
      </w:tr>
      <w:tr w:rsidR="003A284F" w:rsidRPr="00F31C92" w:rsidTr="00484CB7">
        <w:tc>
          <w:tcPr>
            <w:tcW w:w="1600" w:type="dxa"/>
          </w:tcPr>
          <w:p w:rsidR="003A284F" w:rsidRPr="00F31C92" w:rsidRDefault="003A284F" w:rsidP="00484CB7">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3A284F" w:rsidRPr="00F31C92" w:rsidRDefault="003A284F" w:rsidP="00484CB7">
            <w:pPr>
              <w:pStyle w:val="StyleTabletextLeft"/>
              <w:spacing w:line="264" w:lineRule="auto"/>
              <w:jc w:val="center"/>
              <w:rPr>
                <w:rFonts w:ascii="Arial" w:hAnsi="Arial"/>
                <w:sz w:val="20"/>
              </w:rPr>
            </w:pPr>
            <w:r>
              <w:rPr>
                <w:rFonts w:ascii="Arial" w:hAnsi="Arial"/>
                <w:sz w:val="20"/>
              </w:rPr>
              <w:t>Medium</w:t>
            </w:r>
          </w:p>
        </w:tc>
      </w:tr>
      <w:tr w:rsidR="003A284F" w:rsidRPr="00F31C92" w:rsidTr="00484CB7">
        <w:tc>
          <w:tcPr>
            <w:tcW w:w="1600" w:type="dxa"/>
          </w:tcPr>
          <w:p w:rsidR="003A284F" w:rsidRPr="00F31C92" w:rsidRDefault="003A284F" w:rsidP="00484CB7">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3A284F" w:rsidRPr="00F31C92" w:rsidRDefault="003A284F" w:rsidP="00484CB7">
            <w:pPr>
              <w:pStyle w:val="StyleTabletextLeft"/>
              <w:spacing w:line="264" w:lineRule="auto"/>
              <w:jc w:val="center"/>
              <w:rPr>
                <w:rFonts w:ascii="Arial" w:hAnsi="Arial"/>
                <w:sz w:val="20"/>
              </w:rPr>
            </w:pPr>
            <w:r>
              <w:rPr>
                <w:rFonts w:ascii="Arial" w:hAnsi="Arial"/>
                <w:sz w:val="20"/>
              </w:rPr>
              <w:t>Negative</w:t>
            </w:r>
          </w:p>
        </w:tc>
      </w:tr>
      <w:tr w:rsidR="003A284F" w:rsidRPr="00F31C92" w:rsidTr="00484CB7">
        <w:tc>
          <w:tcPr>
            <w:tcW w:w="1600" w:type="dxa"/>
          </w:tcPr>
          <w:p w:rsidR="003A284F" w:rsidRPr="00F31C92" w:rsidRDefault="003A284F" w:rsidP="00484CB7">
            <w:pPr>
              <w:pStyle w:val="StyleTabletextLeft"/>
              <w:spacing w:line="264" w:lineRule="auto"/>
              <w:rPr>
                <w:rFonts w:ascii="Arial" w:hAnsi="Arial"/>
                <w:b/>
                <w:sz w:val="20"/>
              </w:rPr>
            </w:pPr>
            <w:r w:rsidRPr="00F31C92">
              <w:rPr>
                <w:rFonts w:ascii="Arial" w:hAnsi="Arial"/>
                <w:b/>
                <w:sz w:val="20"/>
              </w:rPr>
              <w:t>Calculation</w:t>
            </w:r>
          </w:p>
        </w:tc>
        <w:tc>
          <w:tcPr>
            <w:tcW w:w="2477" w:type="dxa"/>
          </w:tcPr>
          <w:p w:rsidR="003A284F" w:rsidRDefault="003A284F" w:rsidP="003A284F">
            <w:pPr>
              <w:jc w:val="center"/>
            </w:pPr>
            <w:r w:rsidRPr="00CE108A">
              <w:rPr>
                <w:sz w:val="20"/>
              </w:rPr>
              <w:t xml:space="preserve">(3+4+6) x </w:t>
            </w:r>
            <w:r>
              <w:rPr>
                <w:sz w:val="20"/>
              </w:rPr>
              <w:t>4</w:t>
            </w:r>
            <w:r w:rsidRPr="00CE108A">
              <w:rPr>
                <w:sz w:val="20"/>
              </w:rPr>
              <w:t xml:space="preserve"> = </w:t>
            </w:r>
            <w:r>
              <w:rPr>
                <w:sz w:val="20"/>
              </w:rPr>
              <w:t>52</w:t>
            </w:r>
          </w:p>
        </w:tc>
        <w:tc>
          <w:tcPr>
            <w:tcW w:w="2694" w:type="dxa"/>
          </w:tcPr>
          <w:p w:rsidR="003A284F" w:rsidRDefault="003A284F" w:rsidP="003A284F">
            <w:pPr>
              <w:jc w:val="center"/>
            </w:pPr>
            <w:r w:rsidRPr="00CE108A">
              <w:rPr>
                <w:sz w:val="20"/>
              </w:rPr>
              <w:t xml:space="preserve">(3+4+6) x </w:t>
            </w:r>
            <w:r>
              <w:rPr>
                <w:sz w:val="20"/>
              </w:rPr>
              <w:t>4</w:t>
            </w:r>
            <w:r w:rsidRPr="00CE108A">
              <w:rPr>
                <w:sz w:val="20"/>
              </w:rPr>
              <w:t xml:space="preserve"> = </w:t>
            </w:r>
            <w:r>
              <w:rPr>
                <w:sz w:val="20"/>
              </w:rPr>
              <w:t>52</w:t>
            </w:r>
          </w:p>
        </w:tc>
        <w:tc>
          <w:tcPr>
            <w:tcW w:w="2585" w:type="dxa"/>
          </w:tcPr>
          <w:p w:rsidR="003A284F" w:rsidRDefault="003A284F" w:rsidP="003A284F">
            <w:pPr>
              <w:jc w:val="center"/>
            </w:pPr>
            <w:r w:rsidRPr="00CE108A">
              <w:rPr>
                <w:sz w:val="20"/>
              </w:rPr>
              <w:t>(3+4+</w:t>
            </w:r>
            <w:r>
              <w:rPr>
                <w:sz w:val="20"/>
              </w:rPr>
              <w:t>8</w:t>
            </w:r>
            <w:r w:rsidRPr="00CE108A">
              <w:rPr>
                <w:sz w:val="20"/>
              </w:rPr>
              <w:t xml:space="preserve">) x </w:t>
            </w:r>
            <w:r>
              <w:rPr>
                <w:sz w:val="20"/>
              </w:rPr>
              <w:t>4</w:t>
            </w:r>
            <w:r w:rsidRPr="00CE108A">
              <w:rPr>
                <w:sz w:val="20"/>
              </w:rPr>
              <w:t xml:space="preserve"> = </w:t>
            </w:r>
            <w:r>
              <w:rPr>
                <w:sz w:val="20"/>
              </w:rPr>
              <w:t>60</w:t>
            </w:r>
          </w:p>
        </w:tc>
      </w:tr>
      <w:tr w:rsidR="003A284F" w:rsidRPr="00F31C92" w:rsidTr="00484CB7">
        <w:tc>
          <w:tcPr>
            <w:tcW w:w="1600" w:type="dxa"/>
          </w:tcPr>
          <w:p w:rsidR="003A284F" w:rsidRPr="00F31C92" w:rsidRDefault="003A284F" w:rsidP="00484CB7">
            <w:pPr>
              <w:pStyle w:val="StyleTabletextLeft"/>
              <w:spacing w:line="264" w:lineRule="auto"/>
              <w:rPr>
                <w:rFonts w:ascii="Arial" w:hAnsi="Arial"/>
                <w:sz w:val="20"/>
              </w:rPr>
            </w:pPr>
            <w:r w:rsidRPr="00F31C92">
              <w:rPr>
                <w:rFonts w:ascii="Arial" w:hAnsi="Arial"/>
                <w:b/>
                <w:sz w:val="20"/>
              </w:rPr>
              <w:t>Level of significance</w:t>
            </w:r>
          </w:p>
        </w:tc>
        <w:tc>
          <w:tcPr>
            <w:tcW w:w="2477" w:type="dxa"/>
          </w:tcPr>
          <w:p w:rsidR="003A284F" w:rsidRPr="00F31C92" w:rsidRDefault="003A284F" w:rsidP="00BB70BA">
            <w:pPr>
              <w:pStyle w:val="StyleTabletextLeft"/>
              <w:spacing w:line="264" w:lineRule="auto"/>
              <w:jc w:val="center"/>
              <w:rPr>
                <w:rFonts w:ascii="Arial" w:hAnsi="Arial"/>
                <w:sz w:val="20"/>
              </w:rPr>
            </w:pPr>
            <w:r>
              <w:rPr>
                <w:rFonts w:ascii="Arial" w:hAnsi="Arial"/>
                <w:sz w:val="20"/>
              </w:rPr>
              <w:t>Medium</w:t>
            </w:r>
          </w:p>
        </w:tc>
        <w:tc>
          <w:tcPr>
            <w:tcW w:w="2694" w:type="dxa"/>
          </w:tcPr>
          <w:p w:rsidR="003A284F" w:rsidRPr="00F31C92" w:rsidRDefault="003A284F" w:rsidP="00BB70BA">
            <w:pPr>
              <w:pStyle w:val="StyleTabletextLeft"/>
              <w:spacing w:line="264" w:lineRule="auto"/>
              <w:jc w:val="center"/>
              <w:rPr>
                <w:rFonts w:ascii="Arial" w:hAnsi="Arial"/>
                <w:sz w:val="20"/>
              </w:rPr>
            </w:pPr>
            <w:r>
              <w:rPr>
                <w:rFonts w:ascii="Arial" w:hAnsi="Arial"/>
                <w:sz w:val="20"/>
              </w:rPr>
              <w:t>Medium</w:t>
            </w:r>
          </w:p>
        </w:tc>
        <w:tc>
          <w:tcPr>
            <w:tcW w:w="2585" w:type="dxa"/>
          </w:tcPr>
          <w:p w:rsidR="003A284F" w:rsidRPr="00F31C92" w:rsidRDefault="003A284F" w:rsidP="00484CB7">
            <w:pPr>
              <w:pStyle w:val="StyleTabletextLeft"/>
              <w:spacing w:line="264" w:lineRule="auto"/>
              <w:jc w:val="center"/>
              <w:rPr>
                <w:rFonts w:ascii="Arial" w:hAnsi="Arial"/>
                <w:sz w:val="20"/>
              </w:rPr>
            </w:pPr>
            <w:r>
              <w:rPr>
                <w:rFonts w:ascii="Arial" w:hAnsi="Arial"/>
                <w:sz w:val="20"/>
              </w:rPr>
              <w:t>Medium</w:t>
            </w:r>
          </w:p>
        </w:tc>
      </w:tr>
      <w:tr w:rsidR="003A284F" w:rsidRPr="00F31C92" w:rsidTr="00484CB7">
        <w:tc>
          <w:tcPr>
            <w:tcW w:w="1600" w:type="dxa"/>
          </w:tcPr>
          <w:p w:rsidR="003A284F" w:rsidRPr="00F31C92" w:rsidRDefault="003A284F" w:rsidP="00484CB7">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3A284F" w:rsidRPr="00F31C92" w:rsidRDefault="00EC0787" w:rsidP="00EC0787">
            <w:pPr>
              <w:pStyle w:val="Tabletext"/>
              <w:spacing w:line="264" w:lineRule="auto"/>
              <w:jc w:val="both"/>
              <w:rPr>
                <w:rFonts w:ascii="Arial" w:hAnsi="Arial"/>
                <w:sz w:val="20"/>
              </w:rPr>
            </w:pPr>
            <w:r>
              <w:rPr>
                <w:rFonts w:ascii="Arial" w:hAnsi="Arial"/>
                <w:sz w:val="20"/>
              </w:rPr>
              <w:t>Construction of additional 132 kV power lines should Substation 2 or 3 be preferred with additional social and visual impacts</w:t>
            </w:r>
          </w:p>
        </w:tc>
      </w:tr>
      <w:tr w:rsidR="003A284F" w:rsidRPr="00F31C92" w:rsidTr="00484CB7">
        <w:tc>
          <w:tcPr>
            <w:tcW w:w="1600" w:type="dxa"/>
          </w:tcPr>
          <w:p w:rsidR="003A284F" w:rsidRPr="00F31C92" w:rsidRDefault="003A284F" w:rsidP="00484CB7">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3A284F" w:rsidRDefault="009826E4" w:rsidP="00484CB7">
            <w:pPr>
              <w:pStyle w:val="Tabletext"/>
              <w:spacing w:line="264" w:lineRule="auto"/>
              <w:jc w:val="both"/>
              <w:rPr>
                <w:rFonts w:ascii="Arial" w:hAnsi="Arial"/>
                <w:sz w:val="20"/>
              </w:rPr>
            </w:pPr>
            <w:r>
              <w:rPr>
                <w:rFonts w:ascii="Arial" w:hAnsi="Arial"/>
                <w:sz w:val="20"/>
              </w:rPr>
              <w:t>Landscaping surrounding the proposed substation site could limit the negative visual intrusion</w:t>
            </w:r>
          </w:p>
          <w:p w:rsidR="00CA3C05" w:rsidRPr="00F31C92" w:rsidRDefault="00CA3C05" w:rsidP="00CA3C05">
            <w:pPr>
              <w:pStyle w:val="Tabletext"/>
              <w:spacing w:line="264" w:lineRule="auto"/>
              <w:jc w:val="both"/>
              <w:rPr>
                <w:rFonts w:ascii="Arial" w:hAnsi="Arial"/>
                <w:sz w:val="20"/>
              </w:rPr>
            </w:pPr>
            <w:r>
              <w:rPr>
                <w:rFonts w:ascii="Arial" w:hAnsi="Arial"/>
                <w:sz w:val="20"/>
              </w:rPr>
              <w:t xml:space="preserve">Eskom could consider constructing the substation as a Gas Insulated Substation.  This type of substation has a smaller footprint compared to a normal substation and are perceived by some to be more visually pleasing </w:t>
            </w:r>
          </w:p>
        </w:tc>
      </w:tr>
      <w:tr w:rsidR="003A284F" w:rsidRPr="00F31C92" w:rsidTr="00484CB7">
        <w:tc>
          <w:tcPr>
            <w:tcW w:w="1600" w:type="dxa"/>
          </w:tcPr>
          <w:p w:rsidR="003A284F" w:rsidRPr="00F31C92" w:rsidRDefault="003A284F" w:rsidP="00484CB7">
            <w:pPr>
              <w:pStyle w:val="Tabletext"/>
              <w:spacing w:line="264" w:lineRule="auto"/>
              <w:rPr>
                <w:rFonts w:ascii="Arial" w:hAnsi="Arial"/>
                <w:b/>
                <w:sz w:val="20"/>
              </w:rPr>
            </w:pPr>
            <w:r w:rsidRPr="00F31C92">
              <w:rPr>
                <w:rFonts w:ascii="Arial" w:hAnsi="Arial"/>
                <w:b/>
                <w:sz w:val="20"/>
              </w:rPr>
              <w:t>Level of significance after mitigation</w:t>
            </w:r>
          </w:p>
        </w:tc>
        <w:tc>
          <w:tcPr>
            <w:tcW w:w="2477" w:type="dxa"/>
          </w:tcPr>
          <w:p w:rsidR="003A284F" w:rsidRPr="00F31C92" w:rsidRDefault="003A284F" w:rsidP="00BB70BA">
            <w:pPr>
              <w:pStyle w:val="StyleTabletextLeft"/>
              <w:spacing w:line="264" w:lineRule="auto"/>
              <w:jc w:val="center"/>
              <w:rPr>
                <w:rFonts w:ascii="Arial" w:hAnsi="Arial"/>
                <w:sz w:val="20"/>
              </w:rPr>
            </w:pPr>
            <w:r>
              <w:rPr>
                <w:rFonts w:ascii="Arial" w:hAnsi="Arial"/>
                <w:sz w:val="20"/>
              </w:rPr>
              <w:t>Medium</w:t>
            </w:r>
          </w:p>
        </w:tc>
        <w:tc>
          <w:tcPr>
            <w:tcW w:w="2694" w:type="dxa"/>
          </w:tcPr>
          <w:p w:rsidR="003A284F" w:rsidRPr="00F31C92" w:rsidRDefault="003A284F" w:rsidP="00BB70BA">
            <w:pPr>
              <w:pStyle w:val="StyleTabletextLeft"/>
              <w:spacing w:line="264" w:lineRule="auto"/>
              <w:jc w:val="center"/>
              <w:rPr>
                <w:rFonts w:ascii="Arial" w:hAnsi="Arial"/>
                <w:sz w:val="20"/>
              </w:rPr>
            </w:pPr>
            <w:r>
              <w:rPr>
                <w:rFonts w:ascii="Arial" w:hAnsi="Arial"/>
                <w:sz w:val="20"/>
              </w:rPr>
              <w:t>Medium</w:t>
            </w:r>
          </w:p>
        </w:tc>
        <w:tc>
          <w:tcPr>
            <w:tcW w:w="2585" w:type="dxa"/>
          </w:tcPr>
          <w:p w:rsidR="003A284F" w:rsidRPr="00F31C92" w:rsidRDefault="003A284F" w:rsidP="00BB70BA">
            <w:pPr>
              <w:pStyle w:val="StyleTabletextLeft"/>
              <w:spacing w:line="264" w:lineRule="auto"/>
              <w:jc w:val="center"/>
              <w:rPr>
                <w:rFonts w:ascii="Arial" w:hAnsi="Arial"/>
                <w:sz w:val="20"/>
              </w:rPr>
            </w:pPr>
            <w:r>
              <w:rPr>
                <w:rFonts w:ascii="Arial" w:hAnsi="Arial"/>
                <w:sz w:val="20"/>
              </w:rPr>
              <w:t>Medium</w:t>
            </w:r>
          </w:p>
        </w:tc>
      </w:tr>
    </w:tbl>
    <w:p w:rsidR="00885F42" w:rsidRDefault="00885F42" w:rsidP="00885F42">
      <w:pPr>
        <w:pStyle w:val="Heading3"/>
      </w:pPr>
      <w:bookmarkStart w:id="256" w:name="_Toc296958720"/>
      <w:r>
        <w:t>Safety and Security</w:t>
      </w:r>
      <w:bookmarkEnd w:id="256"/>
    </w:p>
    <w:p w:rsidR="0002469E" w:rsidRDefault="00885F42" w:rsidP="00885F42">
      <w:r>
        <w:t>Risks</w:t>
      </w:r>
      <w:r w:rsidR="0002469E">
        <w:t xml:space="preserve"> associated with the operation of a substation site refer to the possibility of fires and/or explosions due to the overloading of equipment or faulty equipment.  The storage of hazardous substances (e.g. </w:t>
      </w:r>
      <w:r w:rsidR="0023669A">
        <w:t>fuels</w:t>
      </w:r>
      <w:r w:rsidR="0002469E">
        <w:t xml:space="preserve">) is usually also a concern.  Accidents occurring at the site could thus put the surrounding communities, animals and the environment at risk.  </w:t>
      </w:r>
    </w:p>
    <w:p w:rsidR="00AB1280" w:rsidRDefault="00AB1280" w:rsidP="00F81F21">
      <w:pPr>
        <w:pStyle w:val="Caption"/>
        <w:outlineLvl w:val="0"/>
        <w:rPr>
          <w:rFonts w:ascii="Arial" w:hAnsi="Arial" w:cs="Arial"/>
          <w:sz w:val="22"/>
          <w:szCs w:val="22"/>
        </w:rPr>
      </w:pPr>
      <w:bookmarkStart w:id="257" w:name="_Toc296958814"/>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76</w:t>
      </w:r>
      <w:r w:rsidR="0071604B" w:rsidRPr="00C92D46">
        <w:rPr>
          <w:rFonts w:ascii="Arial" w:hAnsi="Arial" w:cs="Arial"/>
          <w:sz w:val="22"/>
          <w:szCs w:val="22"/>
        </w:rPr>
        <w:fldChar w:fldCharType="end"/>
      </w:r>
      <w:r>
        <w:rPr>
          <w:rFonts w:ascii="Arial" w:hAnsi="Arial" w:cs="Arial"/>
          <w:sz w:val="22"/>
          <w:szCs w:val="22"/>
        </w:rPr>
        <w:t>:</w:t>
      </w:r>
      <w:r w:rsidR="0023669A">
        <w:rPr>
          <w:rFonts w:ascii="Arial" w:hAnsi="Arial" w:cs="Arial"/>
          <w:sz w:val="22"/>
          <w:szCs w:val="22"/>
        </w:rPr>
        <w:t xml:space="preserve"> Safety and Security</w:t>
      </w:r>
      <w:r w:rsidR="003B726F">
        <w:rPr>
          <w:rFonts w:ascii="Arial" w:hAnsi="Arial" w:cs="Arial"/>
          <w:sz w:val="22"/>
          <w:szCs w:val="22"/>
        </w:rPr>
        <w:t>: Operational phase: MP Substation</w:t>
      </w:r>
      <w:bookmarkEnd w:id="257"/>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477"/>
        <w:gridCol w:w="2694"/>
        <w:gridCol w:w="2585"/>
      </w:tblGrid>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THEME</w:t>
            </w:r>
          </w:p>
        </w:tc>
        <w:tc>
          <w:tcPr>
            <w:tcW w:w="7756" w:type="dxa"/>
            <w:gridSpan w:val="3"/>
          </w:tcPr>
          <w:p w:rsidR="00AB1280" w:rsidRPr="00F31C92" w:rsidRDefault="0023669A" w:rsidP="00484CB7">
            <w:pPr>
              <w:pStyle w:val="Tabletext"/>
              <w:spacing w:line="264" w:lineRule="auto"/>
              <w:jc w:val="both"/>
              <w:rPr>
                <w:rFonts w:ascii="Arial" w:hAnsi="Arial"/>
                <w:b/>
                <w:sz w:val="20"/>
              </w:rPr>
            </w:pPr>
            <w:r>
              <w:rPr>
                <w:rFonts w:ascii="Arial" w:hAnsi="Arial"/>
                <w:b/>
                <w:sz w:val="20"/>
              </w:rPr>
              <w:t>Safety and security</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Impact focal point</w:t>
            </w:r>
          </w:p>
        </w:tc>
        <w:tc>
          <w:tcPr>
            <w:tcW w:w="7756" w:type="dxa"/>
            <w:gridSpan w:val="3"/>
          </w:tcPr>
          <w:p w:rsidR="00AB1280" w:rsidRPr="00F31C92" w:rsidRDefault="0023669A" w:rsidP="00484CB7">
            <w:pPr>
              <w:pStyle w:val="StyleTabletextLeft"/>
              <w:spacing w:line="264" w:lineRule="auto"/>
              <w:jc w:val="both"/>
              <w:rPr>
                <w:rFonts w:ascii="Arial" w:hAnsi="Arial"/>
                <w:sz w:val="20"/>
              </w:rPr>
            </w:pPr>
            <w:r>
              <w:rPr>
                <w:rFonts w:ascii="Arial" w:hAnsi="Arial"/>
                <w:sz w:val="20"/>
              </w:rPr>
              <w:t>Areas surrounding substation sites</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Phase</w:t>
            </w:r>
          </w:p>
        </w:tc>
        <w:tc>
          <w:tcPr>
            <w:tcW w:w="7756" w:type="dxa"/>
            <w:gridSpan w:val="3"/>
          </w:tcPr>
          <w:p w:rsidR="00AB1280" w:rsidRPr="00F31C92" w:rsidRDefault="00AB1280" w:rsidP="00484CB7">
            <w:pPr>
              <w:pStyle w:val="Tabletext"/>
              <w:spacing w:line="264" w:lineRule="auto"/>
              <w:jc w:val="center"/>
              <w:rPr>
                <w:rFonts w:ascii="Arial" w:hAnsi="Arial"/>
                <w:b/>
                <w:iCs/>
                <w:sz w:val="20"/>
              </w:rPr>
            </w:pPr>
            <w:r>
              <w:rPr>
                <w:rFonts w:ascii="Arial" w:hAnsi="Arial"/>
                <w:b/>
                <w:iCs/>
                <w:sz w:val="20"/>
              </w:rPr>
              <w:t xml:space="preserve">Operational </w:t>
            </w:r>
            <w:r w:rsidRPr="00F31C92">
              <w:rPr>
                <w:rFonts w:ascii="Arial" w:hAnsi="Arial"/>
                <w:b/>
                <w:iCs/>
                <w:sz w:val="20"/>
              </w:rPr>
              <w:t>Phase</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Site Description</w:t>
            </w:r>
          </w:p>
        </w:tc>
        <w:tc>
          <w:tcPr>
            <w:tcW w:w="2477" w:type="dxa"/>
          </w:tcPr>
          <w:p w:rsidR="00AB1280" w:rsidRPr="00F31C92" w:rsidRDefault="00AB1280" w:rsidP="00484CB7">
            <w:pPr>
              <w:pStyle w:val="Tabletext"/>
              <w:spacing w:line="264" w:lineRule="auto"/>
              <w:jc w:val="center"/>
              <w:rPr>
                <w:rFonts w:ascii="Arial" w:hAnsi="Arial"/>
                <w:b/>
                <w:iCs/>
                <w:sz w:val="20"/>
              </w:rPr>
            </w:pPr>
            <w:r>
              <w:rPr>
                <w:rFonts w:ascii="Arial" w:hAnsi="Arial"/>
                <w:b/>
                <w:iCs/>
                <w:sz w:val="20"/>
              </w:rPr>
              <w:t>MP Alternative Substation 1</w:t>
            </w:r>
          </w:p>
        </w:tc>
        <w:tc>
          <w:tcPr>
            <w:tcW w:w="2694" w:type="dxa"/>
          </w:tcPr>
          <w:p w:rsidR="00AB1280" w:rsidRPr="00F31C92" w:rsidRDefault="00AB1280" w:rsidP="00484CB7">
            <w:pPr>
              <w:pStyle w:val="Tabletext"/>
              <w:spacing w:line="264" w:lineRule="auto"/>
              <w:jc w:val="center"/>
              <w:rPr>
                <w:rFonts w:ascii="Arial" w:hAnsi="Arial"/>
                <w:b/>
                <w:iCs/>
                <w:sz w:val="20"/>
              </w:rPr>
            </w:pPr>
            <w:r>
              <w:rPr>
                <w:rFonts w:ascii="Arial" w:hAnsi="Arial"/>
                <w:b/>
                <w:iCs/>
                <w:sz w:val="20"/>
              </w:rPr>
              <w:t>MP Alternative Substation 2</w:t>
            </w:r>
          </w:p>
        </w:tc>
        <w:tc>
          <w:tcPr>
            <w:tcW w:w="2585" w:type="dxa"/>
          </w:tcPr>
          <w:p w:rsidR="00AB1280" w:rsidRPr="00F31C92" w:rsidRDefault="00AB1280" w:rsidP="00484CB7">
            <w:pPr>
              <w:pStyle w:val="Tabletext"/>
              <w:spacing w:line="264" w:lineRule="auto"/>
              <w:jc w:val="center"/>
              <w:rPr>
                <w:rFonts w:ascii="Arial" w:hAnsi="Arial"/>
                <w:b/>
                <w:iCs/>
                <w:sz w:val="20"/>
              </w:rPr>
            </w:pPr>
            <w:r>
              <w:rPr>
                <w:rFonts w:ascii="Arial" w:hAnsi="Arial"/>
                <w:b/>
                <w:iCs/>
                <w:sz w:val="20"/>
              </w:rPr>
              <w:t>MP Alternative Substation 3</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Nature of impact</w:t>
            </w:r>
          </w:p>
        </w:tc>
        <w:tc>
          <w:tcPr>
            <w:tcW w:w="7756" w:type="dxa"/>
            <w:gridSpan w:val="3"/>
          </w:tcPr>
          <w:p w:rsidR="00AB1280" w:rsidRPr="00F31C92" w:rsidRDefault="0023669A" w:rsidP="0023669A">
            <w:pPr>
              <w:pStyle w:val="StyleTabletextLeft"/>
              <w:spacing w:line="264" w:lineRule="auto"/>
              <w:jc w:val="both"/>
              <w:rPr>
                <w:rFonts w:ascii="Arial" w:hAnsi="Arial"/>
                <w:sz w:val="20"/>
              </w:rPr>
            </w:pPr>
            <w:r>
              <w:rPr>
                <w:rFonts w:ascii="Arial" w:hAnsi="Arial"/>
                <w:sz w:val="20"/>
              </w:rPr>
              <w:t xml:space="preserve">Increase in safety and security risks due to substation </w:t>
            </w:r>
          </w:p>
        </w:tc>
      </w:tr>
      <w:tr w:rsidR="0023669A" w:rsidRPr="00F31C92" w:rsidTr="00484CB7">
        <w:tc>
          <w:tcPr>
            <w:tcW w:w="1600" w:type="dxa"/>
          </w:tcPr>
          <w:p w:rsidR="0023669A" w:rsidRPr="00F31C92" w:rsidRDefault="0023669A" w:rsidP="00484CB7">
            <w:pPr>
              <w:pStyle w:val="Tabletext"/>
              <w:spacing w:line="264" w:lineRule="auto"/>
              <w:rPr>
                <w:rFonts w:ascii="Arial" w:hAnsi="Arial"/>
                <w:b/>
                <w:sz w:val="20"/>
              </w:rPr>
            </w:pPr>
            <w:r w:rsidRPr="00F31C92">
              <w:rPr>
                <w:rFonts w:ascii="Arial" w:hAnsi="Arial"/>
                <w:b/>
                <w:sz w:val="20"/>
              </w:rPr>
              <w:t>Extent of impact</w:t>
            </w:r>
          </w:p>
        </w:tc>
        <w:tc>
          <w:tcPr>
            <w:tcW w:w="2477" w:type="dxa"/>
          </w:tcPr>
          <w:p w:rsidR="0023669A" w:rsidRPr="00F31C92" w:rsidRDefault="0023669A" w:rsidP="00484CB7">
            <w:pPr>
              <w:pStyle w:val="StyleTabletextLeft"/>
              <w:spacing w:line="264" w:lineRule="auto"/>
              <w:jc w:val="center"/>
              <w:rPr>
                <w:rFonts w:ascii="Arial" w:hAnsi="Arial"/>
                <w:sz w:val="20"/>
              </w:rPr>
            </w:pPr>
            <w:r>
              <w:rPr>
                <w:rFonts w:ascii="Arial" w:hAnsi="Arial"/>
                <w:sz w:val="20"/>
              </w:rPr>
              <w:t>Regional (3)</w:t>
            </w:r>
          </w:p>
        </w:tc>
        <w:tc>
          <w:tcPr>
            <w:tcW w:w="2694" w:type="dxa"/>
          </w:tcPr>
          <w:p w:rsidR="0023669A" w:rsidRPr="00F31C92" w:rsidRDefault="0023669A" w:rsidP="00484CB7">
            <w:pPr>
              <w:pStyle w:val="StyleTabletextLeft"/>
              <w:spacing w:line="264" w:lineRule="auto"/>
              <w:jc w:val="center"/>
              <w:rPr>
                <w:rFonts w:ascii="Arial" w:hAnsi="Arial"/>
                <w:sz w:val="20"/>
              </w:rPr>
            </w:pPr>
            <w:r>
              <w:rPr>
                <w:rFonts w:ascii="Arial" w:hAnsi="Arial"/>
                <w:sz w:val="20"/>
              </w:rPr>
              <w:t>Regional (3)</w:t>
            </w:r>
          </w:p>
        </w:tc>
        <w:tc>
          <w:tcPr>
            <w:tcW w:w="2585" w:type="dxa"/>
          </w:tcPr>
          <w:p w:rsidR="0023669A" w:rsidRPr="00F31C92" w:rsidRDefault="0023669A" w:rsidP="00484CB7">
            <w:pPr>
              <w:pStyle w:val="StyleTabletextLeft"/>
              <w:spacing w:line="264" w:lineRule="auto"/>
              <w:jc w:val="center"/>
              <w:rPr>
                <w:rFonts w:ascii="Arial" w:hAnsi="Arial"/>
                <w:sz w:val="20"/>
              </w:rPr>
            </w:pPr>
            <w:r>
              <w:rPr>
                <w:rFonts w:ascii="Arial" w:hAnsi="Arial"/>
                <w:sz w:val="20"/>
              </w:rPr>
              <w:t>Regional (3)</w:t>
            </w:r>
          </w:p>
        </w:tc>
      </w:tr>
      <w:tr w:rsidR="0023669A" w:rsidRPr="00F31C92" w:rsidTr="00484CB7">
        <w:tc>
          <w:tcPr>
            <w:tcW w:w="1600" w:type="dxa"/>
          </w:tcPr>
          <w:p w:rsidR="0023669A" w:rsidRPr="00F31C92" w:rsidRDefault="0023669A" w:rsidP="00484CB7">
            <w:pPr>
              <w:pStyle w:val="Tabletext"/>
              <w:spacing w:line="264" w:lineRule="auto"/>
              <w:rPr>
                <w:rFonts w:ascii="Arial" w:hAnsi="Arial"/>
                <w:b/>
                <w:sz w:val="20"/>
              </w:rPr>
            </w:pPr>
            <w:r w:rsidRPr="00F31C92">
              <w:rPr>
                <w:rFonts w:ascii="Arial" w:hAnsi="Arial"/>
                <w:b/>
                <w:sz w:val="20"/>
              </w:rPr>
              <w:t>Duration of impact</w:t>
            </w:r>
          </w:p>
        </w:tc>
        <w:tc>
          <w:tcPr>
            <w:tcW w:w="2477" w:type="dxa"/>
          </w:tcPr>
          <w:p w:rsidR="0023669A" w:rsidRPr="00F31C92" w:rsidRDefault="0023669A" w:rsidP="00484CB7">
            <w:pPr>
              <w:pStyle w:val="StyleTabletextLeft"/>
              <w:spacing w:line="264" w:lineRule="auto"/>
              <w:jc w:val="center"/>
              <w:rPr>
                <w:rFonts w:ascii="Arial" w:hAnsi="Arial"/>
                <w:sz w:val="20"/>
              </w:rPr>
            </w:pPr>
            <w:r>
              <w:rPr>
                <w:rFonts w:ascii="Arial" w:hAnsi="Arial"/>
                <w:sz w:val="20"/>
              </w:rPr>
              <w:t>Long term (4)</w:t>
            </w:r>
          </w:p>
        </w:tc>
        <w:tc>
          <w:tcPr>
            <w:tcW w:w="2694" w:type="dxa"/>
          </w:tcPr>
          <w:p w:rsidR="0023669A" w:rsidRPr="00F31C92" w:rsidRDefault="0023669A" w:rsidP="00484CB7">
            <w:pPr>
              <w:pStyle w:val="StyleTabletextLeft"/>
              <w:spacing w:line="264" w:lineRule="auto"/>
              <w:jc w:val="center"/>
              <w:rPr>
                <w:rFonts w:ascii="Arial" w:hAnsi="Arial"/>
                <w:sz w:val="20"/>
              </w:rPr>
            </w:pPr>
            <w:r>
              <w:rPr>
                <w:rFonts w:ascii="Arial" w:hAnsi="Arial"/>
                <w:sz w:val="20"/>
              </w:rPr>
              <w:t>Long term (4)</w:t>
            </w:r>
          </w:p>
        </w:tc>
        <w:tc>
          <w:tcPr>
            <w:tcW w:w="2585" w:type="dxa"/>
          </w:tcPr>
          <w:p w:rsidR="0023669A" w:rsidRPr="00F31C92" w:rsidRDefault="0023669A" w:rsidP="00484CB7">
            <w:pPr>
              <w:pStyle w:val="StyleTabletextLeft"/>
              <w:spacing w:line="264" w:lineRule="auto"/>
              <w:jc w:val="center"/>
              <w:rPr>
                <w:rFonts w:ascii="Arial" w:hAnsi="Arial"/>
                <w:sz w:val="20"/>
              </w:rPr>
            </w:pPr>
            <w:r>
              <w:rPr>
                <w:rFonts w:ascii="Arial" w:hAnsi="Arial"/>
                <w:sz w:val="20"/>
              </w:rPr>
              <w:t>Long term (4)</w:t>
            </w:r>
          </w:p>
        </w:tc>
      </w:tr>
      <w:tr w:rsidR="0023669A" w:rsidRPr="00F31C92" w:rsidTr="00484CB7">
        <w:tc>
          <w:tcPr>
            <w:tcW w:w="1600" w:type="dxa"/>
          </w:tcPr>
          <w:p w:rsidR="0023669A" w:rsidRPr="00F31C92" w:rsidRDefault="0023669A" w:rsidP="00484CB7">
            <w:pPr>
              <w:pStyle w:val="Tabletext"/>
              <w:spacing w:line="264" w:lineRule="auto"/>
              <w:rPr>
                <w:rFonts w:ascii="Arial" w:hAnsi="Arial"/>
                <w:b/>
                <w:sz w:val="20"/>
              </w:rPr>
            </w:pPr>
            <w:r w:rsidRPr="00F31C92">
              <w:rPr>
                <w:rFonts w:ascii="Arial" w:hAnsi="Arial"/>
                <w:b/>
                <w:sz w:val="20"/>
              </w:rPr>
              <w:t>Intensity of impact</w:t>
            </w:r>
          </w:p>
        </w:tc>
        <w:tc>
          <w:tcPr>
            <w:tcW w:w="2477" w:type="dxa"/>
          </w:tcPr>
          <w:p w:rsidR="0023669A" w:rsidRPr="00F31C92" w:rsidRDefault="0023669A" w:rsidP="00484CB7">
            <w:pPr>
              <w:pStyle w:val="StyleTabletextLeft"/>
              <w:spacing w:line="264" w:lineRule="auto"/>
              <w:jc w:val="center"/>
              <w:rPr>
                <w:rFonts w:ascii="Arial" w:hAnsi="Arial"/>
                <w:sz w:val="20"/>
              </w:rPr>
            </w:pPr>
            <w:r>
              <w:rPr>
                <w:rFonts w:ascii="Arial" w:hAnsi="Arial"/>
                <w:sz w:val="20"/>
              </w:rPr>
              <w:t>Medium (6)</w:t>
            </w:r>
          </w:p>
        </w:tc>
        <w:tc>
          <w:tcPr>
            <w:tcW w:w="2694" w:type="dxa"/>
          </w:tcPr>
          <w:p w:rsidR="0023669A" w:rsidRPr="00F31C92" w:rsidRDefault="0023669A" w:rsidP="00484CB7">
            <w:pPr>
              <w:pStyle w:val="StyleTabletextLeft"/>
              <w:spacing w:line="264" w:lineRule="auto"/>
              <w:jc w:val="center"/>
              <w:rPr>
                <w:rFonts w:ascii="Arial" w:hAnsi="Arial"/>
                <w:sz w:val="20"/>
              </w:rPr>
            </w:pPr>
            <w:r>
              <w:rPr>
                <w:rFonts w:ascii="Arial" w:hAnsi="Arial"/>
                <w:sz w:val="20"/>
              </w:rPr>
              <w:t>Medium (6)</w:t>
            </w:r>
          </w:p>
        </w:tc>
        <w:tc>
          <w:tcPr>
            <w:tcW w:w="2585" w:type="dxa"/>
          </w:tcPr>
          <w:p w:rsidR="0023669A" w:rsidRPr="00F31C92" w:rsidRDefault="0023669A" w:rsidP="00484CB7">
            <w:pPr>
              <w:pStyle w:val="StyleTabletextLeft"/>
              <w:spacing w:line="264" w:lineRule="auto"/>
              <w:jc w:val="center"/>
              <w:rPr>
                <w:rFonts w:ascii="Arial" w:hAnsi="Arial"/>
                <w:sz w:val="20"/>
              </w:rPr>
            </w:pPr>
            <w:r>
              <w:rPr>
                <w:rFonts w:ascii="Arial" w:hAnsi="Arial"/>
                <w:sz w:val="20"/>
              </w:rPr>
              <w:t>Medium-High (8)</w:t>
            </w:r>
          </w:p>
        </w:tc>
      </w:tr>
      <w:tr w:rsidR="0023669A" w:rsidRPr="00F31C92" w:rsidTr="00484CB7">
        <w:tc>
          <w:tcPr>
            <w:tcW w:w="1600" w:type="dxa"/>
          </w:tcPr>
          <w:p w:rsidR="0023669A" w:rsidRPr="00F31C92" w:rsidRDefault="0023669A" w:rsidP="00484CB7">
            <w:pPr>
              <w:pStyle w:val="Tabletext"/>
              <w:spacing w:line="264" w:lineRule="auto"/>
              <w:rPr>
                <w:rFonts w:ascii="Arial" w:hAnsi="Arial"/>
                <w:b/>
                <w:sz w:val="20"/>
              </w:rPr>
            </w:pPr>
            <w:r w:rsidRPr="00F31C92">
              <w:rPr>
                <w:rFonts w:ascii="Arial" w:hAnsi="Arial"/>
                <w:b/>
                <w:sz w:val="20"/>
              </w:rPr>
              <w:t>Probability</w:t>
            </w:r>
          </w:p>
        </w:tc>
        <w:tc>
          <w:tcPr>
            <w:tcW w:w="2477" w:type="dxa"/>
          </w:tcPr>
          <w:p w:rsidR="0023669A" w:rsidRPr="00F31C92" w:rsidRDefault="0023669A" w:rsidP="00484CB7">
            <w:pPr>
              <w:pStyle w:val="StyleTabletextLeft"/>
              <w:spacing w:line="264" w:lineRule="auto"/>
              <w:jc w:val="center"/>
              <w:rPr>
                <w:rFonts w:ascii="Arial" w:hAnsi="Arial"/>
                <w:sz w:val="20"/>
              </w:rPr>
            </w:pPr>
            <w:r>
              <w:rPr>
                <w:rFonts w:ascii="Arial" w:hAnsi="Arial"/>
                <w:sz w:val="20"/>
              </w:rPr>
              <w:t>Possible (2)</w:t>
            </w:r>
          </w:p>
        </w:tc>
        <w:tc>
          <w:tcPr>
            <w:tcW w:w="2694" w:type="dxa"/>
          </w:tcPr>
          <w:p w:rsidR="0023669A" w:rsidRDefault="0023669A" w:rsidP="0023669A">
            <w:pPr>
              <w:jc w:val="center"/>
            </w:pPr>
            <w:r w:rsidRPr="006C1666">
              <w:rPr>
                <w:sz w:val="20"/>
              </w:rPr>
              <w:t>Possible (2)</w:t>
            </w:r>
          </w:p>
        </w:tc>
        <w:tc>
          <w:tcPr>
            <w:tcW w:w="2585" w:type="dxa"/>
          </w:tcPr>
          <w:p w:rsidR="0023669A" w:rsidRDefault="0023669A" w:rsidP="0023669A">
            <w:pPr>
              <w:jc w:val="center"/>
            </w:pPr>
            <w:r w:rsidRPr="006C1666">
              <w:rPr>
                <w:sz w:val="20"/>
              </w:rPr>
              <w:t>Possible (2)</w:t>
            </w:r>
          </w:p>
        </w:tc>
      </w:tr>
      <w:tr w:rsidR="0023669A" w:rsidRPr="00F31C92" w:rsidTr="00484CB7">
        <w:tc>
          <w:tcPr>
            <w:tcW w:w="1600" w:type="dxa"/>
          </w:tcPr>
          <w:p w:rsidR="0023669A" w:rsidRPr="00F31C92" w:rsidRDefault="0023669A" w:rsidP="00484CB7">
            <w:pPr>
              <w:pStyle w:val="StyleTabletextLeft"/>
              <w:spacing w:line="264" w:lineRule="auto"/>
              <w:rPr>
                <w:rFonts w:ascii="Arial" w:hAnsi="Arial"/>
                <w:b/>
                <w:sz w:val="20"/>
              </w:rPr>
            </w:pPr>
            <w:r w:rsidRPr="00F31C92">
              <w:rPr>
                <w:rFonts w:ascii="Arial" w:hAnsi="Arial"/>
                <w:b/>
                <w:sz w:val="20"/>
              </w:rPr>
              <w:t>Confidence</w:t>
            </w:r>
          </w:p>
        </w:tc>
        <w:tc>
          <w:tcPr>
            <w:tcW w:w="7756" w:type="dxa"/>
            <w:gridSpan w:val="3"/>
          </w:tcPr>
          <w:p w:rsidR="0023669A" w:rsidRPr="00F31C92" w:rsidRDefault="0023669A" w:rsidP="00484CB7">
            <w:pPr>
              <w:pStyle w:val="StyleTabletextLeft"/>
              <w:spacing w:line="264" w:lineRule="auto"/>
              <w:jc w:val="center"/>
              <w:rPr>
                <w:rFonts w:ascii="Arial" w:hAnsi="Arial"/>
                <w:sz w:val="20"/>
              </w:rPr>
            </w:pPr>
            <w:r>
              <w:rPr>
                <w:rFonts w:ascii="Arial" w:hAnsi="Arial"/>
                <w:sz w:val="20"/>
              </w:rPr>
              <w:t>Medium</w:t>
            </w:r>
          </w:p>
        </w:tc>
      </w:tr>
      <w:tr w:rsidR="0023669A" w:rsidRPr="00F31C92" w:rsidTr="00484CB7">
        <w:tc>
          <w:tcPr>
            <w:tcW w:w="1600" w:type="dxa"/>
          </w:tcPr>
          <w:p w:rsidR="0023669A" w:rsidRPr="00F31C92" w:rsidRDefault="0023669A" w:rsidP="00484CB7">
            <w:pPr>
              <w:pStyle w:val="StyleTabletextLeft"/>
              <w:spacing w:line="264" w:lineRule="auto"/>
              <w:rPr>
                <w:rFonts w:ascii="Arial" w:hAnsi="Arial"/>
                <w:b/>
                <w:sz w:val="20"/>
              </w:rPr>
            </w:pPr>
            <w:r w:rsidRPr="00F31C92">
              <w:rPr>
                <w:rFonts w:ascii="Arial" w:hAnsi="Arial"/>
                <w:b/>
                <w:sz w:val="20"/>
              </w:rPr>
              <w:t>Status</w:t>
            </w:r>
          </w:p>
        </w:tc>
        <w:tc>
          <w:tcPr>
            <w:tcW w:w="7756" w:type="dxa"/>
            <w:gridSpan w:val="3"/>
          </w:tcPr>
          <w:p w:rsidR="0023669A" w:rsidRPr="00F31C92" w:rsidRDefault="0023669A" w:rsidP="00484CB7">
            <w:pPr>
              <w:pStyle w:val="StyleTabletextLeft"/>
              <w:spacing w:line="264" w:lineRule="auto"/>
              <w:jc w:val="center"/>
              <w:rPr>
                <w:rFonts w:ascii="Arial" w:hAnsi="Arial"/>
                <w:sz w:val="20"/>
              </w:rPr>
            </w:pPr>
            <w:r>
              <w:rPr>
                <w:rFonts w:ascii="Arial" w:hAnsi="Arial"/>
                <w:sz w:val="20"/>
              </w:rPr>
              <w:t>Negative</w:t>
            </w:r>
          </w:p>
        </w:tc>
      </w:tr>
      <w:tr w:rsidR="0023669A" w:rsidRPr="00F31C92" w:rsidTr="00484CB7">
        <w:tc>
          <w:tcPr>
            <w:tcW w:w="1600" w:type="dxa"/>
          </w:tcPr>
          <w:p w:rsidR="0023669A" w:rsidRPr="00F31C92" w:rsidRDefault="0023669A" w:rsidP="00484CB7">
            <w:pPr>
              <w:pStyle w:val="StyleTabletextLeft"/>
              <w:spacing w:line="264" w:lineRule="auto"/>
              <w:rPr>
                <w:rFonts w:ascii="Arial" w:hAnsi="Arial"/>
                <w:b/>
                <w:sz w:val="20"/>
              </w:rPr>
            </w:pPr>
            <w:r w:rsidRPr="00F31C92">
              <w:rPr>
                <w:rFonts w:ascii="Arial" w:hAnsi="Arial"/>
                <w:b/>
                <w:sz w:val="20"/>
              </w:rPr>
              <w:t>Calculation</w:t>
            </w:r>
          </w:p>
        </w:tc>
        <w:tc>
          <w:tcPr>
            <w:tcW w:w="2477" w:type="dxa"/>
          </w:tcPr>
          <w:p w:rsidR="0023669A" w:rsidRDefault="0023669A" w:rsidP="0023669A">
            <w:pPr>
              <w:jc w:val="center"/>
            </w:pPr>
            <w:r w:rsidRPr="00F17938">
              <w:rPr>
                <w:sz w:val="20"/>
              </w:rPr>
              <w:t>(3+</w:t>
            </w:r>
            <w:r>
              <w:rPr>
                <w:sz w:val="20"/>
              </w:rPr>
              <w:t>4</w:t>
            </w:r>
            <w:r w:rsidRPr="00F17938">
              <w:rPr>
                <w:sz w:val="20"/>
              </w:rPr>
              <w:t>+</w:t>
            </w:r>
            <w:r>
              <w:rPr>
                <w:sz w:val="20"/>
              </w:rPr>
              <w:t>6</w:t>
            </w:r>
            <w:r w:rsidRPr="00F17938">
              <w:rPr>
                <w:sz w:val="20"/>
              </w:rPr>
              <w:t xml:space="preserve">) x </w:t>
            </w:r>
            <w:r>
              <w:rPr>
                <w:sz w:val="20"/>
              </w:rPr>
              <w:t>2</w:t>
            </w:r>
            <w:r w:rsidRPr="00F17938">
              <w:rPr>
                <w:sz w:val="20"/>
              </w:rPr>
              <w:t xml:space="preserve"> = </w:t>
            </w:r>
            <w:r>
              <w:rPr>
                <w:sz w:val="20"/>
              </w:rPr>
              <w:t>26</w:t>
            </w:r>
          </w:p>
        </w:tc>
        <w:tc>
          <w:tcPr>
            <w:tcW w:w="2694" w:type="dxa"/>
          </w:tcPr>
          <w:p w:rsidR="0023669A" w:rsidRDefault="0023669A" w:rsidP="00484CB7">
            <w:pPr>
              <w:jc w:val="center"/>
            </w:pPr>
            <w:r w:rsidRPr="00F17938">
              <w:rPr>
                <w:sz w:val="20"/>
              </w:rPr>
              <w:t>(3+</w:t>
            </w:r>
            <w:r>
              <w:rPr>
                <w:sz w:val="20"/>
              </w:rPr>
              <w:t>4</w:t>
            </w:r>
            <w:r w:rsidRPr="00F17938">
              <w:rPr>
                <w:sz w:val="20"/>
              </w:rPr>
              <w:t>+</w:t>
            </w:r>
            <w:r>
              <w:rPr>
                <w:sz w:val="20"/>
              </w:rPr>
              <w:t>6</w:t>
            </w:r>
            <w:r w:rsidRPr="00F17938">
              <w:rPr>
                <w:sz w:val="20"/>
              </w:rPr>
              <w:t xml:space="preserve">) x </w:t>
            </w:r>
            <w:r>
              <w:rPr>
                <w:sz w:val="20"/>
              </w:rPr>
              <w:t>2</w:t>
            </w:r>
            <w:r w:rsidRPr="00F17938">
              <w:rPr>
                <w:sz w:val="20"/>
              </w:rPr>
              <w:t xml:space="preserve"> = </w:t>
            </w:r>
            <w:r>
              <w:rPr>
                <w:sz w:val="20"/>
              </w:rPr>
              <w:t>26</w:t>
            </w:r>
          </w:p>
        </w:tc>
        <w:tc>
          <w:tcPr>
            <w:tcW w:w="2585" w:type="dxa"/>
          </w:tcPr>
          <w:p w:rsidR="0023669A" w:rsidRDefault="0023669A" w:rsidP="00484CB7">
            <w:pPr>
              <w:jc w:val="center"/>
            </w:pPr>
            <w:r w:rsidRPr="00F17938">
              <w:rPr>
                <w:sz w:val="20"/>
              </w:rPr>
              <w:t>(3+</w:t>
            </w:r>
            <w:r>
              <w:rPr>
                <w:sz w:val="20"/>
              </w:rPr>
              <w:t>4</w:t>
            </w:r>
            <w:r w:rsidRPr="00F17938">
              <w:rPr>
                <w:sz w:val="20"/>
              </w:rPr>
              <w:t>+</w:t>
            </w:r>
            <w:r>
              <w:rPr>
                <w:sz w:val="20"/>
              </w:rPr>
              <w:t>6</w:t>
            </w:r>
            <w:r w:rsidRPr="00F17938">
              <w:rPr>
                <w:sz w:val="20"/>
              </w:rPr>
              <w:t xml:space="preserve">) x </w:t>
            </w:r>
            <w:r>
              <w:rPr>
                <w:sz w:val="20"/>
              </w:rPr>
              <w:t>2</w:t>
            </w:r>
            <w:r w:rsidRPr="00F17938">
              <w:rPr>
                <w:sz w:val="20"/>
              </w:rPr>
              <w:t xml:space="preserve"> = </w:t>
            </w:r>
            <w:r>
              <w:rPr>
                <w:sz w:val="20"/>
              </w:rPr>
              <w:t>26</w:t>
            </w:r>
          </w:p>
        </w:tc>
      </w:tr>
      <w:tr w:rsidR="0023669A" w:rsidRPr="00F31C92" w:rsidTr="00484CB7">
        <w:tc>
          <w:tcPr>
            <w:tcW w:w="1600" w:type="dxa"/>
          </w:tcPr>
          <w:p w:rsidR="0023669A" w:rsidRPr="00F31C92" w:rsidRDefault="0023669A" w:rsidP="00484CB7">
            <w:pPr>
              <w:pStyle w:val="StyleTabletextLeft"/>
              <w:spacing w:line="264" w:lineRule="auto"/>
              <w:rPr>
                <w:rFonts w:ascii="Arial" w:hAnsi="Arial"/>
                <w:sz w:val="20"/>
              </w:rPr>
            </w:pPr>
            <w:r w:rsidRPr="00F31C92">
              <w:rPr>
                <w:rFonts w:ascii="Arial" w:hAnsi="Arial"/>
                <w:b/>
                <w:sz w:val="20"/>
              </w:rPr>
              <w:t>Level of significance</w:t>
            </w:r>
          </w:p>
        </w:tc>
        <w:tc>
          <w:tcPr>
            <w:tcW w:w="2477" w:type="dxa"/>
          </w:tcPr>
          <w:p w:rsidR="0023669A" w:rsidRPr="00F31C92" w:rsidRDefault="0023669A" w:rsidP="00484CB7">
            <w:pPr>
              <w:pStyle w:val="StyleTabletextLeft"/>
              <w:spacing w:line="264" w:lineRule="auto"/>
              <w:jc w:val="center"/>
              <w:rPr>
                <w:rFonts w:ascii="Arial" w:hAnsi="Arial"/>
                <w:sz w:val="20"/>
              </w:rPr>
            </w:pPr>
            <w:r>
              <w:rPr>
                <w:rFonts w:ascii="Arial" w:hAnsi="Arial"/>
                <w:sz w:val="20"/>
              </w:rPr>
              <w:t>Low</w:t>
            </w:r>
          </w:p>
        </w:tc>
        <w:tc>
          <w:tcPr>
            <w:tcW w:w="2694" w:type="dxa"/>
          </w:tcPr>
          <w:p w:rsidR="0023669A" w:rsidRPr="00F31C92" w:rsidRDefault="0023669A" w:rsidP="00484CB7">
            <w:pPr>
              <w:pStyle w:val="StyleTabletextLeft"/>
              <w:spacing w:line="264" w:lineRule="auto"/>
              <w:jc w:val="center"/>
              <w:rPr>
                <w:rFonts w:ascii="Arial" w:hAnsi="Arial"/>
                <w:sz w:val="20"/>
              </w:rPr>
            </w:pPr>
            <w:r>
              <w:rPr>
                <w:rFonts w:ascii="Arial" w:hAnsi="Arial"/>
                <w:sz w:val="20"/>
              </w:rPr>
              <w:t>Low</w:t>
            </w:r>
          </w:p>
        </w:tc>
        <w:tc>
          <w:tcPr>
            <w:tcW w:w="2585" w:type="dxa"/>
          </w:tcPr>
          <w:p w:rsidR="0023669A" w:rsidRPr="00F31C92" w:rsidRDefault="0023669A" w:rsidP="00484CB7">
            <w:pPr>
              <w:pStyle w:val="StyleTabletextLeft"/>
              <w:spacing w:line="264" w:lineRule="auto"/>
              <w:jc w:val="center"/>
              <w:rPr>
                <w:rFonts w:ascii="Arial" w:hAnsi="Arial"/>
                <w:sz w:val="20"/>
              </w:rPr>
            </w:pPr>
            <w:r>
              <w:rPr>
                <w:rFonts w:ascii="Arial" w:hAnsi="Arial"/>
                <w:sz w:val="20"/>
              </w:rPr>
              <w:t>Low</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Cumulative Impacts</w:t>
            </w:r>
          </w:p>
        </w:tc>
        <w:tc>
          <w:tcPr>
            <w:tcW w:w="7756" w:type="dxa"/>
            <w:gridSpan w:val="3"/>
          </w:tcPr>
          <w:p w:rsidR="00AB1280" w:rsidRDefault="0023669A" w:rsidP="00484CB7">
            <w:pPr>
              <w:pStyle w:val="Tabletext"/>
              <w:spacing w:line="264" w:lineRule="auto"/>
              <w:jc w:val="both"/>
              <w:rPr>
                <w:rFonts w:ascii="Arial" w:hAnsi="Arial"/>
                <w:sz w:val="20"/>
              </w:rPr>
            </w:pPr>
            <w:r>
              <w:rPr>
                <w:rFonts w:ascii="Arial" w:hAnsi="Arial"/>
                <w:sz w:val="20"/>
              </w:rPr>
              <w:t xml:space="preserve">Possible loss of human lives </w:t>
            </w:r>
          </w:p>
          <w:p w:rsidR="0023669A" w:rsidRDefault="0023669A" w:rsidP="00484CB7">
            <w:pPr>
              <w:pStyle w:val="Tabletext"/>
              <w:spacing w:line="264" w:lineRule="auto"/>
              <w:jc w:val="both"/>
              <w:rPr>
                <w:rFonts w:ascii="Arial" w:hAnsi="Arial"/>
                <w:sz w:val="20"/>
              </w:rPr>
            </w:pPr>
            <w:r>
              <w:rPr>
                <w:rFonts w:ascii="Arial" w:hAnsi="Arial"/>
                <w:sz w:val="20"/>
              </w:rPr>
              <w:t>Possible loss of animals</w:t>
            </w:r>
          </w:p>
          <w:p w:rsidR="0023669A" w:rsidRPr="00F31C92" w:rsidRDefault="0023669A" w:rsidP="00484CB7">
            <w:pPr>
              <w:pStyle w:val="Tabletext"/>
              <w:spacing w:line="264" w:lineRule="auto"/>
              <w:jc w:val="both"/>
              <w:rPr>
                <w:rFonts w:ascii="Arial" w:hAnsi="Arial"/>
                <w:sz w:val="20"/>
              </w:rPr>
            </w:pPr>
            <w:r>
              <w:rPr>
                <w:rFonts w:ascii="Arial" w:hAnsi="Arial"/>
                <w:sz w:val="20"/>
              </w:rPr>
              <w:t>Possible destruction of the surrounding natural environment</w:t>
            </w:r>
          </w:p>
        </w:tc>
      </w:tr>
      <w:tr w:rsidR="00AB1280" w:rsidRPr="00F31C92" w:rsidTr="00484CB7">
        <w:tc>
          <w:tcPr>
            <w:tcW w:w="1600" w:type="dxa"/>
          </w:tcPr>
          <w:p w:rsidR="00AB1280" w:rsidRPr="00F31C92" w:rsidRDefault="00AB1280" w:rsidP="00484CB7">
            <w:pPr>
              <w:pStyle w:val="Tabletext"/>
              <w:spacing w:line="264" w:lineRule="auto"/>
              <w:rPr>
                <w:rFonts w:ascii="Arial" w:hAnsi="Arial"/>
                <w:b/>
                <w:sz w:val="20"/>
              </w:rPr>
            </w:pPr>
            <w:r w:rsidRPr="00F31C92">
              <w:rPr>
                <w:rFonts w:ascii="Arial" w:hAnsi="Arial"/>
                <w:b/>
                <w:sz w:val="20"/>
              </w:rPr>
              <w:t>Mitigation measures</w:t>
            </w:r>
          </w:p>
        </w:tc>
        <w:tc>
          <w:tcPr>
            <w:tcW w:w="7756" w:type="dxa"/>
            <w:gridSpan w:val="3"/>
          </w:tcPr>
          <w:p w:rsidR="00AB1280" w:rsidRDefault="00AB1280" w:rsidP="00484CB7">
            <w:pPr>
              <w:pStyle w:val="Tabletext"/>
              <w:spacing w:line="264" w:lineRule="auto"/>
              <w:jc w:val="both"/>
              <w:rPr>
                <w:rFonts w:ascii="Arial" w:hAnsi="Arial"/>
                <w:sz w:val="20"/>
              </w:rPr>
            </w:pPr>
            <w:r>
              <w:rPr>
                <w:rFonts w:ascii="Arial" w:hAnsi="Arial"/>
                <w:sz w:val="20"/>
              </w:rPr>
              <w:t>The Mitchells Plain District Hospital and Lentegeur Hospital, should, in conjunction with Eskom, prepare emergency plans to cater for any possible accidents and safety risks at the proposed Mitchells Plain Substation Alternative 1 (should this be the preferred option)</w:t>
            </w:r>
          </w:p>
          <w:p w:rsidR="0002469E" w:rsidRDefault="0002469E" w:rsidP="00484CB7">
            <w:pPr>
              <w:pStyle w:val="Tabletext"/>
              <w:spacing w:line="264" w:lineRule="auto"/>
              <w:jc w:val="both"/>
              <w:rPr>
                <w:rFonts w:ascii="Arial" w:hAnsi="Arial"/>
                <w:sz w:val="20"/>
              </w:rPr>
            </w:pPr>
            <w:r>
              <w:rPr>
                <w:rFonts w:ascii="Arial" w:hAnsi="Arial"/>
                <w:sz w:val="20"/>
              </w:rPr>
              <w:t>All equipment should be maintained on a regular basis and should be in good working order</w:t>
            </w:r>
          </w:p>
          <w:p w:rsidR="0002469E" w:rsidRPr="00F31C92" w:rsidRDefault="0002469E" w:rsidP="0002469E">
            <w:pPr>
              <w:pStyle w:val="Tabletext"/>
              <w:spacing w:line="264" w:lineRule="auto"/>
              <w:jc w:val="both"/>
              <w:rPr>
                <w:rFonts w:ascii="Arial" w:hAnsi="Arial"/>
                <w:sz w:val="20"/>
              </w:rPr>
            </w:pPr>
            <w:r>
              <w:rPr>
                <w:rFonts w:ascii="Arial" w:hAnsi="Arial"/>
                <w:sz w:val="20"/>
              </w:rPr>
              <w:t xml:space="preserve">Permanent security personnel should be deployed at the substation </w:t>
            </w:r>
          </w:p>
        </w:tc>
      </w:tr>
      <w:tr w:rsidR="003A284F" w:rsidRPr="00F31C92" w:rsidTr="00484CB7">
        <w:tc>
          <w:tcPr>
            <w:tcW w:w="1600" w:type="dxa"/>
          </w:tcPr>
          <w:p w:rsidR="003A284F" w:rsidRPr="00F31C92" w:rsidRDefault="003A284F" w:rsidP="00484CB7">
            <w:pPr>
              <w:pStyle w:val="Tabletext"/>
              <w:spacing w:line="264" w:lineRule="auto"/>
              <w:rPr>
                <w:rFonts w:ascii="Arial" w:hAnsi="Arial"/>
                <w:b/>
                <w:sz w:val="20"/>
              </w:rPr>
            </w:pPr>
            <w:r w:rsidRPr="00F31C92">
              <w:rPr>
                <w:rFonts w:ascii="Arial" w:hAnsi="Arial"/>
                <w:b/>
                <w:sz w:val="20"/>
              </w:rPr>
              <w:t>Level of significance after mitigation</w:t>
            </w:r>
          </w:p>
        </w:tc>
        <w:tc>
          <w:tcPr>
            <w:tcW w:w="2477" w:type="dxa"/>
          </w:tcPr>
          <w:p w:rsidR="003A284F" w:rsidRPr="00F31C92" w:rsidRDefault="003A284F" w:rsidP="00BB70BA">
            <w:pPr>
              <w:pStyle w:val="StyleTabletextLeft"/>
              <w:spacing w:line="264" w:lineRule="auto"/>
              <w:jc w:val="center"/>
              <w:rPr>
                <w:rFonts w:ascii="Arial" w:hAnsi="Arial"/>
                <w:sz w:val="20"/>
              </w:rPr>
            </w:pPr>
            <w:r>
              <w:rPr>
                <w:rFonts w:ascii="Arial" w:hAnsi="Arial"/>
                <w:sz w:val="20"/>
              </w:rPr>
              <w:t>Low</w:t>
            </w:r>
          </w:p>
        </w:tc>
        <w:tc>
          <w:tcPr>
            <w:tcW w:w="2694" w:type="dxa"/>
          </w:tcPr>
          <w:p w:rsidR="003A284F" w:rsidRPr="00F31C92" w:rsidRDefault="003A284F" w:rsidP="00BB70BA">
            <w:pPr>
              <w:pStyle w:val="StyleTabletextLeft"/>
              <w:spacing w:line="264" w:lineRule="auto"/>
              <w:jc w:val="center"/>
              <w:rPr>
                <w:rFonts w:ascii="Arial" w:hAnsi="Arial"/>
                <w:sz w:val="20"/>
              </w:rPr>
            </w:pPr>
            <w:r>
              <w:rPr>
                <w:rFonts w:ascii="Arial" w:hAnsi="Arial"/>
                <w:sz w:val="20"/>
              </w:rPr>
              <w:t>Low</w:t>
            </w:r>
          </w:p>
        </w:tc>
        <w:tc>
          <w:tcPr>
            <w:tcW w:w="2585" w:type="dxa"/>
          </w:tcPr>
          <w:p w:rsidR="003A284F" w:rsidRPr="00F31C92" w:rsidRDefault="003A284F" w:rsidP="00BB70BA">
            <w:pPr>
              <w:pStyle w:val="StyleTabletextLeft"/>
              <w:spacing w:line="264" w:lineRule="auto"/>
              <w:jc w:val="center"/>
              <w:rPr>
                <w:rFonts w:ascii="Arial" w:hAnsi="Arial"/>
                <w:sz w:val="20"/>
              </w:rPr>
            </w:pPr>
            <w:r>
              <w:rPr>
                <w:rFonts w:ascii="Arial" w:hAnsi="Arial"/>
                <w:sz w:val="20"/>
              </w:rPr>
              <w:t>Low</w:t>
            </w:r>
          </w:p>
        </w:tc>
      </w:tr>
    </w:tbl>
    <w:p w:rsidR="00332705" w:rsidRDefault="00332705" w:rsidP="00332705">
      <w:pPr>
        <w:pStyle w:val="Heading1"/>
        <w:numPr>
          <w:ilvl w:val="0"/>
          <w:numId w:val="0"/>
        </w:numPr>
        <w:ind w:left="432"/>
      </w:pPr>
      <w:bookmarkStart w:id="258" w:name="_Ref285186290"/>
    </w:p>
    <w:p w:rsidR="002054CC" w:rsidRDefault="00332705" w:rsidP="00F81F21">
      <w:pPr>
        <w:pStyle w:val="Heading1"/>
      </w:pPr>
      <w:r>
        <w:br w:type="page"/>
      </w:r>
      <w:bookmarkStart w:id="259" w:name="_Toc296958721"/>
      <w:r w:rsidR="002054CC">
        <w:t>SWITCHING STATION</w:t>
      </w:r>
      <w:bookmarkEnd w:id="258"/>
      <w:bookmarkEnd w:id="259"/>
    </w:p>
    <w:p w:rsidR="008B1371" w:rsidRPr="008B1371" w:rsidRDefault="008B1371" w:rsidP="008B1371">
      <w:r w:rsidRPr="008B1371">
        <w:t xml:space="preserve">A switching </w:t>
      </w:r>
      <w:r>
        <w:t>subs</w:t>
      </w:r>
      <w:r w:rsidRPr="008B1371">
        <w:t>tation is a substation that does not contain transformers and operates at a single voltage level, in</w:t>
      </w:r>
      <w:r>
        <w:t xml:space="preserve"> </w:t>
      </w:r>
      <w:r w:rsidRPr="008B1371">
        <w:t>this instance, 400kV.</w:t>
      </w:r>
      <w:r>
        <w:t xml:space="preserve">  </w:t>
      </w:r>
      <w:r w:rsidRPr="008B1371">
        <w:t>Switching stations are used as collector and distribution stations. The purpose of the switching station is to reduce the number of power</w:t>
      </w:r>
      <w:r>
        <w:t xml:space="preserve"> </w:t>
      </w:r>
      <w:r w:rsidRPr="008B1371">
        <w:t>lines to be built between load substations and the source.</w:t>
      </w:r>
      <w:r>
        <w:t xml:space="preserve"> </w:t>
      </w:r>
    </w:p>
    <w:p w:rsidR="00D75832" w:rsidRPr="00D75832" w:rsidRDefault="002B4246" w:rsidP="00D75832">
      <w:pPr>
        <w:rPr>
          <w:lang w:val="en-GB"/>
        </w:rPr>
      </w:pPr>
      <w:r w:rsidRPr="002B4246">
        <w:t xml:space="preserve">The proposed switching station would be </w:t>
      </w:r>
      <w:r w:rsidR="008B1371" w:rsidRPr="008B1371">
        <w:t>300m × 300m in size</w:t>
      </w:r>
      <w:r w:rsidR="008B1371" w:rsidRPr="002B4246">
        <w:t xml:space="preserve"> </w:t>
      </w:r>
      <w:r w:rsidR="008B1371">
        <w:t xml:space="preserve">and would be </w:t>
      </w:r>
      <w:r w:rsidRPr="002B4246">
        <w:t xml:space="preserve">located to the south of Polkadraai Road (M12) just east of the Saxenburg Industrial Park.  </w:t>
      </w:r>
      <w:r>
        <w:t xml:space="preserve">It would be </w:t>
      </w:r>
      <w:r w:rsidRPr="002B4246">
        <w:t>at the point where the</w:t>
      </w:r>
      <w:r>
        <w:t xml:space="preserve"> </w:t>
      </w:r>
      <w:r w:rsidRPr="002B4246">
        <w:t>400kV Palmiet-Stikland Transmission power line crosses</w:t>
      </w:r>
      <w:r>
        <w:t xml:space="preserve"> </w:t>
      </w:r>
      <w:r w:rsidRPr="002B4246">
        <w:t>the former road</w:t>
      </w:r>
      <w:r>
        <w:t>.</w:t>
      </w:r>
    </w:p>
    <w:p w:rsidR="002054CC" w:rsidRDefault="002054CC" w:rsidP="00F81F21">
      <w:pPr>
        <w:pStyle w:val="Heading2"/>
      </w:pPr>
      <w:bookmarkStart w:id="260" w:name="_Toc296958722"/>
      <w:r>
        <w:t>Construction</w:t>
      </w:r>
      <w:bookmarkEnd w:id="260"/>
      <w:r>
        <w:t xml:space="preserve"> </w:t>
      </w:r>
    </w:p>
    <w:p w:rsidR="008B1371" w:rsidRDefault="009826E4" w:rsidP="002054CC">
      <w:r>
        <w:t xml:space="preserve">From a social perspective the impacts of the switching station would be very limited.  During the construction phase the influx of workers and jobseekers could result in social conflict and intrusion on the daily living and movement patterns of residents in close proximity of the switching station site.  </w:t>
      </w:r>
    </w:p>
    <w:p w:rsidR="002054CC" w:rsidRDefault="009826E4" w:rsidP="002054CC">
      <w:r>
        <w:t>Issues noted under previous sections where the possible negative impacts with the inflow of workers and jobseekers were discussed therefore remain applicable for the switching station</w:t>
      </w:r>
      <w:r w:rsidR="008B1371">
        <w:t>, although of a lower intensity due to less people involved with the construction phase and the expectation that fewer jobseekers would gather at the construction site due to the scale of the construction activities and the socio-economic profile of the surrounding communities</w:t>
      </w:r>
      <w:r>
        <w:t>.</w:t>
      </w:r>
    </w:p>
    <w:p w:rsidR="002054CC" w:rsidRDefault="002054CC" w:rsidP="00F81F21">
      <w:pPr>
        <w:pStyle w:val="Caption"/>
        <w:outlineLvl w:val="0"/>
        <w:rPr>
          <w:rFonts w:ascii="Arial" w:hAnsi="Arial" w:cs="Arial"/>
          <w:sz w:val="22"/>
          <w:szCs w:val="22"/>
        </w:rPr>
      </w:pPr>
      <w:bookmarkStart w:id="261" w:name="_Toc296958815"/>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77</w:t>
      </w:r>
      <w:r w:rsidR="0071604B" w:rsidRPr="00C92D46">
        <w:rPr>
          <w:rFonts w:ascii="Arial" w:hAnsi="Arial" w:cs="Arial"/>
          <w:sz w:val="22"/>
          <w:szCs w:val="22"/>
        </w:rPr>
        <w:fldChar w:fldCharType="end"/>
      </w:r>
      <w:r>
        <w:rPr>
          <w:rFonts w:ascii="Arial" w:hAnsi="Arial" w:cs="Arial"/>
          <w:sz w:val="22"/>
          <w:szCs w:val="22"/>
        </w:rPr>
        <w:t>:</w:t>
      </w:r>
      <w:r w:rsidR="001F0634">
        <w:rPr>
          <w:rFonts w:ascii="Arial" w:hAnsi="Arial" w:cs="Arial"/>
          <w:sz w:val="22"/>
          <w:szCs w:val="22"/>
        </w:rPr>
        <w:t xml:space="preserve"> Switching Station: Construction phase</w:t>
      </w:r>
      <w:bookmarkEnd w:id="261"/>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5704"/>
      </w:tblGrid>
      <w:tr w:rsidR="002054CC" w:rsidRPr="00F31C92" w:rsidTr="008B1371">
        <w:tc>
          <w:tcPr>
            <w:tcW w:w="3652" w:type="dxa"/>
          </w:tcPr>
          <w:p w:rsidR="002054CC" w:rsidRPr="00F31C92" w:rsidRDefault="002054CC" w:rsidP="006D2D35">
            <w:pPr>
              <w:pStyle w:val="Tabletext"/>
              <w:spacing w:line="264" w:lineRule="auto"/>
              <w:rPr>
                <w:rFonts w:ascii="Arial" w:hAnsi="Arial"/>
                <w:b/>
                <w:sz w:val="20"/>
              </w:rPr>
            </w:pPr>
            <w:r w:rsidRPr="00F31C92">
              <w:rPr>
                <w:rFonts w:ascii="Arial" w:hAnsi="Arial"/>
                <w:b/>
                <w:sz w:val="20"/>
              </w:rPr>
              <w:t>THEME</w:t>
            </w:r>
          </w:p>
        </w:tc>
        <w:tc>
          <w:tcPr>
            <w:tcW w:w="5704" w:type="dxa"/>
          </w:tcPr>
          <w:p w:rsidR="002054CC" w:rsidRPr="00F31C92" w:rsidRDefault="008B1371" w:rsidP="006D2D35">
            <w:pPr>
              <w:pStyle w:val="Tabletext"/>
              <w:spacing w:line="264" w:lineRule="auto"/>
              <w:jc w:val="both"/>
              <w:rPr>
                <w:rFonts w:ascii="Arial" w:hAnsi="Arial"/>
                <w:b/>
                <w:sz w:val="20"/>
              </w:rPr>
            </w:pPr>
            <w:r>
              <w:rPr>
                <w:rFonts w:ascii="Arial" w:hAnsi="Arial"/>
                <w:b/>
                <w:sz w:val="20"/>
              </w:rPr>
              <w:t>Switching Station</w:t>
            </w:r>
          </w:p>
        </w:tc>
      </w:tr>
      <w:tr w:rsidR="008B1371" w:rsidRPr="00F31C92" w:rsidTr="008B1371">
        <w:tc>
          <w:tcPr>
            <w:tcW w:w="3652" w:type="dxa"/>
          </w:tcPr>
          <w:p w:rsidR="008B1371" w:rsidRPr="00F31C92" w:rsidRDefault="008B1371" w:rsidP="006D2D35">
            <w:pPr>
              <w:pStyle w:val="Tabletext"/>
              <w:spacing w:line="264" w:lineRule="auto"/>
              <w:rPr>
                <w:rFonts w:ascii="Arial" w:hAnsi="Arial"/>
                <w:b/>
                <w:sz w:val="20"/>
              </w:rPr>
            </w:pPr>
            <w:r w:rsidRPr="00F31C92">
              <w:rPr>
                <w:rFonts w:ascii="Arial" w:hAnsi="Arial"/>
                <w:b/>
                <w:sz w:val="20"/>
              </w:rPr>
              <w:t>Impact focal point</w:t>
            </w:r>
          </w:p>
        </w:tc>
        <w:tc>
          <w:tcPr>
            <w:tcW w:w="5704" w:type="dxa"/>
          </w:tcPr>
          <w:p w:rsidR="008B1371" w:rsidRPr="00F31C92" w:rsidRDefault="008B1371" w:rsidP="00BB70BA">
            <w:pPr>
              <w:pStyle w:val="StyleTabletextLeft"/>
              <w:spacing w:line="264" w:lineRule="auto"/>
              <w:jc w:val="both"/>
              <w:rPr>
                <w:rFonts w:ascii="Arial" w:hAnsi="Arial"/>
                <w:sz w:val="20"/>
              </w:rPr>
            </w:pPr>
            <w:r>
              <w:rPr>
                <w:rFonts w:ascii="Arial" w:hAnsi="Arial"/>
                <w:sz w:val="20"/>
              </w:rPr>
              <w:t>Area surrounding switching station</w:t>
            </w:r>
          </w:p>
        </w:tc>
      </w:tr>
      <w:tr w:rsidR="008B1371" w:rsidRPr="00F31C92" w:rsidTr="008B1371">
        <w:tc>
          <w:tcPr>
            <w:tcW w:w="3652" w:type="dxa"/>
          </w:tcPr>
          <w:p w:rsidR="008B1371" w:rsidRPr="00F31C92" w:rsidRDefault="008B1371" w:rsidP="006D2D35">
            <w:pPr>
              <w:pStyle w:val="Tabletext"/>
              <w:spacing w:line="264" w:lineRule="auto"/>
              <w:rPr>
                <w:rFonts w:ascii="Arial" w:hAnsi="Arial"/>
                <w:b/>
                <w:sz w:val="20"/>
              </w:rPr>
            </w:pPr>
            <w:r w:rsidRPr="00F31C92">
              <w:rPr>
                <w:rFonts w:ascii="Arial" w:hAnsi="Arial"/>
                <w:b/>
                <w:sz w:val="20"/>
              </w:rPr>
              <w:t>Phase</w:t>
            </w:r>
          </w:p>
        </w:tc>
        <w:tc>
          <w:tcPr>
            <w:tcW w:w="5704" w:type="dxa"/>
          </w:tcPr>
          <w:p w:rsidR="008B1371" w:rsidRPr="00F31C92" w:rsidRDefault="008B1371" w:rsidP="00BB70BA">
            <w:pPr>
              <w:pStyle w:val="Tabletext"/>
              <w:spacing w:line="264" w:lineRule="auto"/>
              <w:rPr>
                <w:rFonts w:ascii="Arial" w:hAnsi="Arial"/>
                <w:b/>
                <w:iCs/>
                <w:sz w:val="20"/>
              </w:rPr>
            </w:pPr>
            <w:r>
              <w:rPr>
                <w:rFonts w:ascii="Arial" w:hAnsi="Arial"/>
                <w:b/>
                <w:iCs/>
                <w:sz w:val="20"/>
              </w:rPr>
              <w:t xml:space="preserve">Construction </w:t>
            </w:r>
            <w:r w:rsidRPr="00F31C92">
              <w:rPr>
                <w:rFonts w:ascii="Arial" w:hAnsi="Arial"/>
                <w:b/>
                <w:iCs/>
                <w:sz w:val="20"/>
              </w:rPr>
              <w:t>Phase</w:t>
            </w:r>
          </w:p>
        </w:tc>
      </w:tr>
      <w:tr w:rsidR="008B1371" w:rsidRPr="00F31C92" w:rsidTr="008B1371">
        <w:tc>
          <w:tcPr>
            <w:tcW w:w="3652" w:type="dxa"/>
          </w:tcPr>
          <w:p w:rsidR="008B1371" w:rsidRPr="00F31C92" w:rsidRDefault="008B1371" w:rsidP="006D2D35">
            <w:pPr>
              <w:pStyle w:val="Tabletext"/>
              <w:spacing w:line="264" w:lineRule="auto"/>
              <w:rPr>
                <w:rFonts w:ascii="Arial" w:hAnsi="Arial"/>
                <w:b/>
                <w:sz w:val="20"/>
              </w:rPr>
            </w:pPr>
            <w:r w:rsidRPr="00F31C92">
              <w:rPr>
                <w:rFonts w:ascii="Arial" w:hAnsi="Arial"/>
                <w:b/>
                <w:sz w:val="20"/>
              </w:rPr>
              <w:t>Site Description</w:t>
            </w:r>
          </w:p>
        </w:tc>
        <w:tc>
          <w:tcPr>
            <w:tcW w:w="5704" w:type="dxa"/>
          </w:tcPr>
          <w:p w:rsidR="008B1371" w:rsidRPr="00DA2F23" w:rsidRDefault="008B1371" w:rsidP="00BB70BA">
            <w:pPr>
              <w:pStyle w:val="StyleTabletextLeft"/>
              <w:spacing w:line="264" w:lineRule="auto"/>
              <w:rPr>
                <w:rFonts w:ascii="Arial" w:hAnsi="Arial"/>
                <w:b/>
                <w:sz w:val="20"/>
              </w:rPr>
            </w:pPr>
            <w:r w:rsidRPr="00DA2F23">
              <w:rPr>
                <w:rFonts w:ascii="Arial" w:hAnsi="Arial"/>
                <w:b/>
                <w:sz w:val="20"/>
              </w:rPr>
              <w:t>Switching Station Site</w:t>
            </w:r>
          </w:p>
        </w:tc>
      </w:tr>
      <w:tr w:rsidR="008B1371" w:rsidRPr="00F31C92" w:rsidTr="008B1371">
        <w:tc>
          <w:tcPr>
            <w:tcW w:w="3652" w:type="dxa"/>
          </w:tcPr>
          <w:p w:rsidR="008B1371" w:rsidRPr="00F31C92" w:rsidRDefault="008B1371" w:rsidP="006D2D35">
            <w:pPr>
              <w:pStyle w:val="Tabletext"/>
              <w:spacing w:line="264" w:lineRule="auto"/>
              <w:rPr>
                <w:rFonts w:ascii="Arial" w:hAnsi="Arial"/>
                <w:b/>
                <w:sz w:val="20"/>
              </w:rPr>
            </w:pPr>
            <w:r w:rsidRPr="00F31C92">
              <w:rPr>
                <w:rFonts w:ascii="Arial" w:hAnsi="Arial"/>
                <w:b/>
                <w:sz w:val="20"/>
              </w:rPr>
              <w:t>Nature of impact</w:t>
            </w:r>
          </w:p>
        </w:tc>
        <w:tc>
          <w:tcPr>
            <w:tcW w:w="5704" w:type="dxa"/>
          </w:tcPr>
          <w:p w:rsidR="008B1371" w:rsidRPr="00F31C92" w:rsidRDefault="008B1371" w:rsidP="00BB70BA">
            <w:pPr>
              <w:pStyle w:val="StyleTabletextLeft"/>
              <w:spacing w:line="264" w:lineRule="auto"/>
              <w:rPr>
                <w:rFonts w:ascii="Arial" w:hAnsi="Arial"/>
                <w:sz w:val="20"/>
              </w:rPr>
            </w:pPr>
            <w:r>
              <w:rPr>
                <w:rFonts w:ascii="Arial" w:hAnsi="Arial"/>
                <w:sz w:val="20"/>
              </w:rPr>
              <w:t>Social impacts associated with switching station</w:t>
            </w:r>
          </w:p>
        </w:tc>
      </w:tr>
      <w:tr w:rsidR="008B1371" w:rsidRPr="00F31C92" w:rsidTr="008B1371">
        <w:tc>
          <w:tcPr>
            <w:tcW w:w="3652" w:type="dxa"/>
          </w:tcPr>
          <w:p w:rsidR="008B1371" w:rsidRPr="00F31C92" w:rsidRDefault="008B1371" w:rsidP="006D2D35">
            <w:pPr>
              <w:pStyle w:val="Tabletext"/>
              <w:spacing w:line="264" w:lineRule="auto"/>
              <w:rPr>
                <w:rFonts w:ascii="Arial" w:hAnsi="Arial"/>
                <w:b/>
                <w:sz w:val="20"/>
              </w:rPr>
            </w:pPr>
            <w:r w:rsidRPr="00F31C92">
              <w:rPr>
                <w:rFonts w:ascii="Arial" w:hAnsi="Arial"/>
                <w:b/>
                <w:sz w:val="20"/>
              </w:rPr>
              <w:t>Extent of impact</w:t>
            </w:r>
          </w:p>
        </w:tc>
        <w:tc>
          <w:tcPr>
            <w:tcW w:w="5704" w:type="dxa"/>
          </w:tcPr>
          <w:p w:rsidR="008B1371" w:rsidRPr="00F31C92" w:rsidRDefault="008B1371" w:rsidP="00BB70BA">
            <w:pPr>
              <w:pStyle w:val="StyleTabletextLeft"/>
              <w:spacing w:line="264" w:lineRule="auto"/>
              <w:rPr>
                <w:rFonts w:ascii="Arial" w:hAnsi="Arial"/>
                <w:sz w:val="20"/>
              </w:rPr>
            </w:pPr>
            <w:r>
              <w:rPr>
                <w:rFonts w:ascii="Arial" w:hAnsi="Arial"/>
                <w:sz w:val="20"/>
              </w:rPr>
              <w:t>Site (2)</w:t>
            </w:r>
          </w:p>
        </w:tc>
      </w:tr>
      <w:tr w:rsidR="008B1371" w:rsidRPr="00F31C92" w:rsidTr="008B1371">
        <w:tc>
          <w:tcPr>
            <w:tcW w:w="3652" w:type="dxa"/>
          </w:tcPr>
          <w:p w:rsidR="008B1371" w:rsidRPr="00F31C92" w:rsidRDefault="008B1371" w:rsidP="006D2D35">
            <w:pPr>
              <w:pStyle w:val="Tabletext"/>
              <w:spacing w:line="264" w:lineRule="auto"/>
              <w:rPr>
                <w:rFonts w:ascii="Arial" w:hAnsi="Arial"/>
                <w:b/>
                <w:sz w:val="20"/>
              </w:rPr>
            </w:pPr>
            <w:r w:rsidRPr="00F31C92">
              <w:rPr>
                <w:rFonts w:ascii="Arial" w:hAnsi="Arial"/>
                <w:b/>
                <w:sz w:val="20"/>
              </w:rPr>
              <w:t>Duration of impact</w:t>
            </w:r>
          </w:p>
        </w:tc>
        <w:tc>
          <w:tcPr>
            <w:tcW w:w="5704" w:type="dxa"/>
          </w:tcPr>
          <w:p w:rsidR="008B1371" w:rsidRPr="00F31C92" w:rsidRDefault="008B1371" w:rsidP="00BB70BA">
            <w:pPr>
              <w:pStyle w:val="StyleTabletextLeft"/>
              <w:spacing w:line="264" w:lineRule="auto"/>
              <w:rPr>
                <w:rFonts w:ascii="Arial" w:hAnsi="Arial"/>
                <w:sz w:val="20"/>
              </w:rPr>
            </w:pPr>
            <w:r>
              <w:rPr>
                <w:rFonts w:ascii="Arial" w:hAnsi="Arial"/>
                <w:sz w:val="20"/>
              </w:rPr>
              <w:t>Short-medium term (2)</w:t>
            </w:r>
          </w:p>
        </w:tc>
      </w:tr>
      <w:tr w:rsidR="008B1371" w:rsidRPr="00F31C92" w:rsidTr="008B1371">
        <w:tc>
          <w:tcPr>
            <w:tcW w:w="3652" w:type="dxa"/>
          </w:tcPr>
          <w:p w:rsidR="008B1371" w:rsidRPr="00F31C92" w:rsidRDefault="008B1371" w:rsidP="006D2D35">
            <w:pPr>
              <w:pStyle w:val="Tabletext"/>
              <w:spacing w:line="264" w:lineRule="auto"/>
              <w:rPr>
                <w:rFonts w:ascii="Arial" w:hAnsi="Arial"/>
                <w:b/>
                <w:sz w:val="20"/>
              </w:rPr>
            </w:pPr>
            <w:r w:rsidRPr="00F31C92">
              <w:rPr>
                <w:rFonts w:ascii="Arial" w:hAnsi="Arial"/>
                <w:b/>
                <w:sz w:val="20"/>
              </w:rPr>
              <w:t>Intensity of impact</w:t>
            </w:r>
          </w:p>
        </w:tc>
        <w:tc>
          <w:tcPr>
            <w:tcW w:w="5704" w:type="dxa"/>
          </w:tcPr>
          <w:p w:rsidR="008B1371" w:rsidRPr="00F31C92" w:rsidRDefault="008B1371" w:rsidP="00BB70BA">
            <w:pPr>
              <w:pStyle w:val="StyleTabletextLeft"/>
              <w:spacing w:line="264" w:lineRule="auto"/>
              <w:rPr>
                <w:rFonts w:ascii="Arial" w:hAnsi="Arial"/>
                <w:sz w:val="20"/>
              </w:rPr>
            </w:pPr>
            <w:r>
              <w:rPr>
                <w:rFonts w:ascii="Arial" w:hAnsi="Arial"/>
                <w:sz w:val="20"/>
              </w:rPr>
              <w:t>Low (2)</w:t>
            </w:r>
          </w:p>
        </w:tc>
      </w:tr>
      <w:tr w:rsidR="008B1371" w:rsidRPr="00F31C92" w:rsidTr="008B1371">
        <w:tc>
          <w:tcPr>
            <w:tcW w:w="3652" w:type="dxa"/>
          </w:tcPr>
          <w:p w:rsidR="008B1371" w:rsidRPr="00F31C92" w:rsidRDefault="008B1371" w:rsidP="006D2D35">
            <w:pPr>
              <w:pStyle w:val="Tabletext"/>
              <w:spacing w:line="264" w:lineRule="auto"/>
              <w:rPr>
                <w:rFonts w:ascii="Arial" w:hAnsi="Arial"/>
                <w:b/>
                <w:sz w:val="20"/>
              </w:rPr>
            </w:pPr>
            <w:r w:rsidRPr="00F31C92">
              <w:rPr>
                <w:rFonts w:ascii="Arial" w:hAnsi="Arial"/>
                <w:b/>
                <w:sz w:val="20"/>
              </w:rPr>
              <w:t>Probability</w:t>
            </w:r>
          </w:p>
        </w:tc>
        <w:tc>
          <w:tcPr>
            <w:tcW w:w="5704" w:type="dxa"/>
          </w:tcPr>
          <w:p w:rsidR="008B1371" w:rsidRPr="00F31C92" w:rsidRDefault="008B1371" w:rsidP="00BB70BA">
            <w:pPr>
              <w:pStyle w:val="StyleTabletextLeft"/>
              <w:spacing w:line="264" w:lineRule="auto"/>
              <w:rPr>
                <w:rFonts w:ascii="Arial" w:hAnsi="Arial"/>
                <w:sz w:val="20"/>
              </w:rPr>
            </w:pPr>
            <w:r>
              <w:rPr>
                <w:rFonts w:ascii="Arial" w:hAnsi="Arial"/>
                <w:sz w:val="20"/>
              </w:rPr>
              <w:t>Possible (2)</w:t>
            </w:r>
          </w:p>
        </w:tc>
      </w:tr>
      <w:tr w:rsidR="008B1371" w:rsidRPr="00F31C92" w:rsidTr="008B1371">
        <w:tc>
          <w:tcPr>
            <w:tcW w:w="3652" w:type="dxa"/>
          </w:tcPr>
          <w:p w:rsidR="008B1371" w:rsidRPr="00F31C92" w:rsidRDefault="008B1371" w:rsidP="006D2D35">
            <w:pPr>
              <w:pStyle w:val="StyleTabletextLeft"/>
              <w:spacing w:line="264" w:lineRule="auto"/>
              <w:rPr>
                <w:rFonts w:ascii="Arial" w:hAnsi="Arial"/>
                <w:b/>
                <w:sz w:val="20"/>
              </w:rPr>
            </w:pPr>
            <w:r w:rsidRPr="00F31C92">
              <w:rPr>
                <w:rFonts w:ascii="Arial" w:hAnsi="Arial"/>
                <w:b/>
                <w:sz w:val="20"/>
              </w:rPr>
              <w:t>Confidence</w:t>
            </w:r>
          </w:p>
        </w:tc>
        <w:tc>
          <w:tcPr>
            <w:tcW w:w="5704" w:type="dxa"/>
          </w:tcPr>
          <w:p w:rsidR="008B1371" w:rsidRPr="00F31C92" w:rsidRDefault="008B1371" w:rsidP="00BB70BA">
            <w:pPr>
              <w:pStyle w:val="StyleTabletextLeft"/>
              <w:spacing w:line="264" w:lineRule="auto"/>
              <w:rPr>
                <w:rFonts w:ascii="Arial" w:hAnsi="Arial"/>
                <w:sz w:val="20"/>
              </w:rPr>
            </w:pPr>
            <w:r>
              <w:rPr>
                <w:rFonts w:ascii="Arial" w:hAnsi="Arial"/>
                <w:sz w:val="20"/>
              </w:rPr>
              <w:t>Medium</w:t>
            </w:r>
          </w:p>
        </w:tc>
      </w:tr>
      <w:tr w:rsidR="008B1371" w:rsidRPr="00F31C92" w:rsidTr="008B1371">
        <w:tc>
          <w:tcPr>
            <w:tcW w:w="3652" w:type="dxa"/>
          </w:tcPr>
          <w:p w:rsidR="008B1371" w:rsidRPr="00F31C92" w:rsidRDefault="008B1371" w:rsidP="006D2D35">
            <w:pPr>
              <w:pStyle w:val="StyleTabletextLeft"/>
              <w:spacing w:line="264" w:lineRule="auto"/>
              <w:rPr>
                <w:rFonts w:ascii="Arial" w:hAnsi="Arial"/>
                <w:b/>
                <w:sz w:val="20"/>
              </w:rPr>
            </w:pPr>
            <w:r w:rsidRPr="00F31C92">
              <w:rPr>
                <w:rFonts w:ascii="Arial" w:hAnsi="Arial"/>
                <w:b/>
                <w:sz w:val="20"/>
              </w:rPr>
              <w:t>Status</w:t>
            </w:r>
          </w:p>
        </w:tc>
        <w:tc>
          <w:tcPr>
            <w:tcW w:w="5704" w:type="dxa"/>
          </w:tcPr>
          <w:p w:rsidR="008B1371" w:rsidRPr="00F31C92" w:rsidRDefault="008B1371" w:rsidP="00BB70BA">
            <w:pPr>
              <w:pStyle w:val="StyleTabletextLeft"/>
              <w:spacing w:line="264" w:lineRule="auto"/>
              <w:rPr>
                <w:rFonts w:ascii="Arial" w:hAnsi="Arial"/>
                <w:sz w:val="20"/>
              </w:rPr>
            </w:pPr>
            <w:r>
              <w:rPr>
                <w:rFonts w:ascii="Arial" w:hAnsi="Arial"/>
                <w:sz w:val="20"/>
              </w:rPr>
              <w:t>Neutral (possibly negative with regards to visual impact)</w:t>
            </w:r>
          </w:p>
        </w:tc>
      </w:tr>
      <w:tr w:rsidR="008B1371" w:rsidRPr="00F31C92" w:rsidTr="008B1371">
        <w:tc>
          <w:tcPr>
            <w:tcW w:w="3652" w:type="dxa"/>
          </w:tcPr>
          <w:p w:rsidR="008B1371" w:rsidRPr="00F31C92" w:rsidRDefault="008B1371" w:rsidP="006D2D35">
            <w:pPr>
              <w:pStyle w:val="StyleTabletextLeft"/>
              <w:spacing w:line="264" w:lineRule="auto"/>
              <w:rPr>
                <w:rFonts w:ascii="Arial" w:hAnsi="Arial"/>
                <w:b/>
                <w:sz w:val="20"/>
              </w:rPr>
            </w:pPr>
            <w:r w:rsidRPr="00F31C92">
              <w:rPr>
                <w:rFonts w:ascii="Arial" w:hAnsi="Arial"/>
                <w:b/>
                <w:sz w:val="20"/>
              </w:rPr>
              <w:t>Calculation</w:t>
            </w:r>
          </w:p>
        </w:tc>
        <w:tc>
          <w:tcPr>
            <w:tcW w:w="5704" w:type="dxa"/>
          </w:tcPr>
          <w:p w:rsidR="008B1371" w:rsidRDefault="008B1371" w:rsidP="008B1371">
            <w:pPr>
              <w:jc w:val="left"/>
            </w:pPr>
            <w:r w:rsidRPr="00F17938">
              <w:rPr>
                <w:sz w:val="20"/>
              </w:rPr>
              <w:t>(</w:t>
            </w:r>
            <w:r>
              <w:rPr>
                <w:sz w:val="20"/>
              </w:rPr>
              <w:t>2</w:t>
            </w:r>
            <w:r w:rsidRPr="00F17938">
              <w:rPr>
                <w:sz w:val="20"/>
              </w:rPr>
              <w:t>+</w:t>
            </w:r>
            <w:r>
              <w:rPr>
                <w:sz w:val="20"/>
              </w:rPr>
              <w:t>2</w:t>
            </w:r>
            <w:r w:rsidRPr="00F17938">
              <w:rPr>
                <w:sz w:val="20"/>
              </w:rPr>
              <w:t>+</w:t>
            </w:r>
            <w:r>
              <w:rPr>
                <w:sz w:val="20"/>
              </w:rPr>
              <w:t>2</w:t>
            </w:r>
            <w:r w:rsidRPr="00F17938">
              <w:rPr>
                <w:sz w:val="20"/>
              </w:rPr>
              <w:t xml:space="preserve">) x </w:t>
            </w:r>
            <w:r>
              <w:rPr>
                <w:sz w:val="20"/>
              </w:rPr>
              <w:t>2</w:t>
            </w:r>
            <w:r w:rsidRPr="00F17938">
              <w:rPr>
                <w:sz w:val="20"/>
              </w:rPr>
              <w:t xml:space="preserve"> = </w:t>
            </w:r>
            <w:r>
              <w:rPr>
                <w:sz w:val="20"/>
              </w:rPr>
              <w:t>12</w:t>
            </w:r>
          </w:p>
        </w:tc>
      </w:tr>
      <w:tr w:rsidR="008B1371" w:rsidRPr="00F31C92" w:rsidTr="008B1371">
        <w:tc>
          <w:tcPr>
            <w:tcW w:w="3652" w:type="dxa"/>
          </w:tcPr>
          <w:p w:rsidR="008B1371" w:rsidRPr="00F31C92" w:rsidRDefault="008B1371" w:rsidP="006D2D35">
            <w:pPr>
              <w:pStyle w:val="StyleTabletextLeft"/>
              <w:spacing w:line="264" w:lineRule="auto"/>
              <w:rPr>
                <w:rFonts w:ascii="Arial" w:hAnsi="Arial"/>
                <w:sz w:val="20"/>
              </w:rPr>
            </w:pPr>
            <w:r w:rsidRPr="00F31C92">
              <w:rPr>
                <w:rFonts w:ascii="Arial" w:hAnsi="Arial"/>
                <w:b/>
                <w:sz w:val="20"/>
              </w:rPr>
              <w:t>Level of significance</w:t>
            </w:r>
          </w:p>
        </w:tc>
        <w:tc>
          <w:tcPr>
            <w:tcW w:w="5704" w:type="dxa"/>
          </w:tcPr>
          <w:p w:rsidR="008B1371" w:rsidRPr="00F31C92" w:rsidRDefault="008B1371" w:rsidP="00BB70BA">
            <w:pPr>
              <w:pStyle w:val="StyleTabletextLeft"/>
              <w:spacing w:line="264" w:lineRule="auto"/>
              <w:rPr>
                <w:rFonts w:ascii="Arial" w:hAnsi="Arial"/>
                <w:sz w:val="20"/>
              </w:rPr>
            </w:pPr>
            <w:r>
              <w:rPr>
                <w:rFonts w:ascii="Arial" w:hAnsi="Arial"/>
                <w:sz w:val="20"/>
              </w:rPr>
              <w:t>Low</w:t>
            </w:r>
          </w:p>
        </w:tc>
      </w:tr>
      <w:tr w:rsidR="008B1371" w:rsidRPr="00F31C92" w:rsidTr="008B1371">
        <w:tc>
          <w:tcPr>
            <w:tcW w:w="3652" w:type="dxa"/>
          </w:tcPr>
          <w:p w:rsidR="008B1371" w:rsidRPr="00F31C92" w:rsidRDefault="008B1371" w:rsidP="006D2D35">
            <w:pPr>
              <w:pStyle w:val="Tabletext"/>
              <w:spacing w:line="264" w:lineRule="auto"/>
              <w:rPr>
                <w:rFonts w:ascii="Arial" w:hAnsi="Arial"/>
                <w:b/>
                <w:sz w:val="20"/>
              </w:rPr>
            </w:pPr>
            <w:r w:rsidRPr="00F31C92">
              <w:rPr>
                <w:rFonts w:ascii="Arial" w:hAnsi="Arial"/>
                <w:b/>
                <w:sz w:val="20"/>
              </w:rPr>
              <w:t>Cumulative Impacts</w:t>
            </w:r>
          </w:p>
        </w:tc>
        <w:tc>
          <w:tcPr>
            <w:tcW w:w="5704" w:type="dxa"/>
          </w:tcPr>
          <w:p w:rsidR="008B1371" w:rsidRPr="00F31C92" w:rsidRDefault="008B1371" w:rsidP="00BB70BA">
            <w:pPr>
              <w:pStyle w:val="Tabletext"/>
              <w:spacing w:line="264" w:lineRule="auto"/>
              <w:jc w:val="both"/>
              <w:rPr>
                <w:rFonts w:ascii="Arial" w:hAnsi="Arial"/>
                <w:sz w:val="20"/>
              </w:rPr>
            </w:pPr>
            <w:r>
              <w:rPr>
                <w:rFonts w:ascii="Arial" w:hAnsi="Arial"/>
                <w:sz w:val="20"/>
              </w:rPr>
              <w:t>None anticipated</w:t>
            </w:r>
          </w:p>
        </w:tc>
      </w:tr>
      <w:tr w:rsidR="002054CC" w:rsidRPr="00F31C92" w:rsidTr="008B1371">
        <w:tc>
          <w:tcPr>
            <w:tcW w:w="3652" w:type="dxa"/>
          </w:tcPr>
          <w:p w:rsidR="002054CC" w:rsidRPr="00F31C92" w:rsidRDefault="002054CC" w:rsidP="006D2D35">
            <w:pPr>
              <w:pStyle w:val="Tabletext"/>
              <w:spacing w:line="264" w:lineRule="auto"/>
              <w:rPr>
                <w:rFonts w:ascii="Arial" w:hAnsi="Arial"/>
                <w:b/>
                <w:sz w:val="20"/>
              </w:rPr>
            </w:pPr>
            <w:r w:rsidRPr="00F31C92">
              <w:rPr>
                <w:rFonts w:ascii="Arial" w:hAnsi="Arial"/>
                <w:b/>
                <w:sz w:val="20"/>
              </w:rPr>
              <w:t>Mitigation measures</w:t>
            </w:r>
          </w:p>
        </w:tc>
        <w:tc>
          <w:tcPr>
            <w:tcW w:w="5704" w:type="dxa"/>
          </w:tcPr>
          <w:p w:rsidR="002054CC" w:rsidRPr="00F31C92" w:rsidRDefault="008B1371" w:rsidP="006D2D35">
            <w:pPr>
              <w:pStyle w:val="Tabletext"/>
              <w:spacing w:line="264" w:lineRule="auto"/>
              <w:jc w:val="both"/>
              <w:rPr>
                <w:rFonts w:ascii="Arial" w:hAnsi="Arial"/>
                <w:sz w:val="20"/>
              </w:rPr>
            </w:pPr>
            <w:r>
              <w:rPr>
                <w:rFonts w:ascii="Arial" w:hAnsi="Arial"/>
                <w:sz w:val="20"/>
              </w:rPr>
              <w:t>Mitigation measures to deal with the influx of workers and jobseekers as discussed in previous sections of the report would be applicable</w:t>
            </w:r>
          </w:p>
        </w:tc>
      </w:tr>
      <w:tr w:rsidR="002054CC" w:rsidRPr="00F31C92" w:rsidTr="008B1371">
        <w:tc>
          <w:tcPr>
            <w:tcW w:w="3652" w:type="dxa"/>
          </w:tcPr>
          <w:p w:rsidR="002054CC" w:rsidRPr="00F31C92" w:rsidRDefault="002054CC" w:rsidP="006D2D35">
            <w:pPr>
              <w:pStyle w:val="Tabletext"/>
              <w:spacing w:line="264" w:lineRule="auto"/>
              <w:rPr>
                <w:rFonts w:ascii="Arial" w:hAnsi="Arial"/>
                <w:b/>
                <w:sz w:val="20"/>
              </w:rPr>
            </w:pPr>
            <w:r w:rsidRPr="00F31C92">
              <w:rPr>
                <w:rFonts w:ascii="Arial" w:hAnsi="Arial"/>
                <w:b/>
                <w:sz w:val="20"/>
              </w:rPr>
              <w:t>Level of significance after mitigation</w:t>
            </w:r>
          </w:p>
        </w:tc>
        <w:tc>
          <w:tcPr>
            <w:tcW w:w="5704" w:type="dxa"/>
          </w:tcPr>
          <w:p w:rsidR="002054CC" w:rsidRPr="00F31C92" w:rsidRDefault="008B1371" w:rsidP="006D2D35">
            <w:pPr>
              <w:pStyle w:val="Tabletext"/>
              <w:spacing w:line="264" w:lineRule="auto"/>
              <w:jc w:val="both"/>
              <w:rPr>
                <w:rFonts w:ascii="Arial" w:hAnsi="Arial"/>
                <w:sz w:val="20"/>
              </w:rPr>
            </w:pPr>
            <w:r>
              <w:rPr>
                <w:rFonts w:ascii="Arial" w:hAnsi="Arial"/>
                <w:sz w:val="20"/>
              </w:rPr>
              <w:t>Low</w:t>
            </w:r>
          </w:p>
        </w:tc>
      </w:tr>
    </w:tbl>
    <w:p w:rsidR="002054CC" w:rsidRDefault="002054CC" w:rsidP="002054CC">
      <w:pPr>
        <w:pStyle w:val="Heading2"/>
      </w:pPr>
      <w:bookmarkStart w:id="262" w:name="_Toc296958723"/>
      <w:r>
        <w:t>Operation</w:t>
      </w:r>
      <w:bookmarkEnd w:id="262"/>
    </w:p>
    <w:p w:rsidR="002B4246" w:rsidRDefault="002B4246" w:rsidP="00590D49">
      <w:r>
        <w:t>The switching station is could be viewed as a “static” operation and therefore very limited social impacts associated with such facility are foreseen.</w:t>
      </w:r>
    </w:p>
    <w:p w:rsidR="002054CC" w:rsidRDefault="00590D49" w:rsidP="00590D49">
      <w:r w:rsidRPr="00590D49">
        <w:t xml:space="preserve">The </w:t>
      </w:r>
      <w:r w:rsidR="00394102">
        <w:t xml:space="preserve">visual intrusion of the </w:t>
      </w:r>
      <w:r w:rsidRPr="00590D49">
        <w:t xml:space="preserve">proposed switching station could have a negative impact on the sense of place as it is proposed in close proximity to the Zevenwacht and </w:t>
      </w:r>
      <w:r w:rsidR="00C4531D">
        <w:t>Langverwacht</w:t>
      </w:r>
      <w:r w:rsidRPr="00590D49">
        <w:t xml:space="preserve"> Wine Estates.  </w:t>
      </w:r>
      <w:r w:rsidR="00D75832" w:rsidRPr="00590D49">
        <w:t>Due</w:t>
      </w:r>
      <w:r w:rsidRPr="00590D49">
        <w:t xml:space="preserve"> to its small footprint, </w:t>
      </w:r>
      <w:r w:rsidR="00394102">
        <w:t xml:space="preserve">and the fact that the Polkadraai Road (M12) could possibly screen it from the agricultural areas, including the </w:t>
      </w:r>
      <w:r w:rsidR="00394102" w:rsidRPr="00590D49">
        <w:t xml:space="preserve">Zevenwacht and </w:t>
      </w:r>
      <w:r w:rsidR="00C4531D">
        <w:t>Langverwacht</w:t>
      </w:r>
      <w:r w:rsidR="00394102" w:rsidRPr="00590D49">
        <w:t xml:space="preserve"> Wine Estates</w:t>
      </w:r>
      <w:r w:rsidRPr="00590D49">
        <w:t xml:space="preserve">, the impact </w:t>
      </w:r>
      <w:r>
        <w:t xml:space="preserve">is considered to be of a low to medium intensity.  </w:t>
      </w:r>
      <w:r w:rsidR="00611387">
        <w:t>The area is furthermore surrounded by trees which could again reduce the visual impact.</w:t>
      </w:r>
    </w:p>
    <w:p w:rsidR="0071195C" w:rsidRDefault="0071195C" w:rsidP="00590D49">
      <w:r>
        <w:t>The area to be used for the switching station is currently used as a grazing area.  Illegal dumping also takes place.  Various alien invasive species are found on the site.  The grazing area would thus be reduced by the construction of a switching station.  It is unclear whether there are formal agreements in place for the grazing taking place.  Even though this could be undertaken without the consent of the property owner the social impact in this regard should still be noted.</w:t>
      </w:r>
    </w:p>
    <w:p w:rsidR="002B4246" w:rsidRDefault="002B4246" w:rsidP="00590D49">
      <w:r>
        <w:t>Possible safety and security risks such as fires could be a source of concern for those in close proximity to the switching station.</w:t>
      </w:r>
    </w:p>
    <w:p w:rsidR="002054CC" w:rsidRPr="00C92D46" w:rsidRDefault="002054CC" w:rsidP="00F81F21">
      <w:pPr>
        <w:pStyle w:val="Caption"/>
        <w:outlineLvl w:val="0"/>
        <w:rPr>
          <w:rFonts w:ascii="Arial" w:hAnsi="Arial" w:cs="Arial"/>
          <w:sz w:val="22"/>
          <w:szCs w:val="22"/>
        </w:rPr>
      </w:pPr>
      <w:bookmarkStart w:id="263" w:name="_Toc296958816"/>
      <w:r w:rsidRPr="00C92D46">
        <w:rPr>
          <w:rFonts w:ascii="Arial" w:hAnsi="Arial" w:cs="Arial"/>
          <w:sz w:val="22"/>
          <w:szCs w:val="22"/>
        </w:rPr>
        <w:t xml:space="preserve">Table </w:t>
      </w:r>
      <w:r w:rsidR="0071604B" w:rsidRPr="00C92D46">
        <w:rPr>
          <w:rFonts w:ascii="Arial" w:hAnsi="Arial" w:cs="Arial"/>
          <w:sz w:val="22"/>
          <w:szCs w:val="22"/>
        </w:rPr>
        <w:fldChar w:fldCharType="begin"/>
      </w:r>
      <w:r w:rsidRPr="00C92D46">
        <w:rPr>
          <w:rFonts w:ascii="Arial" w:hAnsi="Arial" w:cs="Arial"/>
          <w:sz w:val="22"/>
          <w:szCs w:val="22"/>
        </w:rPr>
        <w:instrText xml:space="preserve"> SEQ Table \* ARABIC </w:instrText>
      </w:r>
      <w:r w:rsidR="0071604B" w:rsidRPr="00C92D46">
        <w:rPr>
          <w:rFonts w:ascii="Arial" w:hAnsi="Arial" w:cs="Arial"/>
          <w:sz w:val="22"/>
          <w:szCs w:val="22"/>
        </w:rPr>
        <w:fldChar w:fldCharType="separate"/>
      </w:r>
      <w:r w:rsidR="00367A6C">
        <w:rPr>
          <w:rFonts w:ascii="Arial" w:hAnsi="Arial" w:cs="Arial"/>
          <w:noProof/>
          <w:sz w:val="22"/>
          <w:szCs w:val="22"/>
        </w:rPr>
        <w:t>78</w:t>
      </w:r>
      <w:r w:rsidR="0071604B" w:rsidRPr="00C92D46">
        <w:rPr>
          <w:rFonts w:ascii="Arial" w:hAnsi="Arial" w:cs="Arial"/>
          <w:sz w:val="22"/>
          <w:szCs w:val="22"/>
        </w:rPr>
        <w:fldChar w:fldCharType="end"/>
      </w:r>
      <w:r>
        <w:rPr>
          <w:rFonts w:ascii="Arial" w:hAnsi="Arial" w:cs="Arial"/>
          <w:sz w:val="22"/>
          <w:szCs w:val="22"/>
        </w:rPr>
        <w:t>:</w:t>
      </w:r>
      <w:r w:rsidR="001F0634">
        <w:rPr>
          <w:rFonts w:ascii="Arial" w:hAnsi="Arial" w:cs="Arial"/>
          <w:sz w:val="22"/>
          <w:szCs w:val="22"/>
        </w:rPr>
        <w:t xml:space="preserve"> Switching Station: Operational phase</w:t>
      </w:r>
      <w:bookmarkEnd w:id="263"/>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5704"/>
      </w:tblGrid>
      <w:tr w:rsidR="002054CC" w:rsidRPr="00F31C92" w:rsidTr="00DA2F23">
        <w:tc>
          <w:tcPr>
            <w:tcW w:w="3652" w:type="dxa"/>
          </w:tcPr>
          <w:p w:rsidR="002054CC" w:rsidRPr="00F31C92" w:rsidRDefault="002054CC" w:rsidP="006D2D35">
            <w:pPr>
              <w:pStyle w:val="Tabletext"/>
              <w:spacing w:line="264" w:lineRule="auto"/>
              <w:rPr>
                <w:rFonts w:ascii="Arial" w:hAnsi="Arial"/>
                <w:b/>
                <w:sz w:val="20"/>
              </w:rPr>
            </w:pPr>
            <w:r w:rsidRPr="00F31C92">
              <w:rPr>
                <w:rFonts w:ascii="Arial" w:hAnsi="Arial"/>
                <w:b/>
                <w:sz w:val="20"/>
              </w:rPr>
              <w:t>THEME</w:t>
            </w:r>
          </w:p>
        </w:tc>
        <w:tc>
          <w:tcPr>
            <w:tcW w:w="5704" w:type="dxa"/>
          </w:tcPr>
          <w:p w:rsidR="002054CC" w:rsidRPr="00F31C92" w:rsidRDefault="002B4246" w:rsidP="006D2D35">
            <w:pPr>
              <w:pStyle w:val="Tabletext"/>
              <w:spacing w:line="264" w:lineRule="auto"/>
              <w:jc w:val="both"/>
              <w:rPr>
                <w:rFonts w:ascii="Arial" w:hAnsi="Arial"/>
                <w:b/>
                <w:sz w:val="20"/>
              </w:rPr>
            </w:pPr>
            <w:r>
              <w:rPr>
                <w:rFonts w:ascii="Arial" w:hAnsi="Arial"/>
                <w:b/>
                <w:sz w:val="20"/>
              </w:rPr>
              <w:t>Switching Station</w:t>
            </w:r>
          </w:p>
        </w:tc>
      </w:tr>
      <w:tr w:rsidR="002054CC" w:rsidRPr="00F31C92" w:rsidTr="00DA2F23">
        <w:tc>
          <w:tcPr>
            <w:tcW w:w="3652" w:type="dxa"/>
          </w:tcPr>
          <w:p w:rsidR="002054CC" w:rsidRPr="00F31C92" w:rsidRDefault="002054CC" w:rsidP="006D2D35">
            <w:pPr>
              <w:pStyle w:val="Tabletext"/>
              <w:spacing w:line="264" w:lineRule="auto"/>
              <w:rPr>
                <w:rFonts w:ascii="Arial" w:hAnsi="Arial"/>
                <w:b/>
                <w:sz w:val="20"/>
              </w:rPr>
            </w:pPr>
            <w:r w:rsidRPr="00F31C92">
              <w:rPr>
                <w:rFonts w:ascii="Arial" w:hAnsi="Arial"/>
                <w:b/>
                <w:sz w:val="20"/>
              </w:rPr>
              <w:t>Impact focal point</w:t>
            </w:r>
          </w:p>
        </w:tc>
        <w:tc>
          <w:tcPr>
            <w:tcW w:w="5704" w:type="dxa"/>
          </w:tcPr>
          <w:p w:rsidR="002054CC" w:rsidRPr="00F31C92" w:rsidRDefault="00C87DA2" w:rsidP="006D2D35">
            <w:pPr>
              <w:pStyle w:val="StyleTabletextLeft"/>
              <w:spacing w:line="264" w:lineRule="auto"/>
              <w:jc w:val="both"/>
              <w:rPr>
                <w:rFonts w:ascii="Arial" w:hAnsi="Arial"/>
                <w:sz w:val="20"/>
              </w:rPr>
            </w:pPr>
            <w:r>
              <w:rPr>
                <w:rFonts w:ascii="Arial" w:hAnsi="Arial"/>
                <w:sz w:val="20"/>
              </w:rPr>
              <w:t>Area surrounding switching station</w:t>
            </w:r>
          </w:p>
        </w:tc>
      </w:tr>
      <w:tr w:rsidR="002054CC" w:rsidRPr="00F31C92" w:rsidTr="00DA2F23">
        <w:tc>
          <w:tcPr>
            <w:tcW w:w="3652" w:type="dxa"/>
          </w:tcPr>
          <w:p w:rsidR="002054CC" w:rsidRPr="00F31C92" w:rsidRDefault="002054CC" w:rsidP="006D2D35">
            <w:pPr>
              <w:pStyle w:val="Tabletext"/>
              <w:spacing w:line="264" w:lineRule="auto"/>
              <w:rPr>
                <w:rFonts w:ascii="Arial" w:hAnsi="Arial"/>
                <w:b/>
                <w:sz w:val="20"/>
              </w:rPr>
            </w:pPr>
            <w:r w:rsidRPr="00F31C92">
              <w:rPr>
                <w:rFonts w:ascii="Arial" w:hAnsi="Arial"/>
                <w:b/>
                <w:sz w:val="20"/>
              </w:rPr>
              <w:t>Phase</w:t>
            </w:r>
          </w:p>
        </w:tc>
        <w:tc>
          <w:tcPr>
            <w:tcW w:w="5704" w:type="dxa"/>
          </w:tcPr>
          <w:p w:rsidR="002054CC" w:rsidRPr="00F31C92" w:rsidRDefault="002054CC" w:rsidP="008B1371">
            <w:pPr>
              <w:pStyle w:val="Tabletext"/>
              <w:spacing w:line="264" w:lineRule="auto"/>
              <w:rPr>
                <w:rFonts w:ascii="Arial" w:hAnsi="Arial"/>
                <w:b/>
                <w:iCs/>
                <w:sz w:val="20"/>
              </w:rPr>
            </w:pPr>
            <w:r>
              <w:rPr>
                <w:rFonts w:ascii="Arial" w:hAnsi="Arial"/>
                <w:b/>
                <w:iCs/>
                <w:sz w:val="20"/>
              </w:rPr>
              <w:t xml:space="preserve">Operational </w:t>
            </w:r>
            <w:r w:rsidRPr="00F31C92">
              <w:rPr>
                <w:rFonts w:ascii="Arial" w:hAnsi="Arial"/>
                <w:b/>
                <w:iCs/>
                <w:sz w:val="20"/>
              </w:rPr>
              <w:t>Phase</w:t>
            </w:r>
          </w:p>
        </w:tc>
      </w:tr>
      <w:tr w:rsidR="00DA2F23" w:rsidRPr="00F31C92" w:rsidTr="00DA2F23">
        <w:tc>
          <w:tcPr>
            <w:tcW w:w="3652" w:type="dxa"/>
          </w:tcPr>
          <w:p w:rsidR="00DA2F23" w:rsidRPr="00F31C92" w:rsidRDefault="00DA2F23" w:rsidP="006D2D35">
            <w:pPr>
              <w:pStyle w:val="Tabletext"/>
              <w:spacing w:line="264" w:lineRule="auto"/>
              <w:rPr>
                <w:rFonts w:ascii="Arial" w:hAnsi="Arial"/>
                <w:b/>
                <w:sz w:val="20"/>
              </w:rPr>
            </w:pPr>
            <w:r w:rsidRPr="00F31C92">
              <w:rPr>
                <w:rFonts w:ascii="Arial" w:hAnsi="Arial"/>
                <w:b/>
                <w:sz w:val="20"/>
              </w:rPr>
              <w:t>Site Description</w:t>
            </w:r>
          </w:p>
        </w:tc>
        <w:tc>
          <w:tcPr>
            <w:tcW w:w="5704" w:type="dxa"/>
          </w:tcPr>
          <w:p w:rsidR="00DA2F23" w:rsidRPr="00DA2F23" w:rsidRDefault="00DA2F23" w:rsidP="00DA2F23">
            <w:pPr>
              <w:pStyle w:val="StyleTabletextLeft"/>
              <w:spacing w:line="264" w:lineRule="auto"/>
              <w:rPr>
                <w:rFonts w:ascii="Arial" w:hAnsi="Arial"/>
                <w:b/>
                <w:sz w:val="20"/>
              </w:rPr>
            </w:pPr>
            <w:r w:rsidRPr="00DA2F23">
              <w:rPr>
                <w:rFonts w:ascii="Arial" w:hAnsi="Arial"/>
                <w:b/>
                <w:sz w:val="20"/>
              </w:rPr>
              <w:t>Switching Station Site</w:t>
            </w:r>
          </w:p>
        </w:tc>
      </w:tr>
      <w:tr w:rsidR="00DA2F23" w:rsidRPr="00F31C92" w:rsidTr="00DA2F23">
        <w:tc>
          <w:tcPr>
            <w:tcW w:w="3652" w:type="dxa"/>
          </w:tcPr>
          <w:p w:rsidR="00DA2F23" w:rsidRPr="00F31C92" w:rsidRDefault="00DA2F23" w:rsidP="006D2D35">
            <w:pPr>
              <w:pStyle w:val="Tabletext"/>
              <w:spacing w:line="264" w:lineRule="auto"/>
              <w:rPr>
                <w:rFonts w:ascii="Arial" w:hAnsi="Arial"/>
                <w:b/>
                <w:sz w:val="20"/>
              </w:rPr>
            </w:pPr>
            <w:r w:rsidRPr="00F31C92">
              <w:rPr>
                <w:rFonts w:ascii="Arial" w:hAnsi="Arial"/>
                <w:b/>
                <w:sz w:val="20"/>
              </w:rPr>
              <w:t>Nature of impact</w:t>
            </w:r>
          </w:p>
        </w:tc>
        <w:tc>
          <w:tcPr>
            <w:tcW w:w="5704" w:type="dxa"/>
          </w:tcPr>
          <w:p w:rsidR="00DA2F23" w:rsidRPr="00F31C92" w:rsidRDefault="00DA2F23" w:rsidP="00DA2F23">
            <w:pPr>
              <w:pStyle w:val="StyleTabletextLeft"/>
              <w:spacing w:line="264" w:lineRule="auto"/>
              <w:rPr>
                <w:rFonts w:ascii="Arial" w:hAnsi="Arial"/>
                <w:sz w:val="20"/>
              </w:rPr>
            </w:pPr>
            <w:r>
              <w:rPr>
                <w:rFonts w:ascii="Arial" w:hAnsi="Arial"/>
                <w:sz w:val="20"/>
              </w:rPr>
              <w:t>Social impacts associated with switching station</w:t>
            </w:r>
          </w:p>
        </w:tc>
      </w:tr>
      <w:tr w:rsidR="00DA2F23" w:rsidRPr="00F31C92" w:rsidTr="00DA2F23">
        <w:tc>
          <w:tcPr>
            <w:tcW w:w="3652" w:type="dxa"/>
          </w:tcPr>
          <w:p w:rsidR="00DA2F23" w:rsidRPr="00F31C92" w:rsidRDefault="00DA2F23" w:rsidP="006D2D35">
            <w:pPr>
              <w:pStyle w:val="Tabletext"/>
              <w:spacing w:line="264" w:lineRule="auto"/>
              <w:rPr>
                <w:rFonts w:ascii="Arial" w:hAnsi="Arial"/>
                <w:b/>
                <w:sz w:val="20"/>
              </w:rPr>
            </w:pPr>
            <w:r w:rsidRPr="00F31C92">
              <w:rPr>
                <w:rFonts w:ascii="Arial" w:hAnsi="Arial"/>
                <w:b/>
                <w:sz w:val="20"/>
              </w:rPr>
              <w:t>Extent of impact</w:t>
            </w:r>
          </w:p>
        </w:tc>
        <w:tc>
          <w:tcPr>
            <w:tcW w:w="5704" w:type="dxa"/>
          </w:tcPr>
          <w:p w:rsidR="00DA2F23" w:rsidRPr="00F31C92" w:rsidRDefault="00DA2F23" w:rsidP="00BB70BA">
            <w:pPr>
              <w:pStyle w:val="StyleTabletextLeft"/>
              <w:spacing w:line="264" w:lineRule="auto"/>
              <w:rPr>
                <w:rFonts w:ascii="Arial" w:hAnsi="Arial"/>
                <w:sz w:val="20"/>
              </w:rPr>
            </w:pPr>
            <w:r>
              <w:rPr>
                <w:rFonts w:ascii="Arial" w:hAnsi="Arial"/>
                <w:sz w:val="20"/>
              </w:rPr>
              <w:t>Site (2)</w:t>
            </w:r>
          </w:p>
        </w:tc>
      </w:tr>
      <w:tr w:rsidR="00DA2F23" w:rsidRPr="00F31C92" w:rsidTr="00DA2F23">
        <w:tc>
          <w:tcPr>
            <w:tcW w:w="3652" w:type="dxa"/>
          </w:tcPr>
          <w:p w:rsidR="00DA2F23" w:rsidRPr="00F31C92" w:rsidRDefault="00DA2F23" w:rsidP="006D2D35">
            <w:pPr>
              <w:pStyle w:val="Tabletext"/>
              <w:spacing w:line="264" w:lineRule="auto"/>
              <w:rPr>
                <w:rFonts w:ascii="Arial" w:hAnsi="Arial"/>
                <w:b/>
                <w:sz w:val="20"/>
              </w:rPr>
            </w:pPr>
            <w:r w:rsidRPr="00F31C92">
              <w:rPr>
                <w:rFonts w:ascii="Arial" w:hAnsi="Arial"/>
                <w:b/>
                <w:sz w:val="20"/>
              </w:rPr>
              <w:t>Duration of impact</w:t>
            </w:r>
          </w:p>
        </w:tc>
        <w:tc>
          <w:tcPr>
            <w:tcW w:w="5704" w:type="dxa"/>
          </w:tcPr>
          <w:p w:rsidR="00DA2F23" w:rsidRPr="00F31C92" w:rsidRDefault="00DA2F23" w:rsidP="00BB70BA">
            <w:pPr>
              <w:pStyle w:val="StyleTabletextLeft"/>
              <w:spacing w:line="264" w:lineRule="auto"/>
              <w:rPr>
                <w:rFonts w:ascii="Arial" w:hAnsi="Arial"/>
                <w:sz w:val="20"/>
              </w:rPr>
            </w:pPr>
            <w:r>
              <w:rPr>
                <w:rFonts w:ascii="Arial" w:hAnsi="Arial"/>
                <w:sz w:val="20"/>
              </w:rPr>
              <w:t>Long term (4)</w:t>
            </w:r>
          </w:p>
        </w:tc>
      </w:tr>
      <w:tr w:rsidR="00DA2F23" w:rsidRPr="00F31C92" w:rsidTr="00DA2F23">
        <w:tc>
          <w:tcPr>
            <w:tcW w:w="3652" w:type="dxa"/>
          </w:tcPr>
          <w:p w:rsidR="00DA2F23" w:rsidRPr="00F31C92" w:rsidRDefault="00DA2F23" w:rsidP="006D2D35">
            <w:pPr>
              <w:pStyle w:val="Tabletext"/>
              <w:spacing w:line="264" w:lineRule="auto"/>
              <w:rPr>
                <w:rFonts w:ascii="Arial" w:hAnsi="Arial"/>
                <w:b/>
                <w:sz w:val="20"/>
              </w:rPr>
            </w:pPr>
            <w:r w:rsidRPr="00F31C92">
              <w:rPr>
                <w:rFonts w:ascii="Arial" w:hAnsi="Arial"/>
                <w:b/>
                <w:sz w:val="20"/>
              </w:rPr>
              <w:t>Intensity of impact</w:t>
            </w:r>
          </w:p>
        </w:tc>
        <w:tc>
          <w:tcPr>
            <w:tcW w:w="5704" w:type="dxa"/>
          </w:tcPr>
          <w:p w:rsidR="00DA2F23" w:rsidRPr="00F31C92" w:rsidRDefault="0071195C" w:rsidP="00BB70BA">
            <w:pPr>
              <w:pStyle w:val="StyleTabletextLeft"/>
              <w:spacing w:line="264" w:lineRule="auto"/>
              <w:rPr>
                <w:rFonts w:ascii="Arial" w:hAnsi="Arial"/>
                <w:sz w:val="20"/>
              </w:rPr>
            </w:pPr>
            <w:r>
              <w:rPr>
                <w:rFonts w:ascii="Arial" w:hAnsi="Arial"/>
                <w:sz w:val="20"/>
              </w:rPr>
              <w:t>Medium (6)</w:t>
            </w:r>
          </w:p>
        </w:tc>
      </w:tr>
      <w:tr w:rsidR="00DA2F23" w:rsidRPr="00F31C92" w:rsidTr="00DA2F23">
        <w:tc>
          <w:tcPr>
            <w:tcW w:w="3652" w:type="dxa"/>
          </w:tcPr>
          <w:p w:rsidR="00DA2F23" w:rsidRPr="00F31C92" w:rsidRDefault="00DA2F23" w:rsidP="006D2D35">
            <w:pPr>
              <w:pStyle w:val="Tabletext"/>
              <w:spacing w:line="264" w:lineRule="auto"/>
              <w:rPr>
                <w:rFonts w:ascii="Arial" w:hAnsi="Arial"/>
                <w:b/>
                <w:sz w:val="20"/>
              </w:rPr>
            </w:pPr>
            <w:r w:rsidRPr="00F31C92">
              <w:rPr>
                <w:rFonts w:ascii="Arial" w:hAnsi="Arial"/>
                <w:b/>
                <w:sz w:val="20"/>
              </w:rPr>
              <w:t>Probability</w:t>
            </w:r>
          </w:p>
        </w:tc>
        <w:tc>
          <w:tcPr>
            <w:tcW w:w="5704" w:type="dxa"/>
          </w:tcPr>
          <w:p w:rsidR="00DA2F23" w:rsidRPr="00F31C92" w:rsidRDefault="00DA2F23" w:rsidP="00BB70BA">
            <w:pPr>
              <w:pStyle w:val="StyleTabletextLeft"/>
              <w:spacing w:line="264" w:lineRule="auto"/>
              <w:rPr>
                <w:rFonts w:ascii="Arial" w:hAnsi="Arial"/>
                <w:sz w:val="20"/>
              </w:rPr>
            </w:pPr>
            <w:r>
              <w:rPr>
                <w:rFonts w:ascii="Arial" w:hAnsi="Arial"/>
                <w:sz w:val="20"/>
              </w:rPr>
              <w:t>Possible (2)</w:t>
            </w:r>
          </w:p>
        </w:tc>
      </w:tr>
      <w:tr w:rsidR="00DA2F23" w:rsidRPr="00F31C92" w:rsidTr="00DA2F23">
        <w:tc>
          <w:tcPr>
            <w:tcW w:w="3652" w:type="dxa"/>
          </w:tcPr>
          <w:p w:rsidR="00DA2F23" w:rsidRPr="00F31C92" w:rsidRDefault="00DA2F23" w:rsidP="006D2D35">
            <w:pPr>
              <w:pStyle w:val="StyleTabletextLeft"/>
              <w:spacing w:line="264" w:lineRule="auto"/>
              <w:rPr>
                <w:rFonts w:ascii="Arial" w:hAnsi="Arial"/>
                <w:b/>
                <w:sz w:val="20"/>
              </w:rPr>
            </w:pPr>
            <w:r w:rsidRPr="00F31C92">
              <w:rPr>
                <w:rFonts w:ascii="Arial" w:hAnsi="Arial"/>
                <w:b/>
                <w:sz w:val="20"/>
              </w:rPr>
              <w:t>Confidence</w:t>
            </w:r>
          </w:p>
        </w:tc>
        <w:tc>
          <w:tcPr>
            <w:tcW w:w="5704" w:type="dxa"/>
          </w:tcPr>
          <w:p w:rsidR="00DA2F23" w:rsidRPr="00F31C92" w:rsidRDefault="00DA2F23" w:rsidP="00DA2F23">
            <w:pPr>
              <w:pStyle w:val="StyleTabletextLeft"/>
              <w:spacing w:line="264" w:lineRule="auto"/>
              <w:rPr>
                <w:rFonts w:ascii="Arial" w:hAnsi="Arial"/>
                <w:sz w:val="20"/>
              </w:rPr>
            </w:pPr>
            <w:r>
              <w:rPr>
                <w:rFonts w:ascii="Arial" w:hAnsi="Arial"/>
                <w:sz w:val="20"/>
              </w:rPr>
              <w:t>Medium</w:t>
            </w:r>
          </w:p>
        </w:tc>
      </w:tr>
      <w:tr w:rsidR="00DA2F23" w:rsidRPr="00F31C92" w:rsidTr="00DA2F23">
        <w:tc>
          <w:tcPr>
            <w:tcW w:w="3652" w:type="dxa"/>
          </w:tcPr>
          <w:p w:rsidR="00DA2F23" w:rsidRPr="00F31C92" w:rsidRDefault="00DA2F23" w:rsidP="006D2D35">
            <w:pPr>
              <w:pStyle w:val="StyleTabletextLeft"/>
              <w:spacing w:line="264" w:lineRule="auto"/>
              <w:rPr>
                <w:rFonts w:ascii="Arial" w:hAnsi="Arial"/>
                <w:b/>
                <w:sz w:val="20"/>
              </w:rPr>
            </w:pPr>
            <w:r w:rsidRPr="00F31C92">
              <w:rPr>
                <w:rFonts w:ascii="Arial" w:hAnsi="Arial"/>
                <w:b/>
                <w:sz w:val="20"/>
              </w:rPr>
              <w:t>Status</w:t>
            </w:r>
          </w:p>
        </w:tc>
        <w:tc>
          <w:tcPr>
            <w:tcW w:w="5704" w:type="dxa"/>
          </w:tcPr>
          <w:p w:rsidR="00DA2F23" w:rsidRPr="00F31C92" w:rsidRDefault="00DA2F23" w:rsidP="00DA2F23">
            <w:pPr>
              <w:pStyle w:val="StyleTabletextLeft"/>
              <w:spacing w:line="264" w:lineRule="auto"/>
              <w:rPr>
                <w:rFonts w:ascii="Arial" w:hAnsi="Arial"/>
                <w:sz w:val="20"/>
              </w:rPr>
            </w:pPr>
            <w:r>
              <w:rPr>
                <w:rFonts w:ascii="Arial" w:hAnsi="Arial"/>
                <w:sz w:val="20"/>
              </w:rPr>
              <w:t xml:space="preserve">Neutral </w:t>
            </w:r>
            <w:r w:rsidR="0071195C">
              <w:rPr>
                <w:rFonts w:ascii="Arial" w:hAnsi="Arial"/>
                <w:sz w:val="20"/>
              </w:rPr>
              <w:t xml:space="preserve">to negative </w:t>
            </w:r>
            <w:r>
              <w:rPr>
                <w:rFonts w:ascii="Arial" w:hAnsi="Arial"/>
                <w:sz w:val="20"/>
              </w:rPr>
              <w:t>(possibly negative with regards to visual impact</w:t>
            </w:r>
            <w:r w:rsidR="0071195C">
              <w:rPr>
                <w:rFonts w:ascii="Arial" w:hAnsi="Arial"/>
                <w:sz w:val="20"/>
              </w:rPr>
              <w:t xml:space="preserve"> and impact on grazing activities</w:t>
            </w:r>
            <w:r>
              <w:rPr>
                <w:rFonts w:ascii="Arial" w:hAnsi="Arial"/>
                <w:sz w:val="20"/>
              </w:rPr>
              <w:t>)</w:t>
            </w:r>
          </w:p>
        </w:tc>
      </w:tr>
      <w:tr w:rsidR="00DA2F23" w:rsidRPr="00F31C92" w:rsidTr="00DA2F23">
        <w:tc>
          <w:tcPr>
            <w:tcW w:w="3652" w:type="dxa"/>
          </w:tcPr>
          <w:p w:rsidR="00DA2F23" w:rsidRPr="00F31C92" w:rsidRDefault="00DA2F23" w:rsidP="006D2D35">
            <w:pPr>
              <w:pStyle w:val="StyleTabletextLeft"/>
              <w:spacing w:line="264" w:lineRule="auto"/>
              <w:rPr>
                <w:rFonts w:ascii="Arial" w:hAnsi="Arial"/>
                <w:b/>
                <w:sz w:val="20"/>
              </w:rPr>
            </w:pPr>
            <w:r w:rsidRPr="00F31C92">
              <w:rPr>
                <w:rFonts w:ascii="Arial" w:hAnsi="Arial"/>
                <w:b/>
                <w:sz w:val="20"/>
              </w:rPr>
              <w:t>Calculation</w:t>
            </w:r>
          </w:p>
        </w:tc>
        <w:tc>
          <w:tcPr>
            <w:tcW w:w="5704" w:type="dxa"/>
          </w:tcPr>
          <w:p w:rsidR="00DA2F23" w:rsidRDefault="00DA2F23" w:rsidP="0071195C">
            <w:pPr>
              <w:jc w:val="left"/>
            </w:pPr>
            <w:r w:rsidRPr="00F17938">
              <w:rPr>
                <w:sz w:val="20"/>
              </w:rPr>
              <w:t>(</w:t>
            </w:r>
            <w:r>
              <w:rPr>
                <w:sz w:val="20"/>
              </w:rPr>
              <w:t>2</w:t>
            </w:r>
            <w:r w:rsidRPr="00F17938">
              <w:rPr>
                <w:sz w:val="20"/>
              </w:rPr>
              <w:t>+</w:t>
            </w:r>
            <w:r>
              <w:rPr>
                <w:sz w:val="20"/>
              </w:rPr>
              <w:t>4</w:t>
            </w:r>
            <w:r w:rsidRPr="00F17938">
              <w:rPr>
                <w:sz w:val="20"/>
              </w:rPr>
              <w:t>+</w:t>
            </w:r>
            <w:r w:rsidR="0071195C">
              <w:rPr>
                <w:sz w:val="20"/>
              </w:rPr>
              <w:t>6</w:t>
            </w:r>
            <w:r w:rsidRPr="00F17938">
              <w:rPr>
                <w:sz w:val="20"/>
              </w:rPr>
              <w:t xml:space="preserve">) x </w:t>
            </w:r>
            <w:r>
              <w:rPr>
                <w:sz w:val="20"/>
              </w:rPr>
              <w:t>2</w:t>
            </w:r>
            <w:r w:rsidRPr="00F17938">
              <w:rPr>
                <w:sz w:val="20"/>
              </w:rPr>
              <w:t xml:space="preserve"> = </w:t>
            </w:r>
            <w:r w:rsidR="0071195C">
              <w:rPr>
                <w:sz w:val="20"/>
              </w:rPr>
              <w:t>24</w:t>
            </w:r>
          </w:p>
        </w:tc>
      </w:tr>
      <w:tr w:rsidR="00DA2F23" w:rsidRPr="00F31C92" w:rsidTr="00DA2F23">
        <w:tc>
          <w:tcPr>
            <w:tcW w:w="3652" w:type="dxa"/>
          </w:tcPr>
          <w:p w:rsidR="00DA2F23" w:rsidRPr="00F31C92" w:rsidRDefault="00DA2F23" w:rsidP="006D2D35">
            <w:pPr>
              <w:pStyle w:val="StyleTabletextLeft"/>
              <w:spacing w:line="264" w:lineRule="auto"/>
              <w:rPr>
                <w:rFonts w:ascii="Arial" w:hAnsi="Arial"/>
                <w:sz w:val="20"/>
              </w:rPr>
            </w:pPr>
            <w:r w:rsidRPr="00F31C92">
              <w:rPr>
                <w:rFonts w:ascii="Arial" w:hAnsi="Arial"/>
                <w:b/>
                <w:sz w:val="20"/>
              </w:rPr>
              <w:t>Level of significance</w:t>
            </w:r>
          </w:p>
        </w:tc>
        <w:tc>
          <w:tcPr>
            <w:tcW w:w="5704" w:type="dxa"/>
          </w:tcPr>
          <w:p w:rsidR="00DA2F23" w:rsidRPr="00F31C92" w:rsidRDefault="00DA2F23" w:rsidP="00DA2F23">
            <w:pPr>
              <w:pStyle w:val="StyleTabletextLeft"/>
              <w:spacing w:line="264" w:lineRule="auto"/>
              <w:rPr>
                <w:rFonts w:ascii="Arial" w:hAnsi="Arial"/>
                <w:sz w:val="20"/>
              </w:rPr>
            </w:pPr>
            <w:r>
              <w:rPr>
                <w:rFonts w:ascii="Arial" w:hAnsi="Arial"/>
                <w:sz w:val="20"/>
              </w:rPr>
              <w:t>Low</w:t>
            </w:r>
          </w:p>
        </w:tc>
      </w:tr>
      <w:tr w:rsidR="00DA2F23" w:rsidRPr="00F31C92" w:rsidTr="00DA2F23">
        <w:tc>
          <w:tcPr>
            <w:tcW w:w="3652" w:type="dxa"/>
          </w:tcPr>
          <w:p w:rsidR="00DA2F23" w:rsidRPr="00F31C92" w:rsidRDefault="00DA2F23" w:rsidP="006D2D35">
            <w:pPr>
              <w:pStyle w:val="Tabletext"/>
              <w:spacing w:line="264" w:lineRule="auto"/>
              <w:rPr>
                <w:rFonts w:ascii="Arial" w:hAnsi="Arial"/>
                <w:b/>
                <w:sz w:val="20"/>
              </w:rPr>
            </w:pPr>
            <w:r w:rsidRPr="00F31C92">
              <w:rPr>
                <w:rFonts w:ascii="Arial" w:hAnsi="Arial"/>
                <w:b/>
                <w:sz w:val="20"/>
              </w:rPr>
              <w:t>Cumulative Impacts</w:t>
            </w:r>
          </w:p>
        </w:tc>
        <w:tc>
          <w:tcPr>
            <w:tcW w:w="5704" w:type="dxa"/>
          </w:tcPr>
          <w:p w:rsidR="00DA2F23" w:rsidRPr="00F31C92" w:rsidRDefault="00DA2F23" w:rsidP="00BB70BA">
            <w:pPr>
              <w:pStyle w:val="Tabletext"/>
              <w:spacing w:line="264" w:lineRule="auto"/>
              <w:jc w:val="both"/>
              <w:rPr>
                <w:rFonts w:ascii="Arial" w:hAnsi="Arial"/>
                <w:sz w:val="20"/>
              </w:rPr>
            </w:pPr>
            <w:r>
              <w:rPr>
                <w:rFonts w:ascii="Arial" w:hAnsi="Arial"/>
                <w:sz w:val="20"/>
              </w:rPr>
              <w:t>None anticipated</w:t>
            </w:r>
          </w:p>
        </w:tc>
      </w:tr>
      <w:tr w:rsidR="00DA2F23" w:rsidRPr="00F31C92" w:rsidTr="00DA2F23">
        <w:tc>
          <w:tcPr>
            <w:tcW w:w="3652" w:type="dxa"/>
          </w:tcPr>
          <w:p w:rsidR="00DA2F23" w:rsidRPr="00F31C92" w:rsidRDefault="00DA2F23" w:rsidP="006D2D35">
            <w:pPr>
              <w:pStyle w:val="Tabletext"/>
              <w:spacing w:line="264" w:lineRule="auto"/>
              <w:rPr>
                <w:rFonts w:ascii="Arial" w:hAnsi="Arial"/>
                <w:b/>
                <w:sz w:val="20"/>
              </w:rPr>
            </w:pPr>
            <w:r w:rsidRPr="00F31C92">
              <w:rPr>
                <w:rFonts w:ascii="Arial" w:hAnsi="Arial"/>
                <w:b/>
                <w:sz w:val="20"/>
              </w:rPr>
              <w:t>Mitigation measures</w:t>
            </w:r>
          </w:p>
        </w:tc>
        <w:tc>
          <w:tcPr>
            <w:tcW w:w="5704" w:type="dxa"/>
          </w:tcPr>
          <w:p w:rsidR="00DA2F23" w:rsidRDefault="00DA2F23" w:rsidP="00BB70BA">
            <w:pPr>
              <w:pStyle w:val="Tabletext"/>
              <w:spacing w:line="264" w:lineRule="auto"/>
              <w:jc w:val="both"/>
              <w:rPr>
                <w:rFonts w:ascii="Arial" w:hAnsi="Arial"/>
                <w:sz w:val="20"/>
              </w:rPr>
            </w:pPr>
            <w:r>
              <w:rPr>
                <w:rFonts w:ascii="Arial" w:hAnsi="Arial"/>
                <w:sz w:val="20"/>
              </w:rPr>
              <w:t>Landscaping surrounding the proposed substation site could limit the negative visual intrusion</w:t>
            </w:r>
          </w:p>
          <w:p w:rsidR="0071195C" w:rsidRPr="00F31C92" w:rsidRDefault="0071195C" w:rsidP="00BB70BA">
            <w:pPr>
              <w:pStyle w:val="Tabletext"/>
              <w:spacing w:line="264" w:lineRule="auto"/>
              <w:jc w:val="both"/>
              <w:rPr>
                <w:rFonts w:ascii="Arial" w:hAnsi="Arial"/>
                <w:sz w:val="20"/>
              </w:rPr>
            </w:pPr>
            <w:r>
              <w:rPr>
                <w:rFonts w:ascii="Arial" w:hAnsi="Arial"/>
                <w:sz w:val="20"/>
              </w:rPr>
              <w:t>Alternative grazing areas should be sought should formal agreements be in place regarding the grazing activities undertaken on site</w:t>
            </w:r>
          </w:p>
        </w:tc>
      </w:tr>
      <w:tr w:rsidR="00DA2F23" w:rsidRPr="00F31C92" w:rsidTr="00DA2F23">
        <w:tc>
          <w:tcPr>
            <w:tcW w:w="3652" w:type="dxa"/>
          </w:tcPr>
          <w:p w:rsidR="00DA2F23" w:rsidRPr="00F31C92" w:rsidRDefault="00DA2F23" w:rsidP="006D2D35">
            <w:pPr>
              <w:pStyle w:val="Tabletext"/>
              <w:spacing w:line="264" w:lineRule="auto"/>
              <w:rPr>
                <w:rFonts w:ascii="Arial" w:hAnsi="Arial"/>
                <w:b/>
                <w:sz w:val="20"/>
              </w:rPr>
            </w:pPr>
            <w:r w:rsidRPr="00F31C92">
              <w:rPr>
                <w:rFonts w:ascii="Arial" w:hAnsi="Arial"/>
                <w:b/>
                <w:sz w:val="20"/>
              </w:rPr>
              <w:t>Level of significance after mitigation</w:t>
            </w:r>
          </w:p>
        </w:tc>
        <w:tc>
          <w:tcPr>
            <w:tcW w:w="5704" w:type="dxa"/>
          </w:tcPr>
          <w:p w:rsidR="00DA2F23" w:rsidRPr="00F31C92" w:rsidRDefault="00DA2F23" w:rsidP="00DA2F23">
            <w:pPr>
              <w:pStyle w:val="Tabletext"/>
              <w:spacing w:line="264" w:lineRule="auto"/>
              <w:rPr>
                <w:rFonts w:ascii="Arial" w:hAnsi="Arial"/>
                <w:sz w:val="20"/>
              </w:rPr>
            </w:pPr>
            <w:r>
              <w:rPr>
                <w:rFonts w:ascii="Arial" w:hAnsi="Arial"/>
                <w:sz w:val="20"/>
              </w:rPr>
              <w:t>Low</w:t>
            </w:r>
          </w:p>
        </w:tc>
      </w:tr>
    </w:tbl>
    <w:p w:rsidR="00332705" w:rsidRDefault="00332705" w:rsidP="00332705">
      <w:pPr>
        <w:pStyle w:val="Heading1"/>
        <w:numPr>
          <w:ilvl w:val="0"/>
          <w:numId w:val="0"/>
        </w:numPr>
        <w:ind w:left="432"/>
      </w:pPr>
    </w:p>
    <w:p w:rsidR="00C4281B" w:rsidRDefault="00C4281B" w:rsidP="00F81F21">
      <w:pPr>
        <w:pStyle w:val="Heading1"/>
      </w:pPr>
      <w:bookmarkStart w:id="264" w:name="_Toc296958724"/>
      <w:r>
        <w:t>‘No-go option’</w:t>
      </w:r>
      <w:bookmarkEnd w:id="264"/>
    </w:p>
    <w:p w:rsidR="004B3F3D" w:rsidRDefault="00E47202" w:rsidP="00E47202">
      <w:r w:rsidRPr="00E47202">
        <w:t>If the proposed Mitchells Plain-Philippi project</w:t>
      </w:r>
      <w:r>
        <w:t xml:space="preserve"> is not implemented it would have negative impacts with regards to future developments due to the requirement for a stable and secure electricity supply required for the Cape Peninsula (including Hout Bay, Wynberg, Mitchells Plain and Cape Point).</w:t>
      </w:r>
      <w:r w:rsidR="00EB7272">
        <w:t xml:space="preserve">  </w:t>
      </w:r>
    </w:p>
    <w:p w:rsidR="00E47202" w:rsidRPr="00E47202" w:rsidRDefault="00785FDE" w:rsidP="00E47202">
      <w:r>
        <w:rPr>
          <w:lang w:val="en-GB"/>
        </w:rPr>
        <w:t xml:space="preserve">It is becoming apparent that the existing power lines and substations are under severe pressure to continue supplying the area with sufficient and stable electricity supply.  Without the necessary </w:t>
      </w:r>
      <w:r>
        <w:t xml:space="preserve">link between the new proposed </w:t>
      </w:r>
      <w:r w:rsidRPr="00E47202">
        <w:t>Mitchell’s Plain</w:t>
      </w:r>
      <w:r>
        <w:t xml:space="preserve"> </w:t>
      </w:r>
      <w:r w:rsidRPr="00E47202">
        <w:t>Substation and the existing Philippi Substation</w:t>
      </w:r>
      <w:r>
        <w:t xml:space="preserve"> </w:t>
      </w:r>
      <w:r w:rsidRPr="00E47202">
        <w:t xml:space="preserve">Eskom </w:t>
      </w:r>
      <w:r>
        <w:t xml:space="preserve">would not be able to feed </w:t>
      </w:r>
      <w:r w:rsidRPr="00E47202">
        <w:t xml:space="preserve">the CoCT with a second 400kV injection to its supply network. </w:t>
      </w:r>
      <w:r>
        <w:t xml:space="preserve"> </w:t>
      </w:r>
      <w:r>
        <w:rPr>
          <w:lang w:val="en-GB"/>
        </w:rPr>
        <w:t>The project would thus re</w:t>
      </w:r>
      <w:r>
        <w:rPr>
          <w:lang w:val="en-GB" w:bidi="ar-LB"/>
        </w:rPr>
        <w:t>duce the network constraints in the supply to the area.  It is furthermore</w:t>
      </w:r>
      <w:r w:rsidR="00EB7272">
        <w:t xml:space="preserve"> anticipated that the </w:t>
      </w:r>
      <w:r w:rsidR="00E47202" w:rsidRPr="00E47202">
        <w:t xml:space="preserve">Philippi Substation </w:t>
      </w:r>
      <w:r w:rsidR="00EB7272">
        <w:t>would not be able to handle additional loads</w:t>
      </w:r>
      <w:r w:rsidR="008719A6">
        <w:t>, as</w:t>
      </w:r>
      <w:r w:rsidR="00EB7272">
        <w:t xml:space="preserve"> upgrading of its infrastructure would also not be possible due to limited space surrounding the substation site</w:t>
      </w:r>
      <w:r w:rsidR="00EB7272">
        <w:rPr>
          <w:rStyle w:val="FootnoteReference"/>
        </w:rPr>
        <w:footnoteReference w:id="85"/>
      </w:r>
      <w:r w:rsidR="00EB7272">
        <w:t>.</w:t>
      </w:r>
    </w:p>
    <w:p w:rsidR="00E47202" w:rsidRDefault="00EB7272" w:rsidP="00EB7272">
      <w:r w:rsidRPr="00EB7272">
        <w:t>A lack of development or limited development opportunities could result in</w:t>
      </w:r>
      <w:r w:rsidR="008719A6">
        <w:t xml:space="preserve"> case the project does not go ahead due to the electricity supply not keeping up with the demand.  Power outages could also be more frequently experienced in future with resultant negative economic implications for business and industries operating in the area.  A no-go situation would also result in </w:t>
      </w:r>
      <w:r>
        <w:t>no improvement in the quality of lives of the residents currently living in extreme poor conditions with subsequent continuous air pollution.</w:t>
      </w:r>
      <w:r w:rsidR="00813F02">
        <w:t xml:space="preserve">  This could also lead to further degradation of the conditions over time.</w:t>
      </w:r>
    </w:p>
    <w:p w:rsidR="00785FDE" w:rsidRDefault="00785FDE" w:rsidP="00785FDE">
      <w:r>
        <w:rPr>
          <w:lang w:val="en-GB"/>
        </w:rPr>
        <w:t>However, should the proposed project not proceed, no construction related impacts would realise which could, in some instances, be viewed as a positive aspect where severe negative impacts on the social environment is expected, especially with regards to the possible relocation of residents.</w:t>
      </w:r>
    </w:p>
    <w:p w:rsidR="00EB7272" w:rsidRDefault="00785FDE" w:rsidP="00785FDE">
      <w:pPr>
        <w:rPr>
          <w:lang w:val="en-GB"/>
        </w:rPr>
      </w:pPr>
      <w:r w:rsidRPr="008719A6">
        <w:rPr>
          <w:lang w:val="en-GB"/>
        </w:rPr>
        <w:t>As the project aims to strengthen the supply and improve the supply consistency to all customers, from a social point of view, the no-go option should not be supported</w:t>
      </w:r>
      <w:r w:rsidR="008719A6" w:rsidRPr="008719A6">
        <w:rPr>
          <w:lang w:val="en-GB"/>
        </w:rPr>
        <w:t xml:space="preserve"> even though negative social impacts would occur.</w:t>
      </w:r>
    </w:p>
    <w:p w:rsidR="00884931" w:rsidRDefault="00332705" w:rsidP="00F81F21">
      <w:pPr>
        <w:pStyle w:val="Heading1"/>
      </w:pPr>
      <w:r>
        <w:br w:type="page"/>
      </w:r>
      <w:bookmarkStart w:id="265" w:name="_Toc296958725"/>
      <w:r w:rsidR="00884931">
        <w:t>CONCLUSIONS</w:t>
      </w:r>
      <w:bookmarkEnd w:id="265"/>
    </w:p>
    <w:p w:rsidR="009C5090" w:rsidRDefault="00B8418A" w:rsidP="00F81F21">
      <w:pPr>
        <w:pStyle w:val="Heading2"/>
        <w:rPr>
          <w:lang w:val="en-GB"/>
        </w:rPr>
      </w:pPr>
      <w:bookmarkStart w:id="266" w:name="_Toc296958726"/>
      <w:r>
        <w:rPr>
          <w:lang w:val="en-GB"/>
        </w:rPr>
        <w:t>General</w:t>
      </w:r>
      <w:bookmarkEnd w:id="266"/>
    </w:p>
    <w:p w:rsidR="00432BAF" w:rsidRDefault="009C5090" w:rsidP="009C5090">
      <w:pPr>
        <w:rPr>
          <w:lang w:val="en-GB"/>
        </w:rPr>
      </w:pPr>
      <w:r>
        <w:rPr>
          <w:lang w:val="en-GB"/>
        </w:rPr>
        <w:t>From a social perspective the following general conclusions can be made:</w:t>
      </w:r>
    </w:p>
    <w:p w:rsidR="00403839" w:rsidRDefault="00B8418A" w:rsidP="007C693C">
      <w:pPr>
        <w:pStyle w:val="Bullet1"/>
        <w:tabs>
          <w:tab w:val="clear" w:pos="502"/>
        </w:tabs>
        <w:spacing w:after="0" w:line="360" w:lineRule="auto"/>
        <w:ind w:left="357" w:hanging="357"/>
      </w:pPr>
      <w:r w:rsidRPr="00403839">
        <w:t xml:space="preserve">No fatal flaws </w:t>
      </w:r>
      <w:r w:rsidR="00D45E0D">
        <w:t xml:space="preserve">with regards to the Mitchells Plain-Philippi project and the Firgrove-Mitchells Plain project </w:t>
      </w:r>
      <w:r w:rsidRPr="00403839">
        <w:t>were found from a social perspective</w:t>
      </w:r>
      <w:r w:rsidR="002E3AE9">
        <w:t>, although resettlement could occur which have grave social consequences</w:t>
      </w:r>
      <w:r w:rsidR="00403839">
        <w:t>.</w:t>
      </w:r>
    </w:p>
    <w:p w:rsidR="00403839" w:rsidRDefault="00403839" w:rsidP="007C693C">
      <w:pPr>
        <w:pStyle w:val="Bullet1"/>
        <w:tabs>
          <w:tab w:val="clear" w:pos="502"/>
        </w:tabs>
        <w:spacing w:after="0" w:line="360" w:lineRule="auto"/>
        <w:ind w:left="357" w:hanging="357"/>
      </w:pPr>
      <w:r>
        <w:t xml:space="preserve">Impacts associated with the construction phase </w:t>
      </w:r>
      <w:r w:rsidR="00D45E0D">
        <w:t xml:space="preserve">for both projects </w:t>
      </w:r>
      <w:r>
        <w:t xml:space="preserve">mainly relate to intrusion impacts such as the inflow of workers, inflow of jobseekers, dust and noise pollution, impacts on daily living and movement patters and so forth.  These impacts are </w:t>
      </w:r>
      <w:r w:rsidR="002161C7">
        <w:t>largely similar for all the route alignments and it is expected that the negative impacts in this regard could</w:t>
      </w:r>
      <w:r>
        <w:t xml:space="preserve"> respond well to mitigation measures.</w:t>
      </w:r>
    </w:p>
    <w:p w:rsidR="00D45E0D" w:rsidRDefault="002E3AE9" w:rsidP="007C693C">
      <w:pPr>
        <w:pStyle w:val="Bullet1"/>
        <w:tabs>
          <w:tab w:val="clear" w:pos="502"/>
        </w:tabs>
        <w:spacing w:after="0" w:line="360" w:lineRule="auto"/>
        <w:ind w:left="357" w:hanging="357"/>
      </w:pPr>
      <w:r>
        <w:t>As indicated above, t</w:t>
      </w:r>
      <w:r w:rsidR="00B8418A" w:rsidRPr="00403839">
        <w:t xml:space="preserve">he </w:t>
      </w:r>
      <w:r>
        <w:t>critical</w:t>
      </w:r>
      <w:r w:rsidR="009C5090" w:rsidRPr="00403839">
        <w:t xml:space="preserve"> negative social impact is the </w:t>
      </w:r>
      <w:r w:rsidR="00B8418A" w:rsidRPr="00403839">
        <w:t xml:space="preserve">possible </w:t>
      </w:r>
      <w:r w:rsidR="00661D2B" w:rsidRPr="00403839">
        <w:t>resettlement</w:t>
      </w:r>
      <w:r w:rsidR="00B8418A" w:rsidRPr="00403839">
        <w:t xml:space="preserve"> of individual dwellings</w:t>
      </w:r>
      <w:r w:rsidR="009C5090" w:rsidRPr="00403839">
        <w:t xml:space="preserve">.  </w:t>
      </w:r>
      <w:r w:rsidR="00B8418A" w:rsidRPr="00403839">
        <w:t xml:space="preserve"> </w:t>
      </w:r>
      <w:r w:rsidR="00661D2B" w:rsidRPr="00403839">
        <w:t>This impact</w:t>
      </w:r>
      <w:r w:rsidR="00403839" w:rsidRPr="00403839">
        <w:t xml:space="preserve"> received a high rating</w:t>
      </w:r>
      <w:r w:rsidR="00D45E0D">
        <w:t xml:space="preserve"> for both the Mitchells Plain-Philippi project and the Firgrove-Mitchells Plain project</w:t>
      </w:r>
      <w:r w:rsidR="00403839" w:rsidRPr="00403839">
        <w:t xml:space="preserve">.  It is considered that </w:t>
      </w:r>
      <w:r w:rsidR="00661D2B" w:rsidRPr="00403839">
        <w:t>even if mitigation measures would be implemented</w:t>
      </w:r>
      <w:r>
        <w:t>, resettlement</w:t>
      </w:r>
      <w:r w:rsidR="00661D2B" w:rsidRPr="00403839">
        <w:t xml:space="preserve"> would still result in severe negative impacts on the resettled community as well as on the host community.</w:t>
      </w:r>
      <w:r w:rsidR="00403839" w:rsidRPr="00403839">
        <w:t xml:space="preserve"> </w:t>
      </w:r>
    </w:p>
    <w:p w:rsidR="009D52E5" w:rsidRPr="009D52E5" w:rsidRDefault="009D52E5" w:rsidP="007C693C">
      <w:pPr>
        <w:pStyle w:val="Bullet1"/>
        <w:tabs>
          <w:tab w:val="clear" w:pos="502"/>
        </w:tabs>
        <w:spacing w:after="0" w:line="360" w:lineRule="auto"/>
        <w:ind w:left="357" w:hanging="357"/>
      </w:pPr>
      <w:r w:rsidRPr="009D52E5">
        <w:t>The strengthening option preferred</w:t>
      </w:r>
      <w:r>
        <w:t>, however,</w:t>
      </w:r>
      <w:r w:rsidRPr="009D52E5">
        <w:t xml:space="preserve"> could limit the number of individuals to be possibly negatively affected by the proposed transmission line</w:t>
      </w:r>
      <w:r>
        <w:t>.</w:t>
      </w:r>
    </w:p>
    <w:p w:rsidR="00403839" w:rsidRPr="007C693C" w:rsidRDefault="00D45E0D" w:rsidP="007C693C">
      <w:pPr>
        <w:pStyle w:val="Bullet1"/>
        <w:tabs>
          <w:tab w:val="clear" w:pos="502"/>
        </w:tabs>
        <w:spacing w:after="0" w:line="360" w:lineRule="auto"/>
        <w:ind w:left="357" w:hanging="357"/>
      </w:pPr>
      <w:r>
        <w:t xml:space="preserve">It should be noted that the resettlement of individuals in the study area could be limited </w:t>
      </w:r>
      <w:r w:rsidR="009D52E5">
        <w:t>depend</w:t>
      </w:r>
      <w:r w:rsidR="00E00A35">
        <w:t>ing</w:t>
      </w:r>
      <w:r w:rsidR="009D52E5">
        <w:t xml:space="preserve"> on the tower placements, tower types and footprint of tower, servitude width required, </w:t>
      </w:r>
      <w:r w:rsidR="002E3AE9">
        <w:t xml:space="preserve">and detailed </w:t>
      </w:r>
      <w:r w:rsidR="009D52E5">
        <w:t>alignment.</w:t>
      </w:r>
      <w:r w:rsidR="00E00A35">
        <w:t xml:space="preserve">  It is anticipated that the alignments proposed would limit the negative impacts associated with resettlement.</w:t>
      </w:r>
    </w:p>
    <w:p w:rsidR="00826C54" w:rsidRPr="00B9121B" w:rsidRDefault="00826C54" w:rsidP="007C693C">
      <w:pPr>
        <w:pStyle w:val="Bullet1"/>
        <w:tabs>
          <w:tab w:val="clear" w:pos="502"/>
        </w:tabs>
        <w:spacing w:after="0" w:line="360" w:lineRule="auto"/>
        <w:ind w:left="357" w:hanging="357"/>
      </w:pPr>
      <w:r w:rsidRPr="00B9121B">
        <w:t>F</w:t>
      </w:r>
      <w:r>
        <w:t>or both projects, f</w:t>
      </w:r>
      <w:r w:rsidRPr="00B9121B">
        <w:t xml:space="preserve">uture developments in the area could be influenced by the proposed power line and substation, as the eventual servitude alignment and substation site may </w:t>
      </w:r>
      <w:r>
        <w:t>sterilise some sections of land where</w:t>
      </w:r>
      <w:r w:rsidRPr="00B9121B">
        <w:t xml:space="preserve"> these future residential and commercial developments and densifications</w:t>
      </w:r>
      <w:r>
        <w:t xml:space="preserve"> are proposed</w:t>
      </w:r>
      <w:r w:rsidRPr="00B9121B">
        <w:t xml:space="preserve">, and vice versa.  </w:t>
      </w:r>
    </w:p>
    <w:p w:rsidR="00722C39" w:rsidRDefault="00826C54" w:rsidP="007C693C">
      <w:pPr>
        <w:pStyle w:val="Bullet1"/>
        <w:tabs>
          <w:tab w:val="clear" w:pos="502"/>
        </w:tabs>
        <w:spacing w:after="0" w:line="360" w:lineRule="auto"/>
        <w:ind w:left="357" w:hanging="357"/>
      </w:pPr>
      <w:r>
        <w:t xml:space="preserve">The Mitchells Plain-Philippi project is furthermore preferred as Substation Alternative 3 is not </w:t>
      </w:r>
      <w:r w:rsidR="00722C39">
        <w:t xml:space="preserve">the </w:t>
      </w:r>
      <w:r>
        <w:t>preferred</w:t>
      </w:r>
      <w:r w:rsidR="00722C39">
        <w:t xml:space="preserve"> location for a substation site</w:t>
      </w:r>
      <w:r>
        <w:t xml:space="preserve"> from a social perspective</w:t>
      </w:r>
      <w:r w:rsidR="00722C39">
        <w:t xml:space="preserve"> due to the impacts on the DNR</w:t>
      </w:r>
      <w:r>
        <w:t xml:space="preserve">.  </w:t>
      </w:r>
      <w:r w:rsidR="00722C39">
        <w:t>This therefore eliminates sections of Alternative A, C and D of the Firgrove-Mitchells Plain project.</w:t>
      </w:r>
    </w:p>
    <w:p w:rsidR="00055C46" w:rsidRDefault="00055C46" w:rsidP="007C693C">
      <w:pPr>
        <w:pStyle w:val="Bullet1"/>
        <w:tabs>
          <w:tab w:val="clear" w:pos="502"/>
        </w:tabs>
        <w:spacing w:after="0" w:line="360" w:lineRule="auto"/>
        <w:ind w:left="357" w:hanging="357"/>
      </w:pPr>
      <w:r>
        <w:t>No intense negative impacts are foreseen with the construction of the proposed switching station.</w:t>
      </w:r>
    </w:p>
    <w:p w:rsidR="00B8418A" w:rsidRDefault="00B8418A" w:rsidP="00F81F21">
      <w:pPr>
        <w:pStyle w:val="Heading2"/>
        <w:rPr>
          <w:lang w:val="en-GB"/>
        </w:rPr>
      </w:pPr>
      <w:bookmarkStart w:id="267" w:name="_Toc296958727"/>
      <w:r>
        <w:rPr>
          <w:lang w:val="en-GB"/>
        </w:rPr>
        <w:t>Route Alternatives</w:t>
      </w:r>
      <w:bookmarkEnd w:id="267"/>
    </w:p>
    <w:p w:rsidR="00F22207" w:rsidRPr="00F22207" w:rsidRDefault="00F22207" w:rsidP="00F81F21">
      <w:pPr>
        <w:pStyle w:val="Heading3"/>
      </w:pPr>
      <w:bookmarkStart w:id="268" w:name="_Toc296958728"/>
      <w:r w:rsidRPr="00F22207">
        <w:t>Mitchells Plain</w:t>
      </w:r>
      <w:r w:rsidR="00F76D32">
        <w:t>-</w:t>
      </w:r>
      <w:r w:rsidRPr="00F22207">
        <w:t>Philippi</w:t>
      </w:r>
      <w:r w:rsidR="00F76D32">
        <w:t xml:space="preserve"> </w:t>
      </w:r>
      <w:r w:rsidR="00290089">
        <w:t>Project</w:t>
      </w:r>
      <w:bookmarkEnd w:id="268"/>
    </w:p>
    <w:p w:rsidR="00F22207" w:rsidRDefault="00722C39" w:rsidP="007C693C">
      <w:pPr>
        <w:pStyle w:val="Bullet1"/>
        <w:tabs>
          <w:tab w:val="clear" w:pos="502"/>
        </w:tabs>
        <w:spacing w:after="0" w:line="360" w:lineRule="auto"/>
        <w:ind w:left="357" w:hanging="357"/>
      </w:pPr>
      <w:r>
        <w:t xml:space="preserve">With regards to </w:t>
      </w:r>
      <w:r w:rsidR="00F22207">
        <w:t>Alternative 1</w:t>
      </w:r>
      <w:r>
        <w:t>,</w:t>
      </w:r>
      <w:r w:rsidR="00B50540">
        <w:t xml:space="preserve"> </w:t>
      </w:r>
      <w:r>
        <w:t>the following concluding remarks should be noted</w:t>
      </w:r>
      <w:r w:rsidR="00F22207">
        <w:t>:</w:t>
      </w:r>
    </w:p>
    <w:p w:rsidR="00826C54" w:rsidRDefault="00826C54" w:rsidP="006F6CF0">
      <w:pPr>
        <w:pStyle w:val="Bullet1"/>
        <w:tabs>
          <w:tab w:val="clear" w:pos="502"/>
          <w:tab w:val="num" w:pos="851"/>
        </w:tabs>
        <w:spacing w:before="0" w:after="0" w:line="360" w:lineRule="auto"/>
        <w:ind w:left="851" w:hanging="425"/>
      </w:pPr>
      <w:r>
        <w:t>The possible impact of the power line alignment of Alternative 1 on the Crystal High School as sensitive receptor should be carefully attended to in order to ensure an alignment with the least negative impacts on the school grounds and the learners.</w:t>
      </w:r>
      <w:r w:rsidR="00722C39">
        <w:t xml:space="preserve">  It is, however, anticipated that this possible negative impact could be mitigated.</w:t>
      </w:r>
    </w:p>
    <w:p w:rsidR="00722C39" w:rsidRDefault="00D45E0D" w:rsidP="006F6CF0">
      <w:pPr>
        <w:pStyle w:val="Bullet1"/>
        <w:tabs>
          <w:tab w:val="clear" w:pos="502"/>
          <w:tab w:val="num" w:pos="851"/>
        </w:tabs>
        <w:spacing w:before="0" w:after="0" w:line="360" w:lineRule="auto"/>
        <w:ind w:left="851" w:hanging="425"/>
      </w:pPr>
      <w:r>
        <w:t xml:space="preserve">Alternative 1 </w:t>
      </w:r>
      <w:r w:rsidR="008C7569">
        <w:t xml:space="preserve">could result in negative impacts on the farming practices within the Philippi area.  However, it is anticipated that only the footprint areas would be disturbed and that the farming practices would be able to continue underneath the proposed power line.  The economic impacts are thus of a medium significance and could be mitigated.  </w:t>
      </w:r>
    </w:p>
    <w:p w:rsidR="00722C39" w:rsidRDefault="00722C39" w:rsidP="006F6CF0">
      <w:pPr>
        <w:pStyle w:val="Bullet1"/>
        <w:tabs>
          <w:tab w:val="clear" w:pos="502"/>
          <w:tab w:val="num" w:pos="851"/>
        </w:tabs>
        <w:spacing w:before="0" w:after="0" w:line="360" w:lineRule="auto"/>
        <w:ind w:left="851" w:hanging="425"/>
      </w:pPr>
      <w:r>
        <w:t>Alternative 1 should take note of a proposed development by the CoCT, west of Vanguard Freeway (M7) and Weltevreden Valley North in the Philippi Agricultural Holdings area.  An alignment along this route should be placed along the development border if technically possible to minimise sterilisation of the land.</w:t>
      </w:r>
    </w:p>
    <w:p w:rsidR="00852320" w:rsidRDefault="00852320" w:rsidP="006F6CF0">
      <w:pPr>
        <w:pStyle w:val="Bullet1"/>
        <w:tabs>
          <w:tab w:val="clear" w:pos="502"/>
          <w:tab w:val="num" w:pos="851"/>
        </w:tabs>
        <w:spacing w:before="0" w:after="0" w:line="360" w:lineRule="auto"/>
        <w:ind w:left="851" w:hanging="425"/>
      </w:pPr>
      <w:r>
        <w:t>Alternative 1 through the Mitchells Plain area (just south of the R300 up to Eisleben Road / M22) would probably result in resettlement of residents of Weltevreden Valley, and Colorado due to the sizes of the erven and the regulations stipulating the minimum distance of dwellings from the towers and power line, thus the servitude width required.</w:t>
      </w:r>
      <w:r w:rsidR="003B6FD9">
        <w:t xml:space="preserve"> Pylon positions </w:t>
      </w:r>
      <w:r w:rsidR="00385B83">
        <w:t>PM-</w:t>
      </w:r>
      <w:r w:rsidR="003B6FD9">
        <w:t xml:space="preserve">1-19 up to </w:t>
      </w:r>
      <w:r w:rsidR="00385B83">
        <w:t>PM-</w:t>
      </w:r>
      <w:r w:rsidR="003B6FD9">
        <w:t xml:space="preserve">1-24 are applicable in this regard (servitude width), although only tower positions </w:t>
      </w:r>
      <w:r w:rsidR="00385B83">
        <w:t>PM-</w:t>
      </w:r>
      <w:r w:rsidR="003B6FD9">
        <w:t xml:space="preserve">1-20 up to </w:t>
      </w:r>
      <w:r w:rsidR="00385B83">
        <w:t>PM-</w:t>
      </w:r>
      <w:r w:rsidR="003B6FD9">
        <w:t>1-23 have received a high rating due to the resettlement associated with the</w:t>
      </w:r>
      <w:r w:rsidR="007D5D18">
        <w:t>se</w:t>
      </w:r>
      <w:r w:rsidR="003B6FD9">
        <w:t xml:space="preserve"> tower footprints.</w:t>
      </w:r>
      <w:r w:rsidR="009451D7">
        <w:t xml:space="preserve">  The distance between pylon position</w:t>
      </w:r>
      <w:r w:rsidR="009451D7" w:rsidRPr="009451D7">
        <w:t xml:space="preserve"> </w:t>
      </w:r>
      <w:r w:rsidR="009451D7">
        <w:t>PM-1-19 to PM-1-24 is approximately 1650 metres.</w:t>
      </w:r>
    </w:p>
    <w:p w:rsidR="00323A8E" w:rsidRDefault="00323A8E" w:rsidP="006F6CF0">
      <w:pPr>
        <w:pStyle w:val="Bullet1"/>
        <w:tabs>
          <w:tab w:val="clear" w:pos="502"/>
          <w:tab w:val="num" w:pos="851"/>
        </w:tabs>
        <w:spacing w:before="0" w:after="0" w:line="360" w:lineRule="auto"/>
        <w:ind w:left="851" w:hanging="425"/>
      </w:pPr>
      <w:r>
        <w:t xml:space="preserve">Pylon position </w:t>
      </w:r>
      <w:r w:rsidR="00385B83">
        <w:t>PM-</w:t>
      </w:r>
      <w:r>
        <w:t>1-27Bb which is the second last tower proposed before this alignment enters the proposed Mitchells Plain Substation, is also problematic as it is situated in very close proximity to one dwelling which would have to be resettled due to the servitude width required.</w:t>
      </w:r>
    </w:p>
    <w:p w:rsidR="00852320" w:rsidRDefault="00852320" w:rsidP="006F6CF0">
      <w:pPr>
        <w:pStyle w:val="Bullet1"/>
        <w:tabs>
          <w:tab w:val="clear" w:pos="502"/>
          <w:tab w:val="num" w:pos="851"/>
        </w:tabs>
        <w:spacing w:before="0" w:after="0" w:line="360" w:lineRule="auto"/>
        <w:ind w:left="851" w:hanging="425"/>
      </w:pPr>
      <w:r>
        <w:t>Alternative 1 would traverse the Watergate Housing Development</w:t>
      </w:r>
      <w:r w:rsidR="00764D35">
        <w:t xml:space="preserve"> and be in close proximity to the Mitchells Plain District Hospital</w:t>
      </w:r>
      <w:r>
        <w:t xml:space="preserve">.   Both these developments are in the construction phase.   </w:t>
      </w:r>
      <w:r w:rsidRPr="006F6CF0">
        <w:t>It is however anticipated that some</w:t>
      </w:r>
      <w:r>
        <w:t xml:space="preserve"> space could be allowed for the servitude and some tower footprints across the</w:t>
      </w:r>
      <w:r w:rsidR="00764D35">
        <w:t xml:space="preserve"> Watergate Development</w:t>
      </w:r>
      <w:r>
        <w:t xml:space="preserve"> site to enable Eskom to reach the proposed Mitchells Plain Substation Alternative 1.  Should this option be </w:t>
      </w:r>
      <w:r w:rsidR="00D45E0D">
        <w:t xml:space="preserve">problematic, Alternative 3 could be implemented </w:t>
      </w:r>
      <w:r>
        <w:t xml:space="preserve">as an alternative alignment for Alternative 1 </w:t>
      </w:r>
      <w:r w:rsidR="00D45E0D">
        <w:t xml:space="preserve">if Eskom </w:t>
      </w:r>
      <w:r>
        <w:t xml:space="preserve">could </w:t>
      </w:r>
      <w:r w:rsidR="00D45E0D">
        <w:t>find technical solutions to remain within the existing servitude north of Highlands Drive in the Mitchells Plain area</w:t>
      </w:r>
      <w:r>
        <w:t xml:space="preserve"> for this section of the study area</w:t>
      </w:r>
      <w:r w:rsidR="007D5D18">
        <w:t xml:space="preserve"> (Pylon positions </w:t>
      </w:r>
      <w:r w:rsidR="00385B83">
        <w:t>PM-</w:t>
      </w:r>
      <w:r w:rsidR="007D5D18">
        <w:t xml:space="preserve">1-25 to </w:t>
      </w:r>
      <w:r w:rsidR="00385B83">
        <w:t>PM-</w:t>
      </w:r>
      <w:r w:rsidR="007D5D18">
        <w:t>1-26Bb)</w:t>
      </w:r>
      <w:r w:rsidR="00D45E0D">
        <w:t xml:space="preserve">.  </w:t>
      </w:r>
    </w:p>
    <w:p w:rsidR="005C4BA0" w:rsidRDefault="005C4BA0" w:rsidP="006F6CF0">
      <w:pPr>
        <w:pStyle w:val="Bullet1"/>
        <w:tabs>
          <w:tab w:val="clear" w:pos="502"/>
          <w:tab w:val="num" w:pos="851"/>
        </w:tabs>
        <w:spacing w:before="0" w:after="0" w:line="360" w:lineRule="auto"/>
        <w:ind w:left="851" w:hanging="425"/>
      </w:pPr>
      <w:r>
        <w:t>Alternative 1 is preferred above Alternative 2 as it would follow the existing road infrastructure in the area and would not traverse “undisturbed” agricultural land in the Philippi area.</w:t>
      </w:r>
    </w:p>
    <w:p w:rsidR="00764D35" w:rsidRDefault="00764D35" w:rsidP="00764D35">
      <w:pPr>
        <w:pStyle w:val="Bullet1"/>
        <w:numPr>
          <w:ilvl w:val="0"/>
          <w:numId w:val="0"/>
        </w:numPr>
        <w:spacing w:before="0" w:after="0" w:line="360" w:lineRule="auto"/>
        <w:ind w:left="357"/>
      </w:pPr>
    </w:p>
    <w:p w:rsidR="00852320" w:rsidRDefault="00852320" w:rsidP="007C693C">
      <w:pPr>
        <w:pStyle w:val="Bullet1"/>
        <w:tabs>
          <w:tab w:val="clear" w:pos="502"/>
        </w:tabs>
        <w:spacing w:after="0" w:line="360" w:lineRule="auto"/>
        <w:ind w:left="357" w:hanging="357"/>
      </w:pPr>
      <w:r>
        <w:t>With regards to Alternative 2, the following concluding remarks should be noted:</w:t>
      </w:r>
    </w:p>
    <w:p w:rsidR="00F22207" w:rsidRDefault="00F22207" w:rsidP="006F6CF0">
      <w:pPr>
        <w:pStyle w:val="Bullet1"/>
        <w:tabs>
          <w:tab w:val="clear" w:pos="502"/>
          <w:tab w:val="num" w:pos="851"/>
        </w:tabs>
        <w:spacing w:before="0" w:after="0" w:line="360" w:lineRule="auto"/>
        <w:ind w:left="851" w:hanging="425"/>
      </w:pPr>
      <w:r>
        <w:t xml:space="preserve">A development by the </w:t>
      </w:r>
      <w:r w:rsidR="005C4BA0">
        <w:t>CoCT</w:t>
      </w:r>
      <w:r>
        <w:t xml:space="preserve"> </w:t>
      </w:r>
      <w:r w:rsidR="005C4BA0">
        <w:t xml:space="preserve">is proposed </w:t>
      </w:r>
      <w:r>
        <w:t xml:space="preserve">west of the Vanguard Freeway (M7) and Weltevreden Valley North in the Philippi Agricultural Holdings area.  This development is situated between the current alignment of Alternatives 1 and 2. </w:t>
      </w:r>
      <w:r w:rsidR="005C4BA0">
        <w:t xml:space="preserve"> An alignment along this route (thus Alternative 2) should be placed along the development border if technically possible to minimise sterilisation of the land.</w:t>
      </w:r>
    </w:p>
    <w:p w:rsidR="00852320" w:rsidRDefault="00852320" w:rsidP="006F6CF0">
      <w:pPr>
        <w:pStyle w:val="Bullet1"/>
        <w:tabs>
          <w:tab w:val="clear" w:pos="502"/>
          <w:tab w:val="num" w:pos="851"/>
        </w:tabs>
        <w:spacing w:before="0" w:after="0" w:line="360" w:lineRule="auto"/>
        <w:ind w:left="851" w:hanging="425"/>
      </w:pPr>
      <w:r>
        <w:t>Alternative 2</w:t>
      </w:r>
      <w:r w:rsidR="005C4BA0">
        <w:t xml:space="preserve"> would have</w:t>
      </w:r>
      <w:r>
        <w:t xml:space="preserve"> the least impact in </w:t>
      </w:r>
      <w:r w:rsidR="005C4BA0">
        <w:t>terms of possible resettlement, but unfortunately Alternative 2</w:t>
      </w:r>
      <w:r>
        <w:t xml:space="preserve"> is not an alternative to Alternative 1 and 3 in the section</w:t>
      </w:r>
      <w:r w:rsidR="005C4BA0">
        <w:t>s</w:t>
      </w:r>
      <w:r>
        <w:t xml:space="preserve"> of the study area where resettlement is likely.  Alternative 2 could thus not function as a more preferred option to Alternative 1 and 3 with regards to resettlement.</w:t>
      </w:r>
    </w:p>
    <w:p w:rsidR="00764D35" w:rsidRDefault="00764D35" w:rsidP="00764D35">
      <w:pPr>
        <w:pStyle w:val="Bullet1"/>
        <w:numPr>
          <w:ilvl w:val="0"/>
          <w:numId w:val="0"/>
        </w:numPr>
        <w:spacing w:after="0" w:line="360" w:lineRule="auto"/>
        <w:ind w:left="357"/>
      </w:pPr>
    </w:p>
    <w:p w:rsidR="00F22207" w:rsidRDefault="005C4BA0" w:rsidP="00DA7159">
      <w:pPr>
        <w:pStyle w:val="Bullet1"/>
        <w:tabs>
          <w:tab w:val="clear" w:pos="502"/>
        </w:tabs>
        <w:spacing w:after="0" w:line="360" w:lineRule="auto"/>
        <w:ind w:left="357" w:hanging="357"/>
      </w:pPr>
      <w:r>
        <w:t xml:space="preserve">With regards to </w:t>
      </w:r>
      <w:r w:rsidR="00F22207">
        <w:t>Alternative 3</w:t>
      </w:r>
      <w:r>
        <w:t>, the following concluding remarks should be noted</w:t>
      </w:r>
      <w:r w:rsidR="00F22207">
        <w:t>:</w:t>
      </w:r>
    </w:p>
    <w:p w:rsidR="00261585" w:rsidRDefault="00261585" w:rsidP="006F6CF0">
      <w:pPr>
        <w:pStyle w:val="Bullet1"/>
        <w:tabs>
          <w:tab w:val="clear" w:pos="502"/>
          <w:tab w:val="num" w:pos="851"/>
        </w:tabs>
        <w:spacing w:before="0" w:after="0" w:line="360" w:lineRule="auto"/>
        <w:ind w:left="851" w:hanging="425"/>
      </w:pPr>
      <w:r w:rsidRPr="00D3720A">
        <w:t xml:space="preserve">Alternative 3 </w:t>
      </w:r>
      <w:r>
        <w:t xml:space="preserve">through the Mitchells Plain area (just north of Highlands Drive up to A.Z. Berman Drive/ M36) could result in resettlement of residents of Weltevreden Valley, Colorado and Woodlands </w:t>
      </w:r>
      <w:r w:rsidR="00AB6BE1">
        <w:t xml:space="preserve">areas </w:t>
      </w:r>
      <w:r>
        <w:t xml:space="preserve">should Eskom not be able to use </w:t>
      </w:r>
      <w:r w:rsidRPr="00261585">
        <w:t>Steel Mono Poles and/or the Single Masts as the road servitude width does not seem to be able to accommodate the self supporting towers or the servitude width (55 m) usually used for a 400 kV transmission power line</w:t>
      </w:r>
      <w:r w:rsidR="00CD4592">
        <w:t xml:space="preserve"> </w:t>
      </w:r>
      <w:r w:rsidR="00F77F54">
        <w:t xml:space="preserve">(Pylon positions </w:t>
      </w:r>
      <w:r w:rsidR="00385B83">
        <w:t>PM-</w:t>
      </w:r>
      <w:r w:rsidR="00F77F54">
        <w:t xml:space="preserve">3-4B up to </w:t>
      </w:r>
      <w:r w:rsidR="00385B83">
        <w:t>PM-</w:t>
      </w:r>
      <w:r w:rsidR="00F77F54">
        <w:t>3-9).</w:t>
      </w:r>
    </w:p>
    <w:p w:rsidR="00261585" w:rsidRDefault="00261585" w:rsidP="006F6CF0">
      <w:pPr>
        <w:pStyle w:val="Bullet1"/>
        <w:tabs>
          <w:tab w:val="clear" w:pos="502"/>
          <w:tab w:val="num" w:pos="851"/>
        </w:tabs>
        <w:spacing w:before="0" w:after="0" w:line="360" w:lineRule="auto"/>
        <w:ind w:left="851" w:hanging="425"/>
      </w:pPr>
      <w:r>
        <w:t>It should furthermore be noted that the</w:t>
      </w:r>
      <w:r w:rsidRPr="00C6666A">
        <w:t xml:space="preserve"> Highlands </w:t>
      </w:r>
      <w:r>
        <w:t>Drive r</w:t>
      </w:r>
      <w:r w:rsidRPr="00C6666A">
        <w:t xml:space="preserve">oad reserve between Vanguard Drive </w:t>
      </w:r>
      <w:r>
        <w:t xml:space="preserve">(M7) </w:t>
      </w:r>
      <w:r w:rsidRPr="00C6666A">
        <w:t>and A</w:t>
      </w:r>
      <w:r>
        <w:t>.</w:t>
      </w:r>
      <w:r w:rsidRPr="00C6666A">
        <w:t>Z</w:t>
      </w:r>
      <w:r>
        <w:t xml:space="preserve">. </w:t>
      </w:r>
      <w:r w:rsidRPr="00C6666A">
        <w:t xml:space="preserve">Berman Drive </w:t>
      </w:r>
      <w:r>
        <w:t>(M36) could be used for the tower placement and servitude.  Dualling of the road is likely as it could be linked to residential or commercial development to fund the widening of the road. Should this be a definite, the road reserve could probably not be utilised and resettlement of residents within Weltevreden Valley, Colorado, and Woodlands would still materialise.</w:t>
      </w:r>
    </w:p>
    <w:p w:rsidR="00261585" w:rsidRDefault="00261585" w:rsidP="006F6CF0">
      <w:pPr>
        <w:pStyle w:val="Bullet1"/>
        <w:tabs>
          <w:tab w:val="clear" w:pos="502"/>
          <w:tab w:val="num" w:pos="851"/>
        </w:tabs>
        <w:spacing w:before="0" w:after="0" w:line="360" w:lineRule="auto"/>
        <w:ind w:left="851" w:hanging="425"/>
      </w:pPr>
      <w:r>
        <w:t>As the road reserve is not a pristine area, from a social point of view, it is anticipated that the negative impacts of construction activities on the natural environment (e.g. flora) within this section of the study area would be of a low significance.  If this is the case, and if it is technically possible, Eskom should pursue Alternative 3 as an alternative alignment to Alternative 1 for this section of the study area.</w:t>
      </w:r>
    </w:p>
    <w:p w:rsidR="00261585" w:rsidRDefault="00261585" w:rsidP="006F6CF0">
      <w:pPr>
        <w:pStyle w:val="Bullet1"/>
        <w:tabs>
          <w:tab w:val="clear" w:pos="502"/>
          <w:tab w:val="num" w:pos="851"/>
        </w:tabs>
        <w:spacing w:before="0" w:after="0" w:line="360" w:lineRule="auto"/>
        <w:ind w:left="851" w:hanging="425"/>
      </w:pPr>
      <w:r>
        <w:t>Effective use of the Highlands Drive road reserve could thus limit and possibly avoid any resettlement as part of the Mitchells Plain-Philippi project.</w:t>
      </w:r>
    </w:p>
    <w:p w:rsidR="00261585" w:rsidRDefault="00261585" w:rsidP="006F6CF0">
      <w:pPr>
        <w:pStyle w:val="Bullet1"/>
        <w:tabs>
          <w:tab w:val="clear" w:pos="502"/>
          <w:tab w:val="num" w:pos="851"/>
        </w:tabs>
        <w:spacing w:before="0" w:after="0" w:line="360" w:lineRule="auto"/>
        <w:ind w:left="851" w:hanging="425"/>
      </w:pPr>
      <w:r>
        <w:t xml:space="preserve">Alternative 3 should take note of the “open space” area in close proximity to </w:t>
      </w:r>
      <w:r w:rsidRPr="00C6666A">
        <w:t xml:space="preserve">Highlands Drive between Vanguard Drive </w:t>
      </w:r>
      <w:r>
        <w:t xml:space="preserve">(M7) </w:t>
      </w:r>
      <w:r w:rsidRPr="00C6666A">
        <w:t>and A</w:t>
      </w:r>
      <w:r>
        <w:t>.</w:t>
      </w:r>
      <w:r w:rsidRPr="00C6666A">
        <w:t>Z</w:t>
      </w:r>
      <w:r>
        <w:t xml:space="preserve">. </w:t>
      </w:r>
      <w:r w:rsidRPr="00C6666A">
        <w:t xml:space="preserve">Berman Drive </w:t>
      </w:r>
      <w:r>
        <w:t xml:space="preserve">(M36), on the corner of Highlands Drive and Eisleben Road (Erf 43937).  According to comments received from CoCT, this site has been identified for housing infill and mixed used development with the interface on Eisleben Road.  </w:t>
      </w:r>
    </w:p>
    <w:p w:rsidR="00F22207" w:rsidRDefault="00F22207" w:rsidP="00F81F21">
      <w:pPr>
        <w:pStyle w:val="Heading3"/>
      </w:pPr>
      <w:bookmarkStart w:id="269" w:name="_Toc296958729"/>
      <w:r>
        <w:t>Firgrove</w:t>
      </w:r>
      <w:r w:rsidR="00F76D32">
        <w:t>-</w:t>
      </w:r>
      <w:r>
        <w:t>Mitchells Plain</w:t>
      </w:r>
      <w:r w:rsidR="00F76D32">
        <w:t xml:space="preserve"> </w:t>
      </w:r>
      <w:r w:rsidR="00290089">
        <w:t>Project</w:t>
      </w:r>
      <w:bookmarkEnd w:id="269"/>
    </w:p>
    <w:p w:rsidR="00F22207" w:rsidRDefault="00E41336" w:rsidP="00DA7159">
      <w:pPr>
        <w:pStyle w:val="Bullet1"/>
        <w:tabs>
          <w:tab w:val="clear" w:pos="502"/>
        </w:tabs>
        <w:spacing w:after="0" w:line="360" w:lineRule="auto"/>
        <w:ind w:left="357" w:hanging="357"/>
      </w:pPr>
      <w:r>
        <w:t>With regards to Alternative A, the following concluding remarks should be noted</w:t>
      </w:r>
      <w:r w:rsidR="00F22207">
        <w:t>:</w:t>
      </w:r>
    </w:p>
    <w:p w:rsidR="00F77F54" w:rsidRPr="006F6CF0" w:rsidRDefault="00F836CB" w:rsidP="00F77F54">
      <w:pPr>
        <w:pStyle w:val="Bullet1"/>
        <w:tabs>
          <w:tab w:val="clear" w:pos="502"/>
          <w:tab w:val="num" w:pos="851"/>
        </w:tabs>
        <w:spacing w:before="0" w:after="0" w:line="360" w:lineRule="auto"/>
        <w:ind w:left="851" w:hanging="425"/>
      </w:pPr>
      <w:r w:rsidRPr="006F6CF0">
        <w:t xml:space="preserve">Alternative A traverses the </w:t>
      </w:r>
      <w:r w:rsidRPr="008B7758">
        <w:t>Bongani informal settlement of Khayelitsha situated to the south of the railway line and Lansdowne Road (M9</w:t>
      </w:r>
      <w:r>
        <w:t>) as well as the settlements of Victoria Merge and Village 3 North which have extended to the north of the railway line up to Lansdowne Road (M9)</w:t>
      </w:r>
      <w:r w:rsidRPr="00E2152A">
        <w:t>.</w:t>
      </w:r>
      <w:r>
        <w:t xml:space="preserve">  </w:t>
      </w:r>
      <w:r w:rsidRPr="0061735F">
        <w:t xml:space="preserve">Should this option be </w:t>
      </w:r>
      <w:r>
        <w:t>implemented</w:t>
      </w:r>
      <w:r w:rsidRPr="0061735F">
        <w:t xml:space="preserve">, resettlement </w:t>
      </w:r>
      <w:r w:rsidR="001E3580">
        <w:t xml:space="preserve">of a number of dwellings </w:t>
      </w:r>
      <w:r w:rsidRPr="0061735F">
        <w:t xml:space="preserve">would be </w:t>
      </w:r>
      <w:r w:rsidR="001E3580">
        <w:t>a definite</w:t>
      </w:r>
      <w:r>
        <w:t xml:space="preserve">.  </w:t>
      </w:r>
      <w:r w:rsidR="00F77F54">
        <w:t xml:space="preserve">The affected area would span approximately 800 metres and would include pylon positions </w:t>
      </w:r>
      <w:r w:rsidR="00385B83">
        <w:t>FM-A-13B</w:t>
      </w:r>
      <w:r w:rsidR="00F77F54">
        <w:t xml:space="preserve"> up to</w:t>
      </w:r>
      <w:r w:rsidR="00385B83">
        <w:t xml:space="preserve"> FM-A-</w:t>
      </w:r>
      <w:r w:rsidR="00F77F54">
        <w:t>16B.</w:t>
      </w:r>
    </w:p>
    <w:p w:rsidR="00106D16" w:rsidRDefault="00106D16" w:rsidP="006F6CF0">
      <w:pPr>
        <w:pStyle w:val="Bullet1"/>
        <w:tabs>
          <w:tab w:val="clear" w:pos="502"/>
          <w:tab w:val="num" w:pos="851"/>
        </w:tabs>
        <w:spacing w:before="0" w:after="0" w:line="360" w:lineRule="auto"/>
        <w:ind w:left="851" w:hanging="425"/>
      </w:pPr>
      <w:r>
        <w:t>The possible widening of Mew Way and Landsdowne Road would complicate the placement of a transmission line through the Khayelitsha area and would make resettlement a definite.</w:t>
      </w:r>
    </w:p>
    <w:p w:rsidR="00764D35" w:rsidRDefault="00764D35" w:rsidP="006F6CF0">
      <w:pPr>
        <w:pStyle w:val="Bullet1"/>
        <w:tabs>
          <w:tab w:val="clear" w:pos="502"/>
          <w:tab w:val="num" w:pos="851"/>
        </w:tabs>
        <w:spacing w:before="0" w:after="0" w:line="360" w:lineRule="auto"/>
        <w:ind w:left="851" w:hanging="425"/>
      </w:pPr>
      <w:r>
        <w:t>Alternative A also traverses the f</w:t>
      </w:r>
      <w:r w:rsidRPr="00EC123D">
        <w:t xml:space="preserve">uture Mitchells Plain District Hospital </w:t>
      </w:r>
      <w:r>
        <w:t xml:space="preserve">site </w:t>
      </w:r>
      <w:r w:rsidRPr="00EC123D">
        <w:t>situated east of A.Z. Berman Drive, south of the R300</w:t>
      </w:r>
      <w:r>
        <w:t xml:space="preserve"> and </w:t>
      </w:r>
      <w:r w:rsidRPr="00EC123D">
        <w:t>north of Lentegeur and the Lentegeur Hospital</w:t>
      </w:r>
      <w:r>
        <w:t>.  Even though it is anticipated that space could be allowed for a transmission line on this site, it is not the preferred option as the hospital patients are viewed as sensitive receptors.  Alignments in close proximity to such receptors should be avoided if possible.</w:t>
      </w:r>
    </w:p>
    <w:p w:rsidR="00F836CB" w:rsidRDefault="00F836CB" w:rsidP="006F6CF0">
      <w:pPr>
        <w:pStyle w:val="Bullet1"/>
        <w:tabs>
          <w:tab w:val="clear" w:pos="502"/>
          <w:tab w:val="num" w:pos="851"/>
        </w:tabs>
        <w:spacing w:before="0" w:after="0" w:line="360" w:lineRule="auto"/>
        <w:ind w:left="851" w:hanging="425"/>
      </w:pPr>
      <w:r>
        <w:t>Alternative A would furthermore result in various negative impacts with regards to the sterilisation of land proposed for housing developments along the N2 (e.g. Croydon Olive Estate, Croydon Vineyard Estate, the Vergenoegd Wine Estate and the Sitari Fields Golf Estate).  Commercial developments along Alternative A that could also be negatively affected refer to the Cape Town Films Studio west of Baden Powell Drive.</w:t>
      </w:r>
    </w:p>
    <w:p w:rsidR="005C6115" w:rsidRDefault="005C6115" w:rsidP="005C6115">
      <w:pPr>
        <w:pStyle w:val="Bullet1"/>
        <w:tabs>
          <w:tab w:val="clear" w:pos="502"/>
          <w:tab w:val="num" w:pos="851"/>
        </w:tabs>
        <w:spacing w:before="0" w:after="0" w:line="360" w:lineRule="auto"/>
        <w:ind w:left="851" w:hanging="425"/>
      </w:pPr>
      <w:r>
        <w:t>Alternative A could traverse the area just north of Macassar between Kramat Road and the Zandvliet High School on the farm Zandvliet 664.  This area is proposed for future housing development and concerns refer to the possibility that Alternative B could divide the site, thereby negatively impacting on the future development.  This issue should thus be considered with the final alignment should Alternative B be implemented.</w:t>
      </w:r>
    </w:p>
    <w:p w:rsidR="005C6115" w:rsidRDefault="005C6115" w:rsidP="005C6115">
      <w:pPr>
        <w:pStyle w:val="Bullet1"/>
        <w:tabs>
          <w:tab w:val="clear" w:pos="502"/>
          <w:tab w:val="num" w:pos="851"/>
        </w:tabs>
        <w:spacing w:before="0" w:after="0" w:line="360" w:lineRule="auto"/>
        <w:ind w:left="851" w:hanging="425"/>
      </w:pPr>
      <w:r>
        <w:t>Tower positioning should acknowledge the sensitive receptors of the Boys Town situated west of Kramat Road.  Tower placements should preferably not be near any buildings of where activities are undertaken.</w:t>
      </w:r>
    </w:p>
    <w:p w:rsidR="005C6115" w:rsidRDefault="005C6115" w:rsidP="005C6115">
      <w:pPr>
        <w:pStyle w:val="Bullet1"/>
        <w:tabs>
          <w:tab w:val="clear" w:pos="502"/>
          <w:tab w:val="num" w:pos="851"/>
        </w:tabs>
        <w:spacing w:before="0" w:after="0" w:line="360" w:lineRule="auto"/>
        <w:ind w:left="851" w:hanging="425"/>
      </w:pPr>
      <w:r>
        <w:t xml:space="preserve">Alternative A would furthermore have to take cognisance of the proposed Sitari Golf Fields Estate. </w:t>
      </w:r>
    </w:p>
    <w:p w:rsidR="00F77F54" w:rsidRDefault="00F77F54" w:rsidP="00F77F54">
      <w:pPr>
        <w:pStyle w:val="Bullet1"/>
        <w:tabs>
          <w:tab w:val="clear" w:pos="502"/>
          <w:tab w:val="num" w:pos="851"/>
        </w:tabs>
        <w:spacing w:before="0" w:after="0" w:line="360" w:lineRule="auto"/>
        <w:ind w:left="851" w:hanging="425"/>
      </w:pPr>
      <w:r>
        <w:t>Due to the impact of resettlement and the number of dwellings possibly affected in the Bongani area, Alternative A should thus at all costs be avoided from a social perspective.</w:t>
      </w:r>
    </w:p>
    <w:p w:rsidR="00F836CB" w:rsidRPr="008A7B77" w:rsidRDefault="00F836CB" w:rsidP="00F836CB">
      <w:pPr>
        <w:pStyle w:val="Bullet1"/>
        <w:numPr>
          <w:ilvl w:val="0"/>
          <w:numId w:val="0"/>
        </w:numPr>
        <w:spacing w:before="0" w:after="0" w:line="360" w:lineRule="auto"/>
        <w:ind w:left="720" w:hanging="360"/>
      </w:pPr>
    </w:p>
    <w:p w:rsidR="00AA492E" w:rsidRDefault="00AA492E" w:rsidP="00AA492E">
      <w:pPr>
        <w:pStyle w:val="Bullet1"/>
        <w:numPr>
          <w:ilvl w:val="0"/>
          <w:numId w:val="0"/>
        </w:numPr>
        <w:spacing w:before="0" w:after="0" w:line="360" w:lineRule="auto"/>
        <w:ind w:left="720"/>
      </w:pPr>
    </w:p>
    <w:p w:rsidR="00E41336" w:rsidRDefault="00E41336" w:rsidP="00DA7159">
      <w:pPr>
        <w:pStyle w:val="Bullet1"/>
        <w:tabs>
          <w:tab w:val="clear" w:pos="502"/>
        </w:tabs>
        <w:spacing w:after="0" w:line="360" w:lineRule="auto"/>
        <w:ind w:left="357" w:hanging="357"/>
      </w:pPr>
      <w:r>
        <w:t>With regards to Alternative C, the following concluding remarks should be noted:</w:t>
      </w:r>
    </w:p>
    <w:p w:rsidR="00147127" w:rsidRDefault="00147127" w:rsidP="00147127">
      <w:pPr>
        <w:pStyle w:val="Bullet1"/>
        <w:tabs>
          <w:tab w:val="clear" w:pos="502"/>
          <w:tab w:val="num" w:pos="851"/>
        </w:tabs>
        <w:spacing w:before="0" w:after="0" w:line="360" w:lineRule="auto"/>
        <w:ind w:left="851" w:hanging="425"/>
      </w:pPr>
      <w:r>
        <w:t>Alternative C should consider possible future commercial and industrial developments in the Philippi East area (industrial area) especially along Stock Road.</w:t>
      </w:r>
    </w:p>
    <w:p w:rsidR="003A2CB3" w:rsidRDefault="003A2CB3" w:rsidP="006F6CF0">
      <w:pPr>
        <w:pStyle w:val="Bullet1"/>
        <w:tabs>
          <w:tab w:val="clear" w:pos="502"/>
          <w:tab w:val="num" w:pos="851"/>
        </w:tabs>
        <w:spacing w:before="0" w:after="0" w:line="360" w:lineRule="auto"/>
        <w:ind w:left="851" w:hanging="425"/>
      </w:pPr>
      <w:r>
        <w:t>An area within Philippi East, between Landsdowne Road/M9 and the N2, east of Sheffield Road could most probably result in resettlement.  The tower placements proposed are on the southern and northern edges of the dwellings, although the line would span above these dwellings.  As no dwellings are allowed within a servitude these affected dwellings within the servitude in close proximity to Sheffield Road would have to be resettled</w:t>
      </w:r>
      <w:r w:rsidR="00F77F54">
        <w:t xml:space="preserve">.  The affected pylon positions include </w:t>
      </w:r>
      <w:r w:rsidR="00385B83">
        <w:t>MS-C-</w:t>
      </w:r>
      <w:r w:rsidR="00F77F54">
        <w:t xml:space="preserve">16Ba, </w:t>
      </w:r>
      <w:r w:rsidR="00385B83">
        <w:t>MS-C-</w:t>
      </w:r>
      <w:r w:rsidR="00F77F54">
        <w:t xml:space="preserve">16 Bb and </w:t>
      </w:r>
      <w:r w:rsidR="00385B83">
        <w:t>MS-C-</w:t>
      </w:r>
      <w:r w:rsidR="00F77F54">
        <w:t>17A which span an area of approximately 200 metres.</w:t>
      </w:r>
    </w:p>
    <w:p w:rsidR="007205DC" w:rsidRPr="006F6CF0" w:rsidRDefault="00764D35" w:rsidP="007205DC">
      <w:pPr>
        <w:pStyle w:val="Bullet1"/>
        <w:tabs>
          <w:tab w:val="clear" w:pos="502"/>
          <w:tab w:val="num" w:pos="851"/>
        </w:tabs>
        <w:spacing w:before="0" w:after="0" w:line="360" w:lineRule="auto"/>
        <w:ind w:left="851" w:hanging="425"/>
      </w:pPr>
      <w:r>
        <w:t xml:space="preserve">Delft South along Alternative C remains problematic as resettlement could </w:t>
      </w:r>
      <w:r w:rsidR="007205DC">
        <w:t>occur along</w:t>
      </w:r>
      <w:r w:rsidR="00271719">
        <w:t xml:space="preserve"> specific sections of the </w:t>
      </w:r>
      <w:r>
        <w:t xml:space="preserve">existing servitude area (with existing lines) </w:t>
      </w:r>
      <w:r w:rsidR="00271719">
        <w:t>even though Eskom has indicated that the consolidation of the existing lines within the existing servitude is possible.  R</w:t>
      </w:r>
      <w:r w:rsidR="00271719" w:rsidRPr="006F6CF0">
        <w:t xml:space="preserve">esettlement is </w:t>
      </w:r>
      <w:r w:rsidR="00271719">
        <w:t>still likely</w:t>
      </w:r>
      <w:r w:rsidR="00271719" w:rsidRPr="006F6CF0">
        <w:t xml:space="preserve"> </w:t>
      </w:r>
      <w:r w:rsidR="00A16F1A">
        <w:t xml:space="preserve">at specific locations </w:t>
      </w:r>
      <w:r w:rsidR="00271719">
        <w:t xml:space="preserve">east of Mango Street, east of the Masibambisane High School </w:t>
      </w:r>
      <w:r w:rsidR="007205DC">
        <w:t xml:space="preserve">(pylon positions </w:t>
      </w:r>
      <w:r w:rsidR="001738C8">
        <w:t>MS-</w:t>
      </w:r>
      <w:r w:rsidR="007205DC">
        <w:t>C</w:t>
      </w:r>
      <w:r w:rsidR="001738C8">
        <w:t>-</w:t>
      </w:r>
      <w:r w:rsidR="007205DC">
        <w:t>2</w:t>
      </w:r>
      <w:r w:rsidR="003D3CAA">
        <w:t>1</w:t>
      </w:r>
      <w:r w:rsidR="007205DC">
        <w:t xml:space="preserve"> up to </w:t>
      </w:r>
      <w:r w:rsidR="001738C8">
        <w:t>MS-</w:t>
      </w:r>
      <w:r w:rsidR="007205DC">
        <w:t>C</w:t>
      </w:r>
      <w:r w:rsidR="001738C8">
        <w:t>-</w:t>
      </w:r>
      <w:r w:rsidR="007205DC">
        <w:t>2</w:t>
      </w:r>
      <w:r w:rsidR="003D3CAA">
        <w:t>3</w:t>
      </w:r>
      <w:r w:rsidR="007205DC">
        <w:t>)</w:t>
      </w:r>
      <w:r w:rsidR="00271719">
        <w:t>,</w:t>
      </w:r>
      <w:r w:rsidR="007205DC">
        <w:t xml:space="preserve"> </w:t>
      </w:r>
      <w:r w:rsidR="00A16F1A">
        <w:t>This are</w:t>
      </w:r>
      <w:r w:rsidR="003D3CAA">
        <w:t>a</w:t>
      </w:r>
      <w:r w:rsidR="00A16F1A">
        <w:t xml:space="preserve"> spans</w:t>
      </w:r>
      <w:r w:rsidR="007205DC" w:rsidRPr="006F6CF0">
        <w:t xml:space="preserve"> </w:t>
      </w:r>
      <w:r w:rsidR="00A16F1A">
        <w:t xml:space="preserve">approximately </w:t>
      </w:r>
      <w:r w:rsidR="003D3CAA">
        <w:t>460</w:t>
      </w:r>
      <w:r w:rsidR="00A16F1A">
        <w:t xml:space="preserve"> metres although only select properties along this length would have to be resettled. </w:t>
      </w:r>
      <w:r w:rsidR="007205DC">
        <w:t xml:space="preserve">Another location of concern relates to a dwelling just west of the R300, in close proximity to Essenhout Street which would be situated within the servitude (between pylon position </w:t>
      </w:r>
      <w:r w:rsidR="001738C8">
        <w:t>MS-</w:t>
      </w:r>
      <w:r w:rsidR="007205DC">
        <w:t>C</w:t>
      </w:r>
      <w:r w:rsidR="001738C8">
        <w:t>-</w:t>
      </w:r>
      <w:r w:rsidR="007205DC">
        <w:t xml:space="preserve">26 and </w:t>
      </w:r>
      <w:r w:rsidR="001738C8">
        <w:t>MS-</w:t>
      </w:r>
      <w:r w:rsidR="007205DC">
        <w:t>C</w:t>
      </w:r>
      <w:r w:rsidR="001738C8">
        <w:t>-</w:t>
      </w:r>
      <w:r w:rsidR="007205DC">
        <w:t>27).</w:t>
      </w:r>
    </w:p>
    <w:p w:rsidR="00AB6BE1" w:rsidRPr="00894661" w:rsidRDefault="00AB6BE1" w:rsidP="00AB6BE1">
      <w:pPr>
        <w:pStyle w:val="Bullet1"/>
        <w:tabs>
          <w:tab w:val="clear" w:pos="502"/>
          <w:tab w:val="num" w:pos="851"/>
        </w:tabs>
        <w:spacing w:before="0" w:after="0" w:line="360" w:lineRule="auto"/>
        <w:ind w:left="851" w:hanging="425"/>
      </w:pPr>
      <w:r w:rsidRPr="00894661">
        <w:t xml:space="preserve">Sections of Alternative C could impact on densely populated settlements (e.g. Mfuleni, </w:t>
      </w:r>
      <w:r w:rsidR="003D3CAA" w:rsidRPr="00894661">
        <w:t xml:space="preserve">and </w:t>
      </w:r>
      <w:r w:rsidRPr="00894661">
        <w:t>Hagley areas) and infilling of vacant land within close proximity to these settlements.  The proposed Rotterdam Development in close proximity to Hindle Road is especially a source of concern.</w:t>
      </w:r>
      <w:r w:rsidR="00A926DD" w:rsidRPr="00894661">
        <w:t xml:space="preserve">  </w:t>
      </w:r>
      <w:r w:rsidR="0071604B" w:rsidRPr="00894661">
        <w:t>An alignment on the border of the proposed development should thus be pursued to avoid the sterilisation of the land for future housing development.</w:t>
      </w:r>
    </w:p>
    <w:p w:rsidR="00764D35" w:rsidRDefault="00764D35" w:rsidP="006F6CF0">
      <w:pPr>
        <w:pStyle w:val="Bullet1"/>
        <w:tabs>
          <w:tab w:val="clear" w:pos="502"/>
          <w:tab w:val="num" w:pos="851"/>
        </w:tabs>
        <w:spacing w:before="0" w:after="0" w:line="360" w:lineRule="auto"/>
        <w:ind w:left="851" w:hanging="425"/>
      </w:pPr>
      <w:r>
        <w:t xml:space="preserve">Alternative C is therefore not preferred due to the above challenges regarding the </w:t>
      </w:r>
      <w:r w:rsidR="003A2CB3">
        <w:t xml:space="preserve">Philippi East, </w:t>
      </w:r>
      <w:r w:rsidR="003D3CAA">
        <w:t xml:space="preserve">and </w:t>
      </w:r>
      <w:r>
        <w:t>Delft South area</w:t>
      </w:r>
      <w:r w:rsidR="001B7345">
        <w:t>s</w:t>
      </w:r>
    </w:p>
    <w:p w:rsidR="00764D35" w:rsidRDefault="00764D35" w:rsidP="006F6CF0">
      <w:pPr>
        <w:pStyle w:val="Bullet1"/>
        <w:tabs>
          <w:tab w:val="clear" w:pos="502"/>
          <w:tab w:val="num" w:pos="851"/>
        </w:tabs>
        <w:spacing w:before="0" w:after="0" w:line="360" w:lineRule="auto"/>
        <w:ind w:left="851" w:hanging="425"/>
      </w:pPr>
      <w:r>
        <w:t>Alternative C</w:t>
      </w:r>
      <w:r w:rsidR="00147127">
        <w:t>, as was initially proposed,</w:t>
      </w:r>
      <w:r>
        <w:t xml:space="preserve"> is furthermore not preferred due to the negative impact on the DNR.</w:t>
      </w:r>
      <w:r w:rsidR="00147127">
        <w:t xml:space="preserve">  The alternative to Alternative C does not traverse the DNR which mitigates this impact.</w:t>
      </w:r>
    </w:p>
    <w:p w:rsidR="00EE1872" w:rsidRDefault="001B7345" w:rsidP="006F6CF0">
      <w:pPr>
        <w:pStyle w:val="Bullet1"/>
        <w:tabs>
          <w:tab w:val="clear" w:pos="502"/>
          <w:tab w:val="num" w:pos="851"/>
        </w:tabs>
        <w:spacing w:before="0" w:after="0" w:line="360" w:lineRule="auto"/>
        <w:ind w:left="851" w:hanging="425"/>
      </w:pPr>
      <w:r>
        <w:t>Alternative C could interfere with the flight zones of the Cape Town International Airport.</w:t>
      </w:r>
    </w:p>
    <w:p w:rsidR="00F25CBA" w:rsidRDefault="00F25CBA" w:rsidP="00F25CBA">
      <w:pPr>
        <w:pStyle w:val="Bullet1"/>
        <w:numPr>
          <w:ilvl w:val="0"/>
          <w:numId w:val="0"/>
        </w:numPr>
        <w:spacing w:before="0" w:after="0" w:line="360" w:lineRule="auto"/>
        <w:ind w:left="720"/>
      </w:pPr>
    </w:p>
    <w:p w:rsidR="00EE1872" w:rsidRDefault="00EE1872" w:rsidP="00DA7159">
      <w:pPr>
        <w:pStyle w:val="Bullet1"/>
        <w:tabs>
          <w:tab w:val="clear" w:pos="502"/>
        </w:tabs>
        <w:spacing w:after="0" w:line="360" w:lineRule="auto"/>
        <w:ind w:left="357" w:hanging="357"/>
      </w:pPr>
      <w:r>
        <w:t>With regards to Alternative D, the following concluding remarks should be noted:</w:t>
      </w:r>
    </w:p>
    <w:p w:rsidR="008A2218" w:rsidRDefault="008A2218" w:rsidP="006F6CF0">
      <w:pPr>
        <w:pStyle w:val="Bullet1"/>
        <w:tabs>
          <w:tab w:val="clear" w:pos="502"/>
          <w:tab w:val="num" w:pos="851"/>
        </w:tabs>
        <w:spacing w:before="0" w:after="0" w:line="360" w:lineRule="auto"/>
        <w:ind w:left="851" w:hanging="425"/>
      </w:pPr>
      <w:r>
        <w:t>Alternative D could impact on densely populated settlements (e.g. Mfuleni,</w:t>
      </w:r>
      <w:r w:rsidRPr="004C4B08">
        <w:t xml:space="preserve"> </w:t>
      </w:r>
      <w:r>
        <w:t>Wimbledon, Happy Valley) and infilling of vacant land within close proximity to these settlements.</w:t>
      </w:r>
    </w:p>
    <w:p w:rsidR="00EE1872" w:rsidRDefault="001551A7" w:rsidP="006F6CF0">
      <w:pPr>
        <w:pStyle w:val="Bullet1"/>
        <w:tabs>
          <w:tab w:val="clear" w:pos="502"/>
          <w:tab w:val="num" w:pos="851"/>
        </w:tabs>
        <w:spacing w:before="0" w:after="0" w:line="360" w:lineRule="auto"/>
        <w:ind w:left="851" w:hanging="425"/>
      </w:pPr>
      <w:r>
        <w:t>A</w:t>
      </w:r>
      <w:r w:rsidR="0015774F">
        <w:t>lternative D should take cognisance of p</w:t>
      </w:r>
      <w:r w:rsidR="00EE1872" w:rsidRPr="00FA56AD">
        <w:t>roposed new residential development to the east of Amandelrug and Rouxville, south of Bottelary Road.</w:t>
      </w:r>
    </w:p>
    <w:p w:rsidR="001551A7" w:rsidRPr="00FA56AD" w:rsidRDefault="0055588B" w:rsidP="006F6CF0">
      <w:pPr>
        <w:pStyle w:val="Bullet1"/>
        <w:tabs>
          <w:tab w:val="clear" w:pos="502"/>
          <w:tab w:val="num" w:pos="851"/>
        </w:tabs>
        <w:spacing w:before="0" w:after="0" w:line="360" w:lineRule="auto"/>
        <w:ind w:left="851" w:hanging="425"/>
      </w:pPr>
      <w:r>
        <w:t xml:space="preserve">Alternative D should avoid sterilising </w:t>
      </w:r>
      <w:r w:rsidR="001551A7">
        <w:t>SANRAL land</w:t>
      </w:r>
      <w:r>
        <w:t xml:space="preserve"> in close proximity to the Zevenwacht Mall as this area has been identified as ideal for residential development.</w:t>
      </w:r>
    </w:p>
    <w:p w:rsidR="00EE1872" w:rsidRDefault="00EE1872" w:rsidP="006F6CF0">
      <w:pPr>
        <w:pStyle w:val="Bullet1"/>
        <w:tabs>
          <w:tab w:val="clear" w:pos="502"/>
          <w:tab w:val="num" w:pos="851"/>
        </w:tabs>
        <w:spacing w:before="0" w:after="0" w:line="360" w:lineRule="auto"/>
        <w:ind w:left="851" w:hanging="425"/>
      </w:pPr>
      <w:r w:rsidRPr="00FA56AD">
        <w:t xml:space="preserve">Possible spacing problems near the </w:t>
      </w:r>
      <w:r w:rsidR="001551A7">
        <w:t>Z</w:t>
      </w:r>
      <w:r w:rsidRPr="00FA56AD">
        <w:t>evenwacht shopping mall area and Saxenburg Industrial Park located near the corner of Van Riebeeck Road (R1</w:t>
      </w:r>
      <w:r w:rsidR="0015774F">
        <w:t>02) and Stellenbosch Road (M12) with regards to Alternative D are expected.</w:t>
      </w:r>
      <w:r w:rsidRPr="00FA56AD">
        <w:t xml:space="preserve"> </w:t>
      </w:r>
    </w:p>
    <w:p w:rsidR="008617F8" w:rsidRDefault="008617F8" w:rsidP="008617F8">
      <w:pPr>
        <w:pStyle w:val="Bullet1"/>
        <w:keepNext/>
        <w:tabs>
          <w:tab w:val="clear" w:pos="502"/>
          <w:tab w:val="num" w:pos="851"/>
        </w:tabs>
        <w:spacing w:before="0" w:after="0" w:line="360" w:lineRule="auto"/>
        <w:ind w:left="851" w:hanging="425"/>
      </w:pPr>
      <w:r>
        <w:t xml:space="preserve">A possible tower placement </w:t>
      </w:r>
      <w:r w:rsidR="007205DC">
        <w:t xml:space="preserve">(pylon position MS-D-25Bb) </w:t>
      </w:r>
      <w:r>
        <w:t>within the Blackheath Industrial area (corner of Range Road and Stellenbosch Road/M12) could possibly result in resettlement of one property (north western corner of the Blackheath Industrial area).  Alternative tower placements, however, could avoid this impact and should thus be pursued.</w:t>
      </w:r>
    </w:p>
    <w:p w:rsidR="00B668B7" w:rsidRDefault="00B668B7" w:rsidP="00B668B7">
      <w:pPr>
        <w:pStyle w:val="Bullet1"/>
        <w:numPr>
          <w:ilvl w:val="0"/>
          <w:numId w:val="0"/>
        </w:numPr>
        <w:spacing w:after="0" w:line="360" w:lineRule="auto"/>
        <w:ind w:left="357"/>
      </w:pPr>
    </w:p>
    <w:p w:rsidR="00B668B7" w:rsidRPr="001F628B" w:rsidRDefault="00B668B7" w:rsidP="00B668B7">
      <w:pPr>
        <w:pStyle w:val="Bullet1"/>
        <w:tabs>
          <w:tab w:val="clear" w:pos="502"/>
        </w:tabs>
        <w:spacing w:after="0" w:line="360" w:lineRule="auto"/>
        <w:ind w:left="357" w:hanging="357"/>
      </w:pPr>
      <w:r w:rsidRPr="001F628B">
        <w:t>The newly proposed alternative that deviates from Alternative C where this alignment exits Delft South and which continues in a northerly direction along the R300 along</w:t>
      </w:r>
      <w:r w:rsidR="00105993" w:rsidRPr="001F628B">
        <w:t>side</w:t>
      </w:r>
      <w:r w:rsidRPr="001F628B">
        <w:t xml:space="preserve"> an existing line (west of R300) then south of Brentwood Park, through an open area until it links with Alternative D in the vicinity of Mfuleni, would be </w:t>
      </w:r>
      <w:r w:rsidR="00105993" w:rsidRPr="001F628B">
        <w:t>a more suitable option for a section of the study area</w:t>
      </w:r>
      <w:r w:rsidRPr="001F628B">
        <w:t xml:space="preserve"> based on</w:t>
      </w:r>
      <w:r w:rsidR="00105993" w:rsidRPr="001F628B">
        <w:t xml:space="preserve"> this alignment limiting any possible negative impacts on the Driftsands Nature Reserve.</w:t>
      </w:r>
    </w:p>
    <w:p w:rsidR="00B668B7" w:rsidRPr="00B668B7" w:rsidRDefault="00B668B7" w:rsidP="001F628B">
      <w:pPr>
        <w:pStyle w:val="Bullet1"/>
        <w:numPr>
          <w:ilvl w:val="0"/>
          <w:numId w:val="0"/>
        </w:numPr>
        <w:spacing w:before="0" w:after="0" w:line="360" w:lineRule="auto"/>
        <w:ind w:left="502" w:hanging="360"/>
        <w:rPr>
          <w:highlight w:val="yellow"/>
        </w:rPr>
      </w:pPr>
    </w:p>
    <w:p w:rsidR="00B8418A" w:rsidRPr="00B8418A" w:rsidRDefault="00B8418A" w:rsidP="00F81F21">
      <w:pPr>
        <w:pStyle w:val="Heading2"/>
        <w:rPr>
          <w:lang w:val="en-GB"/>
        </w:rPr>
      </w:pPr>
      <w:bookmarkStart w:id="270" w:name="_Toc296958730"/>
      <w:r>
        <w:rPr>
          <w:lang w:val="en-GB"/>
        </w:rPr>
        <w:t>Substation Alternatives</w:t>
      </w:r>
      <w:bookmarkEnd w:id="270"/>
    </w:p>
    <w:p w:rsidR="00B8418A" w:rsidRDefault="002161C7" w:rsidP="00B8418A">
      <w:r>
        <w:t>The following conclusions with respect to the Substation Alternative locations are made:</w:t>
      </w:r>
    </w:p>
    <w:p w:rsidR="002161C7" w:rsidRDefault="002161C7" w:rsidP="002161C7">
      <w:pPr>
        <w:pStyle w:val="Bullet1"/>
        <w:tabs>
          <w:tab w:val="clear" w:pos="502"/>
        </w:tabs>
        <w:spacing w:after="0" w:line="360" w:lineRule="auto"/>
        <w:ind w:left="357" w:hanging="357"/>
      </w:pPr>
      <w:r w:rsidRPr="002161C7">
        <w:t>Substation Alternative 1 is pref</w:t>
      </w:r>
      <w:r>
        <w:t>erred from a social perspective based on the availability of access roads to the site, and the limited visual intrusion due to the built up urban environment surrounding the site.</w:t>
      </w:r>
    </w:p>
    <w:p w:rsidR="002161C7" w:rsidRPr="002161C7" w:rsidRDefault="002161C7" w:rsidP="002161C7">
      <w:pPr>
        <w:pStyle w:val="Bullet1"/>
        <w:tabs>
          <w:tab w:val="clear" w:pos="502"/>
        </w:tabs>
        <w:spacing w:after="0" w:line="360" w:lineRule="auto"/>
        <w:ind w:left="357" w:hanging="357"/>
      </w:pPr>
      <w:r>
        <w:rPr>
          <w:lang w:val="en-GB"/>
        </w:rPr>
        <w:t>It should</w:t>
      </w:r>
      <w:r w:rsidR="00055C46">
        <w:rPr>
          <w:lang w:val="en-GB"/>
        </w:rPr>
        <w:t xml:space="preserve"> </w:t>
      </w:r>
      <w:r>
        <w:rPr>
          <w:lang w:val="en-GB"/>
        </w:rPr>
        <w:t xml:space="preserve">also be noted that should the substation be located </w:t>
      </w:r>
      <w:r w:rsidR="00055C46">
        <w:rPr>
          <w:lang w:val="en-GB"/>
        </w:rPr>
        <w:t>at Alternative</w:t>
      </w:r>
      <w:r>
        <w:rPr>
          <w:lang w:val="en-GB"/>
        </w:rPr>
        <w:t xml:space="preserve"> site</w:t>
      </w:r>
      <w:r w:rsidR="00055C46">
        <w:rPr>
          <w:lang w:val="en-GB"/>
        </w:rPr>
        <w:t xml:space="preserve"> 1</w:t>
      </w:r>
      <w:r>
        <w:rPr>
          <w:lang w:val="en-GB"/>
        </w:rPr>
        <w:t xml:space="preserve">, that the construction of a 132 kV power line from any of the other two sites (Substation Alternative 2 and 3) to the switching station </w:t>
      </w:r>
      <w:r w:rsidR="00055C46">
        <w:rPr>
          <w:lang w:val="en-GB"/>
        </w:rPr>
        <w:t xml:space="preserve">would </w:t>
      </w:r>
      <w:r>
        <w:rPr>
          <w:lang w:val="en-GB"/>
        </w:rPr>
        <w:t>not be required.  The negative social impacts anticipated with another distribution line would thus be mitigated through the location of Mitchells Plain Substation Alternative 1</w:t>
      </w:r>
      <w:r w:rsidR="00055C46">
        <w:rPr>
          <w:lang w:val="en-GB"/>
        </w:rPr>
        <w:t>.</w:t>
      </w:r>
    </w:p>
    <w:p w:rsidR="00055C46" w:rsidRDefault="00055C46" w:rsidP="00055C46">
      <w:pPr>
        <w:pStyle w:val="Bullet1"/>
        <w:tabs>
          <w:tab w:val="clear" w:pos="502"/>
        </w:tabs>
        <w:spacing w:after="0" w:line="360" w:lineRule="auto"/>
        <w:ind w:left="357" w:hanging="357"/>
      </w:pPr>
      <w:r>
        <w:t>Substation Alternative 2 could be implemented but is the second preferred site location for the new Mitchells Plain substation, mainly due to the close proximity of the Silversands Primary School to the site.  Additional access roads might also be required at this location.</w:t>
      </w:r>
    </w:p>
    <w:p w:rsidR="00055C46" w:rsidRPr="00055C46" w:rsidRDefault="00EC0787" w:rsidP="002161C7">
      <w:pPr>
        <w:pStyle w:val="Bullet1"/>
        <w:tabs>
          <w:tab w:val="clear" w:pos="502"/>
        </w:tabs>
        <w:spacing w:after="0" w:line="360" w:lineRule="auto"/>
        <w:ind w:left="357" w:hanging="357"/>
      </w:pPr>
      <w:r>
        <w:t xml:space="preserve">The construction of the proposed Mitchells Plain Substation at Alternative Site 3 would have severe negative consequences for the DNR.  </w:t>
      </w:r>
      <w:r w:rsidR="00055C46">
        <w:t xml:space="preserve">Due to the size of a substation footprint and its visual nature it is anticipated that it would have an impact on the character of the nature reserve and possibly on future developments within the nature reserve, as well as the overall development and protection of the nature reserve.  </w:t>
      </w:r>
      <w:r w:rsidR="00055C46">
        <w:rPr>
          <w:lang w:val="en-GB"/>
        </w:rPr>
        <w:t>The possible requirement for an access road to the substation site would intensify the negative impact</w:t>
      </w:r>
    </w:p>
    <w:p w:rsidR="00EC0787" w:rsidRPr="00147591" w:rsidRDefault="00EC0787" w:rsidP="002161C7">
      <w:pPr>
        <w:pStyle w:val="Bullet1"/>
        <w:tabs>
          <w:tab w:val="clear" w:pos="502"/>
        </w:tabs>
        <w:spacing w:after="0" w:line="360" w:lineRule="auto"/>
        <w:ind w:left="357" w:hanging="357"/>
      </w:pPr>
      <w:r>
        <w:t>Substation Alternative 3 is therefore not recommended from a social perspective.</w:t>
      </w:r>
    </w:p>
    <w:p w:rsidR="00884931" w:rsidRDefault="00884931" w:rsidP="00F81F21">
      <w:pPr>
        <w:pStyle w:val="Heading1"/>
      </w:pPr>
      <w:bookmarkStart w:id="271" w:name="_Toc296958731"/>
      <w:r>
        <w:t>RECOMMENDATIONS</w:t>
      </w:r>
      <w:bookmarkEnd w:id="271"/>
    </w:p>
    <w:p w:rsidR="00546B76" w:rsidRDefault="00546B76" w:rsidP="00F81F21">
      <w:pPr>
        <w:pStyle w:val="Heading2"/>
        <w:rPr>
          <w:lang w:val="en-GB"/>
        </w:rPr>
      </w:pPr>
      <w:bookmarkStart w:id="272" w:name="_Toc296958732"/>
      <w:r>
        <w:rPr>
          <w:lang w:val="en-GB"/>
        </w:rPr>
        <w:t>General</w:t>
      </w:r>
      <w:bookmarkEnd w:id="272"/>
    </w:p>
    <w:p w:rsidR="00403839" w:rsidRPr="00403839" w:rsidRDefault="00403839" w:rsidP="00403839">
      <w:pPr>
        <w:rPr>
          <w:lang w:val="en-GB"/>
        </w:rPr>
      </w:pPr>
      <w:r>
        <w:rPr>
          <w:lang w:val="en-GB"/>
        </w:rPr>
        <w:t xml:space="preserve">The following </w:t>
      </w:r>
      <w:r w:rsidR="00546B76">
        <w:rPr>
          <w:lang w:val="en-GB"/>
        </w:rPr>
        <w:t xml:space="preserve">general </w:t>
      </w:r>
      <w:r>
        <w:rPr>
          <w:lang w:val="en-GB"/>
        </w:rPr>
        <w:t>recommendations are made:</w:t>
      </w:r>
    </w:p>
    <w:p w:rsidR="00403839" w:rsidRDefault="009C5090" w:rsidP="00DA7159">
      <w:pPr>
        <w:pStyle w:val="Bullet1"/>
        <w:tabs>
          <w:tab w:val="clear" w:pos="502"/>
        </w:tabs>
        <w:spacing w:after="0" w:line="360" w:lineRule="auto"/>
        <w:ind w:left="357" w:hanging="357"/>
      </w:pPr>
      <w:r>
        <w:t>Resettlement should receive the attention it deserves.</w:t>
      </w:r>
      <w:r w:rsidRPr="000E16A3">
        <w:t xml:space="preserve"> </w:t>
      </w:r>
    </w:p>
    <w:p w:rsidR="009C5090" w:rsidRDefault="00403839" w:rsidP="00DA7159">
      <w:pPr>
        <w:pStyle w:val="Bullet1"/>
        <w:tabs>
          <w:tab w:val="clear" w:pos="502"/>
        </w:tabs>
        <w:spacing w:after="0" w:line="360" w:lineRule="auto"/>
        <w:ind w:left="357" w:hanging="357"/>
      </w:pPr>
      <w:r>
        <w:t xml:space="preserve">Eskom should develop technical solutions to minimise any negative impacts on the densely populated areas and to ensure the least possible chance of resettlement.  Careful consideration should be given to the tower placements, tower types, </w:t>
      </w:r>
      <w:r w:rsidR="003D3CAA">
        <w:t xml:space="preserve">and </w:t>
      </w:r>
      <w:r>
        <w:t xml:space="preserve">alignment </w:t>
      </w:r>
      <w:r w:rsidR="003D3CAA">
        <w:t xml:space="preserve">of the line. </w:t>
      </w:r>
    </w:p>
    <w:p w:rsidR="0083410A" w:rsidRDefault="00E00A35" w:rsidP="00DA7159">
      <w:pPr>
        <w:pStyle w:val="Bullet1"/>
        <w:tabs>
          <w:tab w:val="clear" w:pos="502"/>
        </w:tabs>
        <w:spacing w:after="0" w:line="360" w:lineRule="auto"/>
        <w:ind w:left="357" w:hanging="357"/>
      </w:pPr>
      <w:r>
        <w:t xml:space="preserve">In areas where </w:t>
      </w:r>
      <w:r w:rsidR="0083410A">
        <w:t xml:space="preserve">resettlement </w:t>
      </w:r>
      <w:r>
        <w:t>would occur or where it can</w:t>
      </w:r>
      <w:r w:rsidR="0083410A">
        <w:t>not be avoided, a detailed Resettlement Action Plan (RAP) would have to be developed and detailed discussions with all stakeholders involved, such as the Department of Housing, CoCT, individuals to be resettled and host communities should be undertaken.</w:t>
      </w:r>
    </w:p>
    <w:p w:rsidR="00546B76" w:rsidRDefault="00546B76" w:rsidP="00DA7159">
      <w:pPr>
        <w:pStyle w:val="Bullet1"/>
        <w:tabs>
          <w:tab w:val="clear" w:pos="502"/>
        </w:tabs>
        <w:spacing w:after="0" w:line="360" w:lineRule="auto"/>
        <w:ind w:left="357" w:hanging="357"/>
      </w:pPr>
      <w:r>
        <w:t xml:space="preserve">Areas deserving attention with regards to the alignment of the line would be those areas where the proposed line traverses formal and informal agricultural activities (e.g. the Philippi area, Wine Estates, and so forth) to determine a route alignment with the least impact on the agricultural activities and subsequent economic impacts. </w:t>
      </w:r>
    </w:p>
    <w:p w:rsidR="00532932" w:rsidRDefault="00532932" w:rsidP="00DA7159">
      <w:pPr>
        <w:pStyle w:val="Bullet1"/>
        <w:tabs>
          <w:tab w:val="clear" w:pos="502"/>
        </w:tabs>
        <w:spacing w:after="0" w:line="360" w:lineRule="auto"/>
        <w:ind w:left="357" w:hanging="357"/>
      </w:pPr>
      <w:r>
        <w:t xml:space="preserve">Consideration should be given to the types of towers to be used to minimise the footprint areas and to limit the negative visual intrusions, especially in the densely populated urban environments and </w:t>
      </w:r>
      <w:r w:rsidRPr="00DA7159">
        <w:t>places of important heritage and tourism value.</w:t>
      </w:r>
    </w:p>
    <w:p w:rsidR="009C5090" w:rsidRDefault="00546B76" w:rsidP="00F81F21">
      <w:pPr>
        <w:pStyle w:val="Heading2"/>
      </w:pPr>
      <w:bookmarkStart w:id="273" w:name="_Toc296958733"/>
      <w:r>
        <w:t>Route Alignments</w:t>
      </w:r>
      <w:bookmarkEnd w:id="273"/>
    </w:p>
    <w:p w:rsidR="00546B76" w:rsidRDefault="00546B76" w:rsidP="009C66CC">
      <w:r>
        <w:t>Based on the social impact assessment, the following recommendations are made with regards to the route alignments assessed:</w:t>
      </w:r>
    </w:p>
    <w:p w:rsidR="00546B76" w:rsidRDefault="00546B76" w:rsidP="00DA7159">
      <w:pPr>
        <w:pStyle w:val="Bullet1"/>
        <w:tabs>
          <w:tab w:val="clear" w:pos="502"/>
        </w:tabs>
        <w:spacing w:after="0" w:line="360" w:lineRule="auto"/>
        <w:ind w:left="357" w:hanging="357"/>
      </w:pPr>
      <w:r>
        <w:t xml:space="preserve">The Mitchells Plain-Philippi project </w:t>
      </w:r>
      <w:r w:rsidR="00280141">
        <w:t xml:space="preserve">from the Philippi Substation to the proposed Mitchells Plain Substation 1 </w:t>
      </w:r>
      <w:r>
        <w:t>as strengthening option is preferred above the Firgrove-Mitchells Plain project</w:t>
      </w:r>
      <w:r w:rsidR="00280141">
        <w:t xml:space="preserve">.  The preference is based on the various social impacts associated with this alignment and </w:t>
      </w:r>
      <w:r>
        <w:t>due to the length of the line, and the option to construct the alignment within the road reserve to limit resettlement of individual dwellings.</w:t>
      </w:r>
    </w:p>
    <w:p w:rsidR="00546B76" w:rsidRDefault="00546B76" w:rsidP="00DA7159">
      <w:pPr>
        <w:pStyle w:val="Bullet1"/>
        <w:tabs>
          <w:tab w:val="clear" w:pos="502"/>
        </w:tabs>
        <w:spacing w:after="0" w:line="360" w:lineRule="auto"/>
        <w:ind w:left="357" w:hanging="357"/>
      </w:pPr>
      <w:r>
        <w:t xml:space="preserve">It is therefore recommended that the </w:t>
      </w:r>
      <w:r w:rsidR="00280141">
        <w:t xml:space="preserve">Mitchells Plain-Philippi project be implemented by following </w:t>
      </w:r>
      <w:r>
        <w:t>Alternative 1 from the Philippi Substation through the Philippi area</w:t>
      </w:r>
      <w:r w:rsidR="00290089">
        <w:t xml:space="preserve"> up to Landsdowne Road</w:t>
      </w:r>
      <w:r w:rsidR="00280141">
        <w:t>.</w:t>
      </w:r>
      <w:r w:rsidR="00290089">
        <w:t xml:space="preserve">  From there it should still follow this alignment to the west of </w:t>
      </w:r>
      <w:r w:rsidR="00280141">
        <w:t>Vanguard Freeway (M7)</w:t>
      </w:r>
      <w:r w:rsidR="00290089">
        <w:t>.  From there the alignment should follow Alternative 3, again along Vanguard Freeway to reach Highlands Drive.  Here</w:t>
      </w:r>
      <w:r w:rsidR="00280141">
        <w:t xml:space="preserve"> the alignment should be placed within the road reserve of Highlands Drive.  The line could thus be placed to the north of Highlands Drive (Alternative 3) up to Eisleben Road.  At Eisleben Road the line should turn in a northerly direction to run along the western side of Eisleben Road</w:t>
      </w:r>
      <w:r w:rsidR="009C648A">
        <w:t xml:space="preserve"> over Erf 4</w:t>
      </w:r>
      <w:r w:rsidR="00CA6BE6">
        <w:t>3</w:t>
      </w:r>
      <w:r w:rsidR="009C648A">
        <w:t>937</w:t>
      </w:r>
      <w:r w:rsidR="00280141">
        <w:t xml:space="preserve"> to the R300 where after the line should again follow Alternative 1 to the south of the R300.  It is recommended that the line cross the R300 to pass the Watergate Development on its border, to reach the proposed Mitchells Plain Substation 1.</w:t>
      </w:r>
    </w:p>
    <w:p w:rsidR="009C5096" w:rsidRDefault="009C5096" w:rsidP="00DA7159">
      <w:pPr>
        <w:pStyle w:val="Bullet1"/>
        <w:tabs>
          <w:tab w:val="clear" w:pos="502"/>
        </w:tabs>
        <w:spacing w:after="0" w:line="360" w:lineRule="auto"/>
        <w:ind w:left="357" w:hanging="357"/>
      </w:pPr>
      <w:r>
        <w:t>Eskom should thus have detailed negotiations with representatives of the CoCT and the Western Cape Department of Public Works and Transport regarding the possible use of the Highlands Drive road reserve for the proposed transmission line servitude.</w:t>
      </w:r>
      <w:r w:rsidR="008F7403">
        <w:t xml:space="preserve"> Agreements in this regard would have to be put in place before construction can start.</w:t>
      </w:r>
    </w:p>
    <w:p w:rsidR="00B84066" w:rsidRDefault="00B84066" w:rsidP="00DA7159">
      <w:pPr>
        <w:pStyle w:val="Bullet1"/>
        <w:tabs>
          <w:tab w:val="clear" w:pos="502"/>
        </w:tabs>
        <w:spacing w:after="0" w:line="360" w:lineRule="auto"/>
        <w:ind w:left="357" w:hanging="357"/>
      </w:pPr>
      <w:r>
        <w:t>Effective use of the Highlands Drive road reserve could thus limit and possibly avoid any resettlement as part of the Mitchells Plain-Philippi project.  However, t</w:t>
      </w:r>
      <w:r w:rsidRPr="00DA7159">
        <w:t xml:space="preserve">he widening of Highlands Drive is proposed which would result in no to limited space for the placement of a transmission line within the road reserve.  As funds for any new road developments are linked to other developments (e.g. residential and/or commercial) it is </w:t>
      </w:r>
      <w:r w:rsidR="009C648A" w:rsidRPr="00DA7159">
        <w:t>likely</w:t>
      </w:r>
      <w:r w:rsidRPr="00DA7159">
        <w:t xml:space="preserve"> that the dualling of Highlands </w:t>
      </w:r>
      <w:r w:rsidR="009041D2" w:rsidRPr="00DA7159">
        <w:t xml:space="preserve">Drive </w:t>
      </w:r>
      <w:r w:rsidR="009C648A" w:rsidRPr="00DA7159">
        <w:t>c</w:t>
      </w:r>
      <w:r w:rsidR="009041D2" w:rsidRPr="00DA7159">
        <w:t>ould materialise.</w:t>
      </w:r>
      <w:r w:rsidR="00D837C0">
        <w:t xml:space="preserve">  This issue would thus have to be attended to as a matter of urgency.</w:t>
      </w:r>
    </w:p>
    <w:p w:rsidR="00054CAF" w:rsidRDefault="00054CAF" w:rsidP="00DA7159">
      <w:pPr>
        <w:pStyle w:val="Bullet1"/>
        <w:tabs>
          <w:tab w:val="clear" w:pos="502"/>
        </w:tabs>
        <w:spacing w:after="0" w:line="360" w:lineRule="auto"/>
        <w:ind w:left="357" w:hanging="357"/>
      </w:pPr>
      <w:r>
        <w:t xml:space="preserve">Should the Mitchells Plain-Firgrove project be implemented the following </w:t>
      </w:r>
      <w:r w:rsidR="00E0275C">
        <w:t xml:space="preserve">recommendations </w:t>
      </w:r>
      <w:r>
        <w:t>should be noted:</w:t>
      </w:r>
    </w:p>
    <w:p w:rsidR="006019AA" w:rsidRDefault="00E0275C" w:rsidP="00E0275C">
      <w:pPr>
        <w:pStyle w:val="Bullet1"/>
        <w:tabs>
          <w:tab w:val="clear" w:pos="502"/>
          <w:tab w:val="num" w:pos="851"/>
        </w:tabs>
        <w:spacing w:before="0" w:after="0" w:line="360" w:lineRule="auto"/>
        <w:ind w:left="851" w:hanging="425"/>
      </w:pPr>
      <w:r>
        <w:t xml:space="preserve">Alternative C </w:t>
      </w:r>
      <w:r w:rsidR="00D626FD">
        <w:t xml:space="preserve">should </w:t>
      </w:r>
      <w:r>
        <w:t>be implemented although resettlement would still occur.  Resettlement within the Philippi East area and sections of the route through Delft South is expected to impact on fewer households than the alternatives proposed through the Khayelitsha area</w:t>
      </w:r>
      <w:r w:rsidR="00D626FD">
        <w:t xml:space="preserve"> (Alternative A)</w:t>
      </w:r>
      <w:r>
        <w:t>.</w:t>
      </w:r>
      <w:r w:rsidR="00E91AAF">
        <w:t xml:space="preserve">  This is based on the length of the areas affected and the type of dwellings involved.  </w:t>
      </w:r>
      <w:r w:rsidR="006019AA">
        <w:t>The following should thus be noted in this regard:</w:t>
      </w:r>
    </w:p>
    <w:p w:rsidR="0071604B" w:rsidRDefault="00E91AAF" w:rsidP="0071604B">
      <w:pPr>
        <w:pStyle w:val="Bullet1"/>
        <w:numPr>
          <w:ilvl w:val="1"/>
          <w:numId w:val="7"/>
        </w:numPr>
        <w:spacing w:before="0" w:after="0" w:line="360" w:lineRule="auto"/>
      </w:pPr>
      <w:r>
        <w:t xml:space="preserve">Within the Delft South area the affected section spans approximately 460 metres </w:t>
      </w:r>
      <w:r w:rsidR="006019AA">
        <w:t>with only select properties affected</w:t>
      </w:r>
      <w:r w:rsidR="00ED4A3D">
        <w:t xml:space="preserve"> (Pylon positions MS-C-21 up to MS-C-23)</w:t>
      </w:r>
      <w:r w:rsidR="006019AA">
        <w:t>.  These dwellings can be classified as</w:t>
      </w:r>
      <w:r>
        <w:t xml:space="preserve"> more formal dwellings compared to those located within Khayelitsha and the </w:t>
      </w:r>
      <w:r w:rsidR="006019AA">
        <w:t>Philippi</w:t>
      </w:r>
      <w:r>
        <w:t xml:space="preserve"> East area.</w:t>
      </w:r>
    </w:p>
    <w:p w:rsidR="0071604B" w:rsidRDefault="006019AA" w:rsidP="0071604B">
      <w:pPr>
        <w:pStyle w:val="Bullet1"/>
        <w:numPr>
          <w:ilvl w:val="1"/>
          <w:numId w:val="7"/>
        </w:numPr>
        <w:spacing w:before="0" w:after="0" w:line="360" w:lineRule="auto"/>
      </w:pPr>
      <w:r>
        <w:t>The section affected within the Philippi East area spans approximately 200 metres</w:t>
      </w:r>
      <w:r w:rsidR="00ED4A3D">
        <w:t xml:space="preserve"> (pylon positions MS-C-16Ba, MS-C-16 Bb and MS-C-17A)</w:t>
      </w:r>
      <w:r>
        <w:t xml:space="preserve">. </w:t>
      </w:r>
    </w:p>
    <w:p w:rsidR="0071604B" w:rsidRDefault="006019AA" w:rsidP="0071604B">
      <w:pPr>
        <w:pStyle w:val="Bullet1"/>
        <w:numPr>
          <w:ilvl w:val="1"/>
          <w:numId w:val="7"/>
        </w:numPr>
        <w:spacing w:before="0" w:after="0" w:line="360" w:lineRule="auto"/>
      </w:pPr>
      <w:r>
        <w:t>The recommended section of Alternative C where resettlement would occur (Philippi East and Delft South) thus involves approximately 660 metres.  Again it should be noted that for 460 metres of the total 660 metres, not all dwellings in that section would be affected.</w:t>
      </w:r>
    </w:p>
    <w:p w:rsidR="0071604B" w:rsidRDefault="006019AA" w:rsidP="0071604B">
      <w:pPr>
        <w:pStyle w:val="Bullet1"/>
        <w:numPr>
          <w:ilvl w:val="1"/>
          <w:numId w:val="7"/>
        </w:numPr>
        <w:spacing w:before="0" w:after="0" w:line="360" w:lineRule="auto"/>
      </w:pPr>
      <w:r>
        <w:t>The section of Alternative A where resettlement would occur (Khayelitsha area) involves approximately 800 metres of high density dwellings</w:t>
      </w:r>
      <w:r w:rsidR="00ED4A3D">
        <w:t xml:space="preserve"> (FM-A-13B up to FM-A-16B)</w:t>
      </w:r>
      <w:r>
        <w:t>.</w:t>
      </w:r>
    </w:p>
    <w:p w:rsidR="00E0275C" w:rsidRPr="00894661" w:rsidRDefault="00E0275C" w:rsidP="00E0275C">
      <w:pPr>
        <w:pStyle w:val="Bullet1"/>
        <w:tabs>
          <w:tab w:val="clear" w:pos="502"/>
          <w:tab w:val="num" w:pos="851"/>
        </w:tabs>
        <w:spacing w:before="0" w:after="0" w:line="360" w:lineRule="auto"/>
        <w:ind w:left="851" w:hanging="425"/>
      </w:pPr>
      <w:r w:rsidRPr="00E0275C">
        <w:t>The newly proposed alternative that deviates from Alternative C where this alignment exits Delft South and which continues in a northerly direction along the R300 alongside an existing line (west of R300) then south of Brentwood Park, through an open area until it links with Alternative D in the vicinity of Mfuleni, would be a more suitable option for a section of the study area based on this alignment limiting any possible negative impacts on the Driftsands Nature Reserve</w:t>
      </w:r>
      <w:r>
        <w:t>.</w:t>
      </w:r>
      <w:r w:rsidR="00C76E38">
        <w:t xml:space="preserve">  </w:t>
      </w:r>
      <w:r w:rsidR="0071604B" w:rsidRPr="00894661">
        <w:t>Cognisance should be taken of the proposed Rotterdam development by placing an alignment on the border of this future development.</w:t>
      </w:r>
    </w:p>
    <w:p w:rsidR="001F628B" w:rsidRDefault="001F628B" w:rsidP="00E0275C">
      <w:pPr>
        <w:pStyle w:val="Bullet1"/>
        <w:tabs>
          <w:tab w:val="clear" w:pos="502"/>
          <w:tab w:val="num" w:pos="851"/>
        </w:tabs>
        <w:spacing w:before="0" w:after="0" w:line="360" w:lineRule="auto"/>
        <w:ind w:left="851" w:hanging="425"/>
      </w:pPr>
      <w:r>
        <w:t xml:space="preserve">It is thus recommended that Alternative C be followed through the </w:t>
      </w:r>
      <w:r w:rsidR="006019AA">
        <w:t xml:space="preserve">Philippi East and </w:t>
      </w:r>
      <w:r>
        <w:t>Delft South area</w:t>
      </w:r>
      <w:r w:rsidR="006019AA">
        <w:t>s</w:t>
      </w:r>
      <w:r>
        <w:t>, but thereafter is should follow the newly proposed alternative along the R300 to link with Alternative D in the vicinity of Mfuleni and then to continue to the switching station.</w:t>
      </w:r>
    </w:p>
    <w:p w:rsidR="00F836CB" w:rsidRDefault="00F836CB" w:rsidP="006F6CF0">
      <w:pPr>
        <w:pStyle w:val="Bullet1"/>
        <w:tabs>
          <w:tab w:val="clear" w:pos="502"/>
          <w:tab w:val="num" w:pos="851"/>
        </w:tabs>
        <w:spacing w:before="0" w:after="0" w:line="360" w:lineRule="auto"/>
        <w:ind w:left="851" w:hanging="425"/>
      </w:pPr>
      <w:r>
        <w:t xml:space="preserve">Comments with regards to the </w:t>
      </w:r>
      <w:r w:rsidR="004C4EC9">
        <w:t xml:space="preserve">possible </w:t>
      </w:r>
      <w:r>
        <w:t>alignments (Alternatives C and D) should thus again be noted</w:t>
      </w:r>
      <w:r w:rsidR="004C4EC9">
        <w:t xml:space="preserve"> and mitigation measures should be strictly implemented.</w:t>
      </w:r>
    </w:p>
    <w:p w:rsidR="001F628B" w:rsidRDefault="001F628B" w:rsidP="001F628B">
      <w:pPr>
        <w:pStyle w:val="Bullet1"/>
        <w:numPr>
          <w:ilvl w:val="0"/>
          <w:numId w:val="0"/>
        </w:numPr>
        <w:spacing w:before="0" w:after="0" w:line="360" w:lineRule="auto"/>
        <w:ind w:left="851"/>
      </w:pPr>
    </w:p>
    <w:p w:rsidR="00546B76" w:rsidRDefault="00546B76" w:rsidP="00F81F21">
      <w:pPr>
        <w:pStyle w:val="Heading2"/>
        <w:rPr>
          <w:lang w:val="en-GB"/>
        </w:rPr>
      </w:pPr>
      <w:bookmarkStart w:id="274" w:name="_Toc296958734"/>
      <w:r>
        <w:rPr>
          <w:lang w:val="en-GB"/>
        </w:rPr>
        <w:t>Mitchells Plain Substation</w:t>
      </w:r>
      <w:bookmarkEnd w:id="274"/>
    </w:p>
    <w:p w:rsidR="004C4EC9" w:rsidRDefault="004C4EC9" w:rsidP="00D837C0">
      <w:pPr>
        <w:rPr>
          <w:lang w:val="en-GB"/>
        </w:rPr>
      </w:pPr>
      <w:r>
        <w:rPr>
          <w:lang w:val="en-GB"/>
        </w:rPr>
        <w:t>With regards to the proposed substation locations, the following recommendations are made:</w:t>
      </w:r>
    </w:p>
    <w:p w:rsidR="004C4EC9" w:rsidRDefault="00D837C0" w:rsidP="004C4EC9">
      <w:pPr>
        <w:pStyle w:val="Bullet1"/>
        <w:tabs>
          <w:tab w:val="clear" w:pos="502"/>
        </w:tabs>
        <w:spacing w:after="0" w:line="360" w:lineRule="auto"/>
        <w:ind w:left="357" w:hanging="357"/>
      </w:pPr>
      <w:r w:rsidRPr="004C4EC9">
        <w:t>As indicated in previous sections of the report, the Mitchells Plain Substation Alternat</w:t>
      </w:r>
      <w:r w:rsidR="00C16475">
        <w:t>ive 1 is the preferred option.</w:t>
      </w:r>
    </w:p>
    <w:p w:rsidR="004C4EC9" w:rsidRDefault="00D837C0" w:rsidP="004C4EC9">
      <w:pPr>
        <w:pStyle w:val="Bullet1"/>
        <w:tabs>
          <w:tab w:val="clear" w:pos="502"/>
        </w:tabs>
        <w:spacing w:after="0" w:line="360" w:lineRule="auto"/>
        <w:ind w:left="357" w:hanging="357"/>
      </w:pPr>
      <w:r w:rsidRPr="004C4EC9">
        <w:t xml:space="preserve">Substation Site Alternative 2 could be implemented although not preferred.  </w:t>
      </w:r>
      <w:r w:rsidR="004C4EC9">
        <w:t>(Should the recommendations above be implemented, Substation Alternative 2 would not be applicable anymore).</w:t>
      </w:r>
    </w:p>
    <w:p w:rsidR="004C4EC9" w:rsidRDefault="00D837C0" w:rsidP="004C4EC9">
      <w:pPr>
        <w:pStyle w:val="Bullet1"/>
        <w:tabs>
          <w:tab w:val="clear" w:pos="502"/>
        </w:tabs>
        <w:spacing w:after="0" w:line="360" w:lineRule="auto"/>
        <w:ind w:left="357" w:hanging="357"/>
      </w:pPr>
      <w:r w:rsidRPr="004C4EC9">
        <w:t>The construction of the Mitchells Plain Substation at site Alternative 3 should be discarded.</w:t>
      </w:r>
      <w:r w:rsidR="004C4EC9" w:rsidRPr="004C4EC9">
        <w:t xml:space="preserve">  </w:t>
      </w:r>
      <w:r w:rsidR="004C4EC9">
        <w:t>(Should the recommendations above be implemented, Substation Alternative 3 would not be applicable anymore).</w:t>
      </w:r>
    </w:p>
    <w:p w:rsidR="00546B76" w:rsidRPr="004C4EC9" w:rsidRDefault="004C4EC9" w:rsidP="00237FBC">
      <w:pPr>
        <w:pStyle w:val="Bullet1"/>
        <w:numPr>
          <w:ilvl w:val="0"/>
          <w:numId w:val="0"/>
        </w:numPr>
        <w:spacing w:after="0" w:line="360" w:lineRule="auto"/>
        <w:ind w:left="357"/>
      </w:pPr>
      <w:r w:rsidRPr="004C4EC9">
        <w:br w:type="page"/>
      </w:r>
    </w:p>
    <w:p w:rsidR="00884931" w:rsidRDefault="00884931" w:rsidP="00F81F21">
      <w:pPr>
        <w:pStyle w:val="Heading1"/>
      </w:pPr>
      <w:bookmarkStart w:id="275" w:name="_Toc296958735"/>
      <w:r>
        <w:t>SOURCES CONSULTED</w:t>
      </w:r>
      <w:bookmarkEnd w:id="275"/>
    </w:p>
    <w:p w:rsidR="003B4AEE" w:rsidRDefault="00B8418A" w:rsidP="00F81F21">
      <w:pPr>
        <w:pStyle w:val="Heading2"/>
        <w:rPr>
          <w:lang w:val="en-GB"/>
        </w:rPr>
      </w:pPr>
      <w:bookmarkStart w:id="276" w:name="_Toc296958736"/>
      <w:r>
        <w:rPr>
          <w:lang w:val="en-GB"/>
        </w:rPr>
        <w:t>Documents</w:t>
      </w:r>
      <w:bookmarkEnd w:id="276"/>
    </w:p>
    <w:p w:rsidR="00B8418A" w:rsidRDefault="00B8418A" w:rsidP="00B8418A">
      <w:r>
        <w:t>Agriconcepts (Pty) Ltd.  2010.  Agricultural Economic Potential Input for the Scoping Report: Draft</w:t>
      </w:r>
    </w:p>
    <w:p w:rsidR="00367A2E" w:rsidRDefault="00367A2E" w:rsidP="00367A2E">
      <w:r>
        <w:t>Agriconcepts (Pty) Ltd.  2010.  Agricultural Economic Potential Input for the draft Environmental Impact Assessment Report: Draft</w:t>
      </w:r>
    </w:p>
    <w:p w:rsidR="00E42E58" w:rsidRDefault="00E42E58" w:rsidP="00367A2E">
      <w:r>
        <w:t>Agricultural Research Centre</w:t>
      </w:r>
      <w:r w:rsidR="00AD1533">
        <w:t xml:space="preserve"> (2011). Soils and Agricultural Assessment</w:t>
      </w:r>
    </w:p>
    <w:p w:rsidR="007408C1" w:rsidRDefault="007408C1" w:rsidP="007408C1">
      <w:pPr>
        <w:rPr>
          <w:lang w:val="en-GB"/>
        </w:rPr>
      </w:pPr>
      <w:r>
        <w:rPr>
          <w:lang w:val="en-GB"/>
        </w:rPr>
        <w:t>Becker, H.A. (1997). Social Impact Assessment: Method and experience in Europe, North America and the developing world.  UCL Press: London</w:t>
      </w:r>
    </w:p>
    <w:p w:rsidR="007408C1" w:rsidRDefault="007408C1" w:rsidP="007408C1">
      <w:pPr>
        <w:rPr>
          <w:lang w:val="en-GB"/>
        </w:rPr>
      </w:pPr>
      <w:r>
        <w:rPr>
          <w:lang w:val="en-GB"/>
        </w:rPr>
        <w:t>Becker, H.A. &amp; Vanclay, F. (eds) (2003).  The International Handbook of Social Impact Assessment: Conceptual and Methodological Advances. Edward Elgar: Cheltenham</w:t>
      </w:r>
    </w:p>
    <w:p w:rsidR="007408C1" w:rsidRDefault="007408C1" w:rsidP="007408C1">
      <w:r w:rsidRPr="00105E2E">
        <w:t>BKS</w:t>
      </w:r>
      <w:r>
        <w:t xml:space="preserve"> </w:t>
      </w:r>
      <w:r w:rsidR="005A782A">
        <w:t>(</w:t>
      </w:r>
      <w:r w:rsidRPr="00105E2E">
        <w:t>2010</w:t>
      </w:r>
      <w:r w:rsidR="005A782A">
        <w:t>)</w:t>
      </w:r>
      <w:r w:rsidRPr="00105E2E">
        <w:t>.   Final Scoping Report and Plan of Study for Environmental Impact Assessment (EIA) for a 400 kV Single Circuit Transmission Power Line from the existing Philippi Substation to a proposed Mitchell’s Plain Substation and the Philippi Substation Upgrade</w:t>
      </w:r>
    </w:p>
    <w:p w:rsidR="00AE01BD" w:rsidRDefault="00AE01BD" w:rsidP="007408C1">
      <w:pPr>
        <w:rPr>
          <w:lang w:val="en-GB"/>
        </w:rPr>
      </w:pPr>
      <w:r w:rsidRPr="00AE01BD">
        <w:rPr>
          <w:lang w:val="en-GB"/>
        </w:rPr>
        <w:t>BKS (2010).   Final Scoping Report and Plan of Study for Environmental Impact Assessment (EIA) for a 400 kV Double Circuit Transmission Power Line from Firgrove Substation to a proposed Mitchell’s Plain Substation</w:t>
      </w:r>
    </w:p>
    <w:p w:rsidR="00174A2C" w:rsidRPr="00AE01BD" w:rsidRDefault="00174A2C" w:rsidP="007408C1">
      <w:pPr>
        <w:rPr>
          <w:lang w:val="en-GB"/>
        </w:rPr>
      </w:pPr>
      <w:r>
        <w:t>BKS (2010) Issues and Responses Register</w:t>
      </w:r>
    </w:p>
    <w:p w:rsidR="007408C1" w:rsidRDefault="007408C1" w:rsidP="007408C1">
      <w:r w:rsidRPr="00CD1B53">
        <w:rPr>
          <w:rFonts w:cs="Arial"/>
          <w:lang w:val="en-GB"/>
        </w:rPr>
        <w:t>Burdge, R.J. (1995). A community guide to Social Impact Assessment. Social Ecology Press: Middleton</w:t>
      </w:r>
      <w:r w:rsidRPr="000E16A3">
        <w:t xml:space="preserve"> </w:t>
      </w:r>
    </w:p>
    <w:p w:rsidR="004D164B" w:rsidRDefault="004D164B" w:rsidP="004D164B">
      <w:r w:rsidRPr="006433C3">
        <w:t>City of Cape Town</w:t>
      </w:r>
      <w:r w:rsidR="006433C3" w:rsidRPr="006433C3">
        <w:t xml:space="preserve"> (2005)</w:t>
      </w:r>
      <w:r w:rsidRPr="006433C3">
        <w:t xml:space="preserve"> Business Plan for Urban Renewal Programme: Khayelitsha and Mitchell’s Plain</w:t>
      </w:r>
    </w:p>
    <w:p w:rsidR="00B8418A" w:rsidRPr="000E16A3" w:rsidRDefault="00B8418A" w:rsidP="00B8418A">
      <w:r w:rsidRPr="000E16A3">
        <w:t>City of Cape Town: Five Year Plan: 2007-2012: Draft Review for public comment</w:t>
      </w:r>
    </w:p>
    <w:p w:rsidR="004722F8" w:rsidRDefault="004722F8" w:rsidP="00B8418A">
      <w:r w:rsidRPr="000E16A3">
        <w:t>City of Cape Town</w:t>
      </w:r>
      <w:r w:rsidRPr="004722F8">
        <w:rPr>
          <w:rFonts w:cs="Arial"/>
        </w:rPr>
        <w:t xml:space="preserve"> (2010) IDP</w:t>
      </w:r>
      <w:r>
        <w:rPr>
          <w:rFonts w:cs="Arial"/>
        </w:rPr>
        <w:t>:</w:t>
      </w:r>
      <w:r w:rsidRPr="004722F8">
        <w:rPr>
          <w:rFonts w:cs="Arial"/>
        </w:rPr>
        <w:t>Five year plan: Draft review 2010 - 2011</w:t>
      </w:r>
    </w:p>
    <w:p w:rsidR="00B8418A" w:rsidRPr="006C1677" w:rsidRDefault="00B8418A" w:rsidP="00B8418A">
      <w:r w:rsidRPr="000E16A3">
        <w:t xml:space="preserve">City of Cape Town: </w:t>
      </w:r>
      <w:r w:rsidRPr="006C1677">
        <w:t xml:space="preserve">Khayelitsha / </w:t>
      </w:r>
      <w:r>
        <w:t>Mitchells Plain</w:t>
      </w:r>
      <w:r w:rsidRPr="006C1677">
        <w:t xml:space="preserve"> District Plan: Spatial Development Plan and Environmental Management Framework</w:t>
      </w:r>
    </w:p>
    <w:p w:rsidR="00890893" w:rsidRDefault="00890893" w:rsidP="00B8418A">
      <w:r w:rsidRPr="00E912A0">
        <w:t>City of Cape Town (2007): Planning Districts Profile, Strategic Development Information and GIS Department</w:t>
      </w:r>
    </w:p>
    <w:p w:rsidR="004722F8" w:rsidRDefault="004722F8" w:rsidP="004722F8">
      <w:r w:rsidRPr="004722F8">
        <w:rPr>
          <w:rFonts w:cs="Arial"/>
        </w:rPr>
        <w:t>City of Cape Town (2007): Planning Districts Socio-Economic Analysis 2007</w:t>
      </w:r>
    </w:p>
    <w:p w:rsidR="00B8418A" w:rsidRDefault="00B8418A" w:rsidP="00B8418A">
      <w:r w:rsidRPr="000E16A3">
        <w:t xml:space="preserve">City of Cape Town: Socio-Economic Profiling of Urban Renewal Nodes: </w:t>
      </w:r>
      <w:r w:rsidRPr="006C1677">
        <w:t xml:space="preserve">Khayelitsha and </w:t>
      </w:r>
      <w:r>
        <w:t>Mitchells Plain</w:t>
      </w:r>
    </w:p>
    <w:p w:rsidR="00B8418A" w:rsidRDefault="00B8418A" w:rsidP="00B8418A">
      <w:r>
        <w:t>City of Cape Town: Spatial Development Framework: Technical Report: Draft for public comment.</w:t>
      </w:r>
    </w:p>
    <w:p w:rsidR="007408C1" w:rsidRDefault="00B8418A" w:rsidP="007408C1">
      <w:pPr>
        <w:rPr>
          <w:lang w:val="en-GB"/>
        </w:rPr>
      </w:pPr>
      <w:r>
        <w:t>City of Cape Town: Spatial Development Plan and Environmental Management Framework for District E: Executive Summary: Draft for public comment</w:t>
      </w:r>
      <w:r w:rsidR="007408C1" w:rsidRPr="007408C1">
        <w:rPr>
          <w:lang w:val="en-GB"/>
        </w:rPr>
        <w:t xml:space="preserve"> </w:t>
      </w:r>
    </w:p>
    <w:p w:rsidR="00847E55" w:rsidRDefault="00847E55" w:rsidP="007408C1">
      <w:pPr>
        <w:rPr>
          <w:rFonts w:cs="Arial"/>
        </w:rPr>
      </w:pPr>
      <w:r w:rsidRPr="00847E55">
        <w:rPr>
          <w:rFonts w:cs="Arial"/>
        </w:rPr>
        <w:t>Empetus CC (2006).  Electric and Magnetic Fields from overhead power lines – A summary of technical and biological aspects</w:t>
      </w:r>
    </w:p>
    <w:p w:rsidR="007408C1" w:rsidRDefault="007408C1" w:rsidP="007408C1">
      <w:pPr>
        <w:rPr>
          <w:rFonts w:cs="Arial"/>
          <w:lang w:val="en-GB"/>
        </w:rPr>
      </w:pPr>
      <w:r>
        <w:rPr>
          <w:lang w:val="en-GB"/>
        </w:rPr>
        <w:t>Finsterbusch, K., Llewellyn, L.G. &amp; Wolf, C.P. (eds) (1983).  Social Impact Assessment Methods.  Sage Publications: Beverly Hills</w:t>
      </w:r>
    </w:p>
    <w:p w:rsidR="00B8418A" w:rsidRDefault="00B8418A" w:rsidP="00F81F21">
      <w:pPr>
        <w:pStyle w:val="Heading2"/>
        <w:rPr>
          <w:lang w:val="en-GB"/>
        </w:rPr>
      </w:pPr>
      <w:bookmarkStart w:id="277" w:name="_Toc296958737"/>
      <w:r>
        <w:rPr>
          <w:lang w:val="en-GB"/>
        </w:rPr>
        <w:t>Websites</w:t>
      </w:r>
      <w:bookmarkEnd w:id="277"/>
    </w:p>
    <w:p w:rsidR="00B8418A" w:rsidRDefault="00B8418A" w:rsidP="00B8418A">
      <w:r w:rsidRPr="007463AD">
        <w:t>http://en.wikipedia.org</w:t>
      </w:r>
    </w:p>
    <w:p w:rsidR="00B8418A" w:rsidRDefault="00B8418A" w:rsidP="00B8418A">
      <w:r w:rsidRPr="00043737">
        <w:t>http://www.capetown.gov.za</w:t>
      </w:r>
    </w:p>
    <w:p w:rsidR="00B8418A" w:rsidRDefault="003B51B0" w:rsidP="00B8418A">
      <w:r w:rsidRPr="00F22207">
        <w:t>http://www.openafrica.org</w:t>
      </w:r>
    </w:p>
    <w:p w:rsidR="003B51B0" w:rsidRDefault="00440253" w:rsidP="00B8418A">
      <w:r w:rsidRPr="00440253">
        <w:t>http://www.croydon</w:t>
      </w:r>
      <w:r>
        <w:t>-estate</w:t>
      </w:r>
      <w:r w:rsidRPr="00440253">
        <w:t>.co.za</w:t>
      </w:r>
    </w:p>
    <w:p w:rsidR="00440253" w:rsidRDefault="00876826" w:rsidP="00440253">
      <w:r w:rsidRPr="00F22207">
        <w:t>http://www.croydonolive.co.za</w:t>
      </w:r>
    </w:p>
    <w:p w:rsidR="00876826" w:rsidRDefault="00BC621F" w:rsidP="00440253">
      <w:r w:rsidRPr="00BC621F">
        <w:t>http://www.dreamworld.co.za</w:t>
      </w:r>
    </w:p>
    <w:p w:rsidR="00BC621F" w:rsidRDefault="00BC621F" w:rsidP="00440253">
      <w:r>
        <w:t>http://epicos.com</w:t>
      </w:r>
    </w:p>
    <w:p w:rsidR="003C776C" w:rsidRDefault="003C776C" w:rsidP="00440253">
      <w:r>
        <w:t>http://www.sitarigolf.co.za</w:t>
      </w:r>
    </w:p>
    <w:p w:rsidR="004A48CF" w:rsidRDefault="004A48CF" w:rsidP="00440253">
      <w:r>
        <w:t>http://www.stellendale.co.za</w:t>
      </w:r>
    </w:p>
    <w:p w:rsidR="00440253" w:rsidRDefault="003627A7" w:rsidP="00B8418A">
      <w:r>
        <w:t>http://zevenwacht.co.za</w:t>
      </w:r>
    </w:p>
    <w:p w:rsidR="00B8418A" w:rsidRDefault="00B8418A" w:rsidP="00F81F21">
      <w:pPr>
        <w:pStyle w:val="Heading2"/>
        <w:rPr>
          <w:lang w:val="en-GB"/>
        </w:rPr>
      </w:pPr>
      <w:bookmarkStart w:id="278" w:name="_Toc296958738"/>
      <w:r>
        <w:rPr>
          <w:lang w:val="en-GB"/>
        </w:rPr>
        <w:t>Consultation</w:t>
      </w:r>
      <w:bookmarkEnd w:id="278"/>
    </w:p>
    <w:p w:rsidR="00B8418A" w:rsidRDefault="00786205" w:rsidP="00B8418A">
      <w:pPr>
        <w:rPr>
          <w:lang w:val="en-GB"/>
        </w:rPr>
      </w:pPr>
      <w:r>
        <w:rPr>
          <w:lang w:val="en-GB"/>
        </w:rPr>
        <w:t>Mr. Sigmund Storm: CoCT: Traffic Engineer</w:t>
      </w:r>
    </w:p>
    <w:p w:rsidR="0061177D" w:rsidRDefault="0061177D" w:rsidP="00B8418A">
      <w:pPr>
        <w:rPr>
          <w:lang w:val="en-GB"/>
        </w:rPr>
      </w:pPr>
      <w:r>
        <w:rPr>
          <w:lang w:val="en-GB"/>
        </w:rPr>
        <w:t>Ms. Nneheleng Koali: Cape Nature: Ecological Coordinator</w:t>
      </w:r>
    </w:p>
    <w:p w:rsidR="00C76E38" w:rsidRPr="00B8418A" w:rsidRDefault="0071604B" w:rsidP="00B8418A">
      <w:pPr>
        <w:rPr>
          <w:lang w:val="en-GB"/>
        </w:rPr>
      </w:pPr>
      <w:r w:rsidRPr="00894661">
        <w:rPr>
          <w:lang w:val="en-GB"/>
        </w:rPr>
        <w:t>Mr. J. Kuhn: CoCT: Manager: Housing Land &amp; Forward Planning, Housing Directorate</w:t>
      </w:r>
    </w:p>
    <w:sectPr w:rsidR="00C76E38" w:rsidRPr="00B8418A" w:rsidSect="00577C0E">
      <w:pgSz w:w="11909" w:h="16834" w:code="9"/>
      <w:pgMar w:top="1418" w:right="1134" w:bottom="1418" w:left="141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954" w:rsidRDefault="008C6954">
      <w:r>
        <w:separator/>
      </w:r>
    </w:p>
  </w:endnote>
  <w:endnote w:type="continuationSeparator" w:id="0">
    <w:p w:rsidR="008C6954" w:rsidRDefault="008C69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Symbol"/>
    <w:charset w:val="02"/>
    <w:family w:val="swiss"/>
    <w:pitch w:val="variable"/>
    <w:sig w:usb0="00000000" w:usb1="10000000" w:usb2="00000000" w:usb3="00000000" w:csb0="80000000" w:csb1="00000000"/>
  </w:font>
  <w:font w:name="Maiandra GD">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hruti">
    <w:panose1 w:val="02000500000000000000"/>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E38" w:rsidRDefault="0071604B" w:rsidP="00577C0E">
    <w:pPr>
      <w:pStyle w:val="Footer"/>
      <w:framePr w:wrap="around" w:vAnchor="text" w:hAnchor="margin" w:xAlign="right" w:y="1"/>
      <w:rPr>
        <w:rStyle w:val="PageNumber"/>
      </w:rPr>
    </w:pPr>
    <w:r>
      <w:rPr>
        <w:rStyle w:val="PageNumber"/>
      </w:rPr>
      <w:fldChar w:fldCharType="begin"/>
    </w:r>
    <w:r w:rsidR="00C76E38">
      <w:rPr>
        <w:rStyle w:val="PageNumber"/>
      </w:rPr>
      <w:instrText xml:space="preserve">PAGE  </w:instrText>
    </w:r>
    <w:r>
      <w:rPr>
        <w:rStyle w:val="PageNumber"/>
      </w:rPr>
      <w:fldChar w:fldCharType="end"/>
    </w:r>
  </w:p>
  <w:p w:rsidR="00C76E38" w:rsidRDefault="00C76E3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E38" w:rsidRDefault="0071604B" w:rsidP="00577C0E">
    <w:pPr>
      <w:pStyle w:val="Footer"/>
      <w:framePr w:wrap="around" w:vAnchor="text" w:hAnchor="margin" w:xAlign="right" w:y="1"/>
      <w:rPr>
        <w:rStyle w:val="PageNumber"/>
      </w:rPr>
    </w:pPr>
    <w:r>
      <w:rPr>
        <w:rStyle w:val="PageNumber"/>
      </w:rPr>
      <w:fldChar w:fldCharType="begin"/>
    </w:r>
    <w:r w:rsidR="00C76E38">
      <w:rPr>
        <w:rStyle w:val="PageNumber"/>
      </w:rPr>
      <w:instrText xml:space="preserve">PAGE  </w:instrText>
    </w:r>
    <w:r>
      <w:rPr>
        <w:rStyle w:val="PageNumber"/>
      </w:rPr>
      <w:fldChar w:fldCharType="separate"/>
    </w:r>
    <w:r w:rsidR="00894661">
      <w:rPr>
        <w:rStyle w:val="PageNumber"/>
        <w:noProof/>
      </w:rPr>
      <w:t>i</w:t>
    </w:r>
    <w:r>
      <w:rPr>
        <w:rStyle w:val="PageNumber"/>
      </w:rPr>
      <w:fldChar w:fldCharType="end"/>
    </w:r>
  </w:p>
  <w:p w:rsidR="00C76E38" w:rsidRDefault="00C76E3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954" w:rsidRDefault="008C6954">
      <w:r>
        <w:separator/>
      </w:r>
    </w:p>
  </w:footnote>
  <w:footnote w:type="continuationSeparator" w:id="0">
    <w:p w:rsidR="008C6954" w:rsidRDefault="008C6954">
      <w:r>
        <w:continuationSeparator/>
      </w:r>
    </w:p>
  </w:footnote>
  <w:footnote w:id="1">
    <w:p w:rsidR="00C76E38" w:rsidRPr="006A20DE" w:rsidRDefault="00C76E38" w:rsidP="006A20DE">
      <w:pPr>
        <w:pStyle w:val="FootnoteText"/>
        <w:rPr>
          <w:rStyle w:val="FootnoteReference"/>
          <w:rFonts w:ascii="Arial" w:hAnsi="Arial" w:cs="Arial"/>
          <w:vertAlign w:val="baseline"/>
        </w:rPr>
      </w:pPr>
      <w:r w:rsidRPr="006A20DE">
        <w:rPr>
          <w:rStyle w:val="FootnoteReference"/>
          <w:rFonts w:ascii="Arial" w:hAnsi="Arial" w:cs="Arial"/>
          <w:sz w:val="20"/>
        </w:rPr>
        <w:footnoteRef/>
      </w:r>
      <w:r w:rsidRPr="006A20DE">
        <w:rPr>
          <w:rStyle w:val="FootnoteReference"/>
          <w:rFonts w:ascii="Arial" w:hAnsi="Arial" w:cs="Arial"/>
          <w:sz w:val="20"/>
        </w:rP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Single Circuit Transmission Power Line from the existing Philippi Substation to a proposed Mitchell’s Plain Substation and the Philippi Substation Upgrade</w:t>
      </w:r>
    </w:p>
  </w:footnote>
  <w:footnote w:id="2">
    <w:p w:rsidR="00C76E38" w:rsidRPr="00FC75F8" w:rsidRDefault="00C76E38">
      <w:pPr>
        <w:pStyle w:val="FootnoteText"/>
        <w:rPr>
          <w:lang w:val="en-ZA"/>
        </w:rPr>
      </w:pPr>
      <w:r>
        <w:rPr>
          <w:rStyle w:val="FootnoteReference"/>
        </w:rPr>
        <w:footnoteRef/>
      </w:r>
      <w:r>
        <w:t xml:space="preserve"> </w:t>
      </w:r>
      <w:r w:rsidRPr="00405B6D">
        <w:rPr>
          <w:rStyle w:val="FootnoteReference"/>
          <w:rFonts w:ascii="Arial" w:hAnsi="Arial" w:cs="Arial"/>
          <w:vertAlign w:val="baseline"/>
        </w:rPr>
        <w:t>Adapted from:</w:t>
      </w:r>
      <w: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w:t>
      </w:r>
      <w:r>
        <w:rPr>
          <w:rFonts w:ascii="Arial" w:hAnsi="Arial" w:cs="Arial"/>
        </w:rPr>
        <w:t>Double</w:t>
      </w:r>
      <w:r w:rsidRPr="006A20DE">
        <w:rPr>
          <w:rFonts w:ascii="Arial" w:hAnsi="Arial" w:cs="Arial"/>
        </w:rPr>
        <w:t xml:space="preserve"> Circuit Transmission Power Line from </w:t>
      </w:r>
      <w:r>
        <w:rPr>
          <w:rFonts w:ascii="Arial" w:hAnsi="Arial" w:cs="Arial"/>
        </w:rPr>
        <w:t>Firgrove</w:t>
      </w:r>
      <w:r w:rsidRPr="006A20DE">
        <w:rPr>
          <w:rFonts w:ascii="Arial" w:hAnsi="Arial" w:cs="Arial"/>
        </w:rPr>
        <w:t xml:space="preserve"> Substation to a proposed Mitchell’s Plain Substation</w:t>
      </w:r>
    </w:p>
  </w:footnote>
  <w:footnote w:id="3">
    <w:p w:rsidR="00C76E38" w:rsidRPr="00F23529" w:rsidRDefault="00C76E38" w:rsidP="00760B2F">
      <w:pPr>
        <w:pStyle w:val="FootnoteText"/>
        <w:rPr>
          <w:lang w:val="en-ZA"/>
        </w:rPr>
      </w:pPr>
      <w:r>
        <w:rPr>
          <w:rStyle w:val="FootnoteReference"/>
        </w:rPr>
        <w:footnoteRef/>
      </w:r>
      <w: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w:t>
      </w:r>
      <w:r>
        <w:rPr>
          <w:rFonts w:ascii="Arial" w:hAnsi="Arial" w:cs="Arial"/>
        </w:rPr>
        <w:t>Double</w:t>
      </w:r>
      <w:r w:rsidRPr="006A20DE">
        <w:rPr>
          <w:rFonts w:ascii="Arial" w:hAnsi="Arial" w:cs="Arial"/>
        </w:rPr>
        <w:t xml:space="preserve"> Circuit Transmission Power Line from </w:t>
      </w:r>
      <w:r>
        <w:rPr>
          <w:rFonts w:ascii="Arial" w:hAnsi="Arial" w:cs="Arial"/>
        </w:rPr>
        <w:t>Firgrove</w:t>
      </w:r>
      <w:r w:rsidRPr="006A20DE">
        <w:rPr>
          <w:rFonts w:ascii="Arial" w:hAnsi="Arial" w:cs="Arial"/>
        </w:rPr>
        <w:t xml:space="preserve"> Substation to a proposed Mitchell’s Plain Substation</w:t>
      </w:r>
    </w:p>
  </w:footnote>
  <w:footnote w:id="4">
    <w:p w:rsidR="00C76E38" w:rsidRPr="00C01884" w:rsidRDefault="00C76E38">
      <w:pPr>
        <w:pStyle w:val="FootnoteText"/>
        <w:rPr>
          <w:lang w:val="en-ZA"/>
        </w:rPr>
      </w:pPr>
      <w:r>
        <w:rPr>
          <w:rStyle w:val="FootnoteReference"/>
        </w:rPr>
        <w:footnoteRef/>
      </w:r>
      <w: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w:t>
      </w:r>
      <w:r>
        <w:rPr>
          <w:rFonts w:ascii="Arial" w:hAnsi="Arial" w:cs="Arial"/>
        </w:rPr>
        <w:t>Double</w:t>
      </w:r>
      <w:r w:rsidRPr="006A20DE">
        <w:rPr>
          <w:rFonts w:ascii="Arial" w:hAnsi="Arial" w:cs="Arial"/>
        </w:rPr>
        <w:t xml:space="preserve"> Circuit Transmission Power Line from </w:t>
      </w:r>
      <w:r>
        <w:rPr>
          <w:rFonts w:ascii="Arial" w:hAnsi="Arial" w:cs="Arial"/>
        </w:rPr>
        <w:t>Firgrove</w:t>
      </w:r>
      <w:r w:rsidRPr="006A20DE">
        <w:rPr>
          <w:rFonts w:ascii="Arial" w:hAnsi="Arial" w:cs="Arial"/>
        </w:rPr>
        <w:t xml:space="preserve"> Substation to a proposed Mitchell’s Plain Substation</w:t>
      </w:r>
    </w:p>
  </w:footnote>
  <w:footnote w:id="5">
    <w:p w:rsidR="00C76E38" w:rsidRPr="003B222C" w:rsidRDefault="00C76E38">
      <w:pPr>
        <w:pStyle w:val="FootnoteText"/>
        <w:rPr>
          <w:rFonts w:ascii="Arial" w:hAnsi="Arial" w:cs="Arial"/>
          <w:lang w:val="en-ZA"/>
        </w:rPr>
      </w:pPr>
      <w:r w:rsidRPr="003B222C">
        <w:rPr>
          <w:rStyle w:val="FootnoteReference"/>
          <w:rFonts w:ascii="Arial" w:hAnsi="Arial" w:cs="Arial"/>
        </w:rPr>
        <w:footnoteRef/>
      </w:r>
      <w:r w:rsidRPr="003B222C">
        <w:rPr>
          <w:rFonts w:ascii="Arial" w:hAnsi="Arial" w:cs="Arial"/>
        </w:rPr>
        <w:t xml:space="preserve"> </w:t>
      </w:r>
      <w:r w:rsidRPr="003B222C">
        <w:rPr>
          <w:rFonts w:ascii="Arial" w:hAnsi="Arial" w:cs="Arial"/>
          <w:lang w:val="en-ZA"/>
        </w:rPr>
        <w:t>Ditto</w:t>
      </w:r>
    </w:p>
  </w:footnote>
  <w:footnote w:id="6">
    <w:p w:rsidR="00C76E38" w:rsidRPr="000C3901" w:rsidRDefault="00C76E38">
      <w:pPr>
        <w:pStyle w:val="FootnoteText"/>
        <w:rPr>
          <w:lang w:val="en-ZA"/>
        </w:rPr>
      </w:pPr>
      <w:r>
        <w:rPr>
          <w:rStyle w:val="FootnoteReference"/>
        </w:rPr>
        <w:footnoteRef/>
      </w:r>
      <w: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Single Circuit Transmission Power Line from the existing Philippi Substation to a proposed Mitchell’s Plain Substation and the Philippi Substation Upgrade</w:t>
      </w:r>
      <w:r>
        <w:rPr>
          <w:rFonts w:ascii="Arial" w:hAnsi="Arial" w:cs="Arial"/>
        </w:rPr>
        <w:t xml:space="preserve"> &amp;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w:t>
      </w:r>
      <w:r>
        <w:rPr>
          <w:rFonts w:ascii="Arial" w:hAnsi="Arial" w:cs="Arial"/>
        </w:rPr>
        <w:t>Double</w:t>
      </w:r>
      <w:r w:rsidRPr="006A20DE">
        <w:rPr>
          <w:rFonts w:ascii="Arial" w:hAnsi="Arial" w:cs="Arial"/>
        </w:rPr>
        <w:t xml:space="preserve"> Circuit Transmission Power Line from </w:t>
      </w:r>
      <w:r>
        <w:rPr>
          <w:rFonts w:ascii="Arial" w:hAnsi="Arial" w:cs="Arial"/>
        </w:rPr>
        <w:t>Firgrove</w:t>
      </w:r>
      <w:r w:rsidRPr="006A20DE">
        <w:rPr>
          <w:rFonts w:ascii="Arial" w:hAnsi="Arial" w:cs="Arial"/>
        </w:rPr>
        <w:t xml:space="preserve"> Substation to a proposed Mitchell’s Plain Substation</w:t>
      </w:r>
    </w:p>
  </w:footnote>
  <w:footnote w:id="7">
    <w:p w:rsidR="00C76E38" w:rsidRPr="00CD1B53" w:rsidRDefault="00C76E38" w:rsidP="00D05928">
      <w:pPr>
        <w:pStyle w:val="FootnoteText"/>
        <w:rPr>
          <w:rFonts w:ascii="Arial" w:hAnsi="Arial" w:cs="Arial"/>
        </w:rPr>
      </w:pPr>
      <w:r w:rsidRPr="00CD1B53">
        <w:rPr>
          <w:rStyle w:val="FootnoteReference"/>
          <w:rFonts w:ascii="Arial" w:hAnsi="Arial" w:cs="Arial"/>
        </w:rPr>
        <w:footnoteRef/>
      </w:r>
      <w:r w:rsidRPr="00CD1B53">
        <w:rPr>
          <w:rFonts w:ascii="Arial" w:hAnsi="Arial" w:cs="Arial"/>
        </w:rPr>
        <w:t xml:space="preserve"> </w:t>
      </w:r>
      <w:r w:rsidRPr="00CD1B53">
        <w:rPr>
          <w:rFonts w:ascii="Arial" w:hAnsi="Arial" w:cs="Arial"/>
        </w:rPr>
        <w:tab/>
        <w:t>Burdge, R.J. (1995). A community guide to Social Impact Assessment. Social Ecology Press: Middleton</w:t>
      </w:r>
    </w:p>
  </w:footnote>
  <w:footnote w:id="8">
    <w:p w:rsidR="00C76E38" w:rsidRPr="00132972" w:rsidRDefault="00C76E38" w:rsidP="00D916CC">
      <w:pPr>
        <w:pStyle w:val="Footer"/>
        <w:rPr>
          <w:sz w:val="18"/>
          <w:szCs w:val="18"/>
        </w:rPr>
      </w:pPr>
      <w:r w:rsidRPr="00132972">
        <w:rPr>
          <w:rStyle w:val="FootnoteReference"/>
          <w:szCs w:val="18"/>
        </w:rPr>
        <w:footnoteRef/>
      </w:r>
      <w:r w:rsidRPr="00132972">
        <w:rPr>
          <w:sz w:val="18"/>
          <w:szCs w:val="18"/>
        </w:rPr>
        <w:t xml:space="preserve"> http://www.capetown.gov.za</w:t>
      </w:r>
    </w:p>
  </w:footnote>
  <w:footnote w:id="9">
    <w:p w:rsidR="00C76E38" w:rsidRPr="00132972" w:rsidRDefault="00C76E38" w:rsidP="00D916CC">
      <w:pPr>
        <w:pStyle w:val="FootnoteText"/>
        <w:ind w:left="851" w:hanging="851"/>
        <w:rPr>
          <w:rFonts w:ascii="Arial" w:hAnsi="Arial"/>
          <w:szCs w:val="18"/>
          <w:lang w:val="en-ZA"/>
        </w:rPr>
      </w:pPr>
      <w:r w:rsidRPr="00132972">
        <w:rPr>
          <w:rFonts w:ascii="Arial" w:hAnsi="Arial"/>
          <w:szCs w:val="18"/>
          <w:lang w:val="en-ZA"/>
        </w:rPr>
        <w:footnoteRef/>
      </w:r>
      <w:r w:rsidRPr="00132972">
        <w:rPr>
          <w:rFonts w:ascii="Arial" w:hAnsi="Arial"/>
          <w:szCs w:val="18"/>
          <w:lang w:val="en-ZA"/>
        </w:rPr>
        <w:t xml:space="preserve"> City of Cape Town: Spatial Development Framework: Technical Report: Draft for public comment</w:t>
      </w:r>
    </w:p>
  </w:footnote>
  <w:footnote w:id="10">
    <w:p w:rsidR="00C76E38" w:rsidRPr="00132972" w:rsidRDefault="00C76E38" w:rsidP="00D916CC">
      <w:pPr>
        <w:pStyle w:val="Footer"/>
        <w:rPr>
          <w:sz w:val="18"/>
          <w:szCs w:val="18"/>
        </w:rPr>
      </w:pPr>
      <w:r w:rsidRPr="00132972">
        <w:rPr>
          <w:sz w:val="18"/>
          <w:szCs w:val="18"/>
        </w:rPr>
        <w:footnoteRef/>
      </w:r>
      <w:r w:rsidRPr="00132972">
        <w:rPr>
          <w:sz w:val="18"/>
          <w:szCs w:val="18"/>
        </w:rPr>
        <w:t xml:space="preserve"> http://en.wikipedia.org</w:t>
      </w:r>
    </w:p>
  </w:footnote>
  <w:footnote w:id="11">
    <w:p w:rsidR="00C76E38" w:rsidRPr="00132972" w:rsidRDefault="00C76E38" w:rsidP="00D916CC">
      <w:pPr>
        <w:pStyle w:val="FootnoteText"/>
        <w:ind w:left="851" w:hanging="851"/>
        <w:rPr>
          <w:rFonts w:ascii="Arial" w:hAnsi="Arial" w:cs="Arial"/>
          <w:szCs w:val="18"/>
        </w:rPr>
      </w:pPr>
      <w:r w:rsidRPr="00132972">
        <w:rPr>
          <w:rStyle w:val="FootnoteReference"/>
          <w:rFonts w:ascii="Arial" w:hAnsi="Arial" w:cs="Arial"/>
          <w:szCs w:val="18"/>
        </w:rPr>
        <w:footnoteRef/>
      </w:r>
      <w:r w:rsidRPr="00132972">
        <w:rPr>
          <w:rFonts w:ascii="Arial" w:hAnsi="Arial" w:cs="Arial"/>
          <w:szCs w:val="18"/>
        </w:rPr>
        <w:t xml:space="preserve"> City of Cape Town: Spatial Development Plan and Environmental Management Framework for District E</w:t>
      </w:r>
    </w:p>
  </w:footnote>
  <w:footnote w:id="12">
    <w:p w:rsidR="00C76E38" w:rsidRPr="006547E2" w:rsidRDefault="00C76E38">
      <w:pPr>
        <w:pStyle w:val="FootnoteText"/>
        <w:rPr>
          <w:rFonts w:ascii="Arial" w:hAnsi="Arial" w:cs="Arial"/>
          <w:lang w:val="en-ZA"/>
        </w:rPr>
      </w:pPr>
      <w:r w:rsidRPr="006547E2">
        <w:rPr>
          <w:rStyle w:val="FootnoteReference"/>
          <w:rFonts w:ascii="Arial" w:hAnsi="Arial" w:cs="Arial"/>
        </w:rPr>
        <w:footnoteRef/>
      </w:r>
      <w:r w:rsidRPr="006547E2">
        <w:rPr>
          <w:rFonts w:ascii="Arial" w:hAnsi="Arial" w:cs="Arial"/>
        </w:rPr>
        <w:t xml:space="preserve"> </w:t>
      </w:r>
      <w:r>
        <w:rPr>
          <w:rFonts w:ascii="Arial" w:hAnsi="Arial" w:cs="Arial"/>
        </w:rPr>
        <w:t xml:space="preserve">City of Cape Town (2007) </w:t>
      </w:r>
      <w:r w:rsidRPr="003B222C">
        <w:rPr>
          <w:rFonts w:ascii="Arial" w:hAnsi="Arial" w:cs="Arial"/>
        </w:rPr>
        <w:t xml:space="preserve"> Planning Districts Profile</w:t>
      </w:r>
    </w:p>
  </w:footnote>
  <w:footnote w:id="13">
    <w:p w:rsidR="00C76E38" w:rsidRPr="00132972" w:rsidRDefault="00C76E38" w:rsidP="00724E0B">
      <w:pPr>
        <w:pStyle w:val="Footer"/>
        <w:rPr>
          <w:sz w:val="18"/>
          <w:szCs w:val="18"/>
        </w:rPr>
      </w:pPr>
      <w:r w:rsidRPr="00132972">
        <w:rPr>
          <w:rStyle w:val="FootnoteReference"/>
          <w:szCs w:val="18"/>
        </w:rPr>
        <w:footnoteRef/>
      </w:r>
      <w:r w:rsidRPr="00132972">
        <w:rPr>
          <w:sz w:val="18"/>
          <w:szCs w:val="18"/>
        </w:rPr>
        <w:t xml:space="preserve"> </w:t>
      </w:r>
      <w:r w:rsidRPr="00132972">
        <w:rPr>
          <w:sz w:val="18"/>
          <w:szCs w:val="18"/>
        </w:rPr>
        <w:tab/>
        <w:t>City of Cape Town: Khayelitsha / Mitchells Plain District Plan: Spatial Development Plan and Environmental Management Framework</w:t>
      </w:r>
    </w:p>
  </w:footnote>
  <w:footnote w:id="14">
    <w:p w:rsidR="00C76E38" w:rsidRPr="00DC0B8C" w:rsidRDefault="00C76E38">
      <w:pPr>
        <w:pStyle w:val="FootnoteText"/>
        <w:rPr>
          <w:rFonts w:ascii="Arial" w:hAnsi="Arial" w:cs="Arial"/>
          <w:lang w:val="en-ZA"/>
        </w:rPr>
      </w:pPr>
      <w:r w:rsidRPr="00DC0B8C">
        <w:rPr>
          <w:rStyle w:val="FootnoteReference"/>
          <w:rFonts w:ascii="Arial" w:hAnsi="Arial" w:cs="Arial"/>
        </w:rPr>
        <w:footnoteRef/>
      </w:r>
      <w:r w:rsidRPr="00DC0B8C">
        <w:rPr>
          <w:rFonts w:ascii="Arial" w:hAnsi="Arial" w:cs="Arial"/>
        </w:rPr>
        <w:t xml:space="preserve"> City of Cape Town (2005)  Business Plan for Urban Renewal Programme: Khayelitsha and Mitchell’s Plain</w:t>
      </w:r>
    </w:p>
  </w:footnote>
  <w:footnote w:id="15">
    <w:p w:rsidR="00C76E38" w:rsidRPr="00DC0B8C" w:rsidRDefault="00C76E38">
      <w:pPr>
        <w:pStyle w:val="FootnoteText"/>
        <w:rPr>
          <w:rFonts w:ascii="Arial" w:hAnsi="Arial" w:cs="Arial"/>
          <w:lang w:val="en-ZA"/>
        </w:rPr>
      </w:pPr>
      <w:r w:rsidRPr="00DC0B8C">
        <w:rPr>
          <w:rStyle w:val="FootnoteReference"/>
          <w:rFonts w:ascii="Arial" w:hAnsi="Arial" w:cs="Arial"/>
        </w:rPr>
        <w:footnoteRef/>
      </w:r>
      <w:r w:rsidRPr="00DC0B8C">
        <w:rPr>
          <w:rFonts w:ascii="Arial" w:hAnsi="Arial" w:cs="Arial"/>
        </w:rPr>
        <w:t xml:space="preserve"> City of Cape Town (2005)  Business Plan for Urban Renewal Programme: Khayelitsha and Mitchell’s Plain</w:t>
      </w:r>
    </w:p>
  </w:footnote>
  <w:footnote w:id="16">
    <w:p w:rsidR="00C76E38" w:rsidRPr="00DC0B8C" w:rsidRDefault="00C76E38" w:rsidP="008A78F9">
      <w:pPr>
        <w:pStyle w:val="Footer"/>
        <w:rPr>
          <w:rStyle w:val="FootnoteReference"/>
          <w:rFonts w:cs="Arial"/>
          <w:szCs w:val="18"/>
        </w:rPr>
      </w:pPr>
      <w:r w:rsidRPr="00DC0B8C">
        <w:rPr>
          <w:rFonts w:cs="Arial"/>
          <w:sz w:val="18"/>
          <w:szCs w:val="18"/>
          <w:lang w:val="en-GB"/>
        </w:rPr>
        <w:footnoteRef/>
      </w:r>
      <w:r w:rsidRPr="00DC0B8C">
        <w:rPr>
          <w:rFonts w:cs="Arial"/>
          <w:sz w:val="18"/>
          <w:szCs w:val="18"/>
          <w:lang w:val="en-GB"/>
        </w:rPr>
        <w:t xml:space="preserve"> </w:t>
      </w:r>
      <w:r w:rsidRPr="00DC0B8C">
        <w:rPr>
          <w:rFonts w:cs="Arial"/>
          <w:sz w:val="18"/>
          <w:szCs w:val="18"/>
          <w:lang w:val="en-GB"/>
        </w:rPr>
        <w:tab/>
        <w:t>City of Cape Town: Spatial Development Plan and Environmental Management Framework for District E</w:t>
      </w:r>
    </w:p>
  </w:footnote>
  <w:footnote w:id="17">
    <w:p w:rsidR="00C76E38" w:rsidRPr="003B222C" w:rsidRDefault="00C76E38">
      <w:pPr>
        <w:pStyle w:val="FootnoteText"/>
        <w:rPr>
          <w:rFonts w:ascii="Arial" w:hAnsi="Arial" w:cs="Arial"/>
          <w:lang w:val="en-ZA"/>
        </w:rPr>
      </w:pPr>
      <w:r w:rsidRPr="003B222C">
        <w:rPr>
          <w:rStyle w:val="FootnoteReference"/>
          <w:rFonts w:ascii="Arial" w:hAnsi="Arial" w:cs="Arial"/>
        </w:rPr>
        <w:footnoteRef/>
      </w:r>
      <w:r w:rsidRPr="003B222C">
        <w:rPr>
          <w:rFonts w:ascii="Arial" w:hAnsi="Arial" w:cs="Arial"/>
        </w:rPr>
        <w:t xml:space="preserve"> City of Cape Town (2007): Planning Districts Profile</w:t>
      </w:r>
    </w:p>
  </w:footnote>
  <w:footnote w:id="18">
    <w:p w:rsidR="00C76E38" w:rsidRPr="003B222C" w:rsidRDefault="00C76E38">
      <w:pPr>
        <w:pStyle w:val="FootnoteText"/>
        <w:rPr>
          <w:rFonts w:ascii="Arial" w:hAnsi="Arial" w:cs="Arial"/>
          <w:lang w:val="en-ZA"/>
        </w:rPr>
      </w:pPr>
      <w:r w:rsidRPr="003B222C">
        <w:rPr>
          <w:rStyle w:val="FootnoteReference"/>
          <w:rFonts w:ascii="Arial" w:hAnsi="Arial" w:cs="Arial"/>
        </w:rPr>
        <w:footnoteRef/>
      </w:r>
      <w:r w:rsidRPr="003B222C">
        <w:rPr>
          <w:rFonts w:ascii="Arial" w:hAnsi="Arial" w:cs="Arial"/>
        </w:rPr>
        <w:t xml:space="preserve"> StatsSA: Population Census 2001 </w:t>
      </w:r>
    </w:p>
  </w:footnote>
  <w:footnote w:id="19">
    <w:p w:rsidR="00C76E38" w:rsidRPr="003B222C" w:rsidRDefault="00C76E38">
      <w:pPr>
        <w:pStyle w:val="FootnoteText"/>
        <w:rPr>
          <w:rFonts w:ascii="Arial" w:hAnsi="Arial" w:cs="Arial"/>
          <w:lang w:val="en-ZA"/>
        </w:rPr>
      </w:pPr>
      <w:r w:rsidRPr="003B222C">
        <w:rPr>
          <w:rStyle w:val="FootnoteReference"/>
          <w:rFonts w:ascii="Arial" w:hAnsi="Arial" w:cs="Arial"/>
        </w:rPr>
        <w:footnoteRef/>
      </w:r>
      <w:r w:rsidRPr="003B222C">
        <w:rPr>
          <w:rFonts w:ascii="Arial" w:hAnsi="Arial" w:cs="Arial"/>
        </w:rPr>
        <w:t xml:space="preserve"> City of Cape Town (2007): Planning Districts Profile</w:t>
      </w:r>
    </w:p>
  </w:footnote>
  <w:footnote w:id="20">
    <w:p w:rsidR="00C76E38" w:rsidRPr="003B222C" w:rsidRDefault="00C76E38">
      <w:pPr>
        <w:pStyle w:val="FootnoteText"/>
        <w:rPr>
          <w:rFonts w:ascii="Arial" w:hAnsi="Arial" w:cs="Arial"/>
          <w:lang w:val="en-ZA"/>
        </w:rPr>
      </w:pPr>
      <w:r w:rsidRPr="003B222C">
        <w:rPr>
          <w:rStyle w:val="FootnoteReference"/>
          <w:rFonts w:ascii="Arial" w:hAnsi="Arial" w:cs="Arial"/>
        </w:rPr>
        <w:footnoteRef/>
      </w:r>
      <w:r w:rsidRPr="003B222C">
        <w:rPr>
          <w:rFonts w:ascii="Arial" w:hAnsi="Arial" w:cs="Arial"/>
        </w:rPr>
        <w:t xml:space="preserve"> StatsSA: Population Census 2001</w:t>
      </w:r>
    </w:p>
  </w:footnote>
  <w:footnote w:id="21">
    <w:p w:rsidR="00C76E38" w:rsidRPr="005C6457" w:rsidRDefault="00C76E38">
      <w:pPr>
        <w:pStyle w:val="FootnoteText"/>
        <w:rPr>
          <w:lang w:val="en-ZA"/>
        </w:rPr>
      </w:pPr>
      <w:r>
        <w:rPr>
          <w:rStyle w:val="FootnoteReference"/>
        </w:rPr>
        <w:footnoteRef/>
      </w:r>
      <w:r>
        <w:t xml:space="preserve"> </w:t>
      </w:r>
      <w:r>
        <w:rPr>
          <w:rFonts w:ascii="Arial" w:hAnsi="Arial" w:cs="Arial"/>
        </w:rPr>
        <w:t xml:space="preserve">City of Cape Town (2007) </w:t>
      </w:r>
      <w:r w:rsidRPr="003B222C">
        <w:rPr>
          <w:rFonts w:ascii="Arial" w:hAnsi="Arial" w:cs="Arial"/>
        </w:rPr>
        <w:t xml:space="preserve"> Planning Districts Profile</w:t>
      </w:r>
    </w:p>
  </w:footnote>
  <w:footnote w:id="22">
    <w:p w:rsidR="00C76E38" w:rsidRPr="00132972" w:rsidRDefault="00C76E38" w:rsidP="00584D94">
      <w:pPr>
        <w:pStyle w:val="Footer"/>
        <w:rPr>
          <w:rFonts w:cs="Arial"/>
          <w:sz w:val="18"/>
          <w:szCs w:val="18"/>
          <w:lang w:val="en-GB"/>
        </w:rPr>
      </w:pPr>
      <w:r w:rsidRPr="00132972">
        <w:rPr>
          <w:rStyle w:val="FootnoteReference"/>
          <w:rFonts w:cs="Arial"/>
          <w:szCs w:val="18"/>
        </w:rPr>
        <w:footnoteRef/>
      </w:r>
      <w:r w:rsidRPr="00132972">
        <w:rPr>
          <w:rFonts w:cs="Arial"/>
          <w:sz w:val="18"/>
          <w:szCs w:val="18"/>
        </w:rPr>
        <w:t xml:space="preserve"> </w:t>
      </w:r>
      <w:r w:rsidRPr="00132972">
        <w:rPr>
          <w:rFonts w:cs="Arial"/>
          <w:sz w:val="18"/>
          <w:szCs w:val="18"/>
        </w:rPr>
        <w:tab/>
      </w:r>
      <w:r w:rsidRPr="00132972">
        <w:rPr>
          <w:rFonts w:cs="Arial"/>
          <w:sz w:val="18"/>
          <w:szCs w:val="18"/>
          <w:lang w:val="en-GB"/>
        </w:rPr>
        <w:t>City of Cape Town: Socio-Economic Profiling of Urban Renewal Nodes: Khayelitsha and Mitchells Plain</w:t>
      </w:r>
    </w:p>
  </w:footnote>
  <w:footnote w:id="23">
    <w:p w:rsidR="00C76E38" w:rsidRPr="009B5410" w:rsidRDefault="00C76E38">
      <w:pPr>
        <w:pStyle w:val="FootnoteText"/>
        <w:rPr>
          <w:lang w:val="en-ZA"/>
        </w:rPr>
      </w:pPr>
      <w:r>
        <w:rPr>
          <w:rStyle w:val="FootnoteReference"/>
        </w:rPr>
        <w:footnoteRef/>
      </w:r>
      <w:r>
        <w:t xml:space="preserve"> </w:t>
      </w:r>
      <w:r>
        <w:rPr>
          <w:rFonts w:ascii="Arial" w:hAnsi="Arial" w:cs="Arial"/>
        </w:rPr>
        <w:t xml:space="preserve">City of Cape Town (2007) </w:t>
      </w:r>
      <w:r w:rsidRPr="003B222C">
        <w:rPr>
          <w:rFonts w:ascii="Arial" w:hAnsi="Arial" w:cs="Arial"/>
        </w:rPr>
        <w:t xml:space="preserve"> Planning Districts Profile</w:t>
      </w:r>
    </w:p>
  </w:footnote>
  <w:footnote w:id="24">
    <w:p w:rsidR="00C76E38" w:rsidRPr="009B5410" w:rsidRDefault="00C76E38">
      <w:pPr>
        <w:pStyle w:val="FootnoteText"/>
        <w:rPr>
          <w:lang w:val="en-ZA"/>
        </w:rPr>
      </w:pPr>
      <w:r>
        <w:rPr>
          <w:rStyle w:val="FootnoteReference"/>
        </w:rPr>
        <w:footnoteRef/>
      </w:r>
      <w:r>
        <w:t xml:space="preserve"> </w:t>
      </w:r>
      <w:r>
        <w:rPr>
          <w:rFonts w:ascii="Arial" w:hAnsi="Arial" w:cs="Arial"/>
        </w:rPr>
        <w:t xml:space="preserve">City of Cape Town (2007) </w:t>
      </w:r>
      <w:r w:rsidRPr="003B222C">
        <w:rPr>
          <w:rFonts w:ascii="Arial" w:hAnsi="Arial" w:cs="Arial"/>
        </w:rPr>
        <w:t xml:space="preserve"> Planning Districts Profile</w:t>
      </w:r>
    </w:p>
  </w:footnote>
  <w:footnote w:id="25">
    <w:p w:rsidR="00C76E38" w:rsidRPr="003B222C" w:rsidRDefault="00C76E38">
      <w:pPr>
        <w:pStyle w:val="FootnoteText"/>
        <w:rPr>
          <w:lang w:val="en-ZA"/>
        </w:rPr>
      </w:pPr>
      <w:r>
        <w:rPr>
          <w:rStyle w:val="FootnoteReference"/>
        </w:rPr>
        <w:footnoteRef/>
      </w:r>
      <w:r>
        <w:t xml:space="preserve"> </w:t>
      </w:r>
      <w:r w:rsidRPr="003B222C">
        <w:rPr>
          <w:rFonts w:ascii="Arial" w:hAnsi="Arial" w:cs="Arial"/>
        </w:rPr>
        <w:t>City of Cape Town (2007): Planning Districts Profile</w:t>
      </w:r>
    </w:p>
  </w:footnote>
  <w:footnote w:id="26">
    <w:p w:rsidR="00C76E38" w:rsidRPr="003B222C" w:rsidRDefault="00C76E38">
      <w:pPr>
        <w:pStyle w:val="FootnoteText"/>
        <w:rPr>
          <w:lang w:val="en-ZA"/>
        </w:rPr>
      </w:pPr>
      <w:r>
        <w:rPr>
          <w:rStyle w:val="FootnoteReference"/>
        </w:rPr>
        <w:footnoteRef/>
      </w:r>
      <w:r>
        <w:t xml:space="preserve"> </w:t>
      </w:r>
      <w:r w:rsidRPr="003B222C">
        <w:rPr>
          <w:rFonts w:ascii="Arial" w:hAnsi="Arial" w:cs="Arial"/>
        </w:rPr>
        <w:t>StatsSA: Population Census 2001</w:t>
      </w:r>
    </w:p>
  </w:footnote>
  <w:footnote w:id="27">
    <w:p w:rsidR="00C76E38" w:rsidRPr="006875F9" w:rsidRDefault="00C76E38">
      <w:pPr>
        <w:pStyle w:val="FootnoteText"/>
        <w:rPr>
          <w:lang w:val="en-ZA"/>
        </w:rPr>
      </w:pPr>
      <w:r>
        <w:rPr>
          <w:rStyle w:val="FootnoteReference"/>
        </w:rPr>
        <w:footnoteRef/>
      </w:r>
      <w:r>
        <w:t xml:space="preserve"> </w:t>
      </w:r>
      <w:r w:rsidRPr="003B222C">
        <w:rPr>
          <w:rFonts w:ascii="Arial" w:hAnsi="Arial" w:cs="Arial"/>
        </w:rPr>
        <w:t>City of Cape Town (2007): Planning Districts Profile</w:t>
      </w:r>
    </w:p>
  </w:footnote>
  <w:footnote w:id="28">
    <w:p w:rsidR="00C76E38" w:rsidRPr="006875F9" w:rsidRDefault="00C76E38">
      <w:pPr>
        <w:pStyle w:val="FootnoteText"/>
        <w:rPr>
          <w:lang w:val="en-ZA"/>
        </w:rPr>
      </w:pPr>
      <w:r>
        <w:rPr>
          <w:rStyle w:val="FootnoteReference"/>
        </w:rPr>
        <w:footnoteRef/>
      </w:r>
      <w:r>
        <w:t xml:space="preserve"> </w:t>
      </w:r>
      <w:r w:rsidRPr="003B222C">
        <w:rPr>
          <w:rFonts w:ascii="Arial" w:hAnsi="Arial" w:cs="Arial"/>
        </w:rPr>
        <w:t>StatsSA: Population Census 2001</w:t>
      </w:r>
    </w:p>
  </w:footnote>
  <w:footnote w:id="29">
    <w:p w:rsidR="00C76E38" w:rsidRPr="00E45F1D" w:rsidRDefault="00C76E38">
      <w:pPr>
        <w:pStyle w:val="FootnoteText"/>
        <w:rPr>
          <w:lang w:val="en-ZA"/>
        </w:rPr>
      </w:pPr>
      <w:r>
        <w:rPr>
          <w:rStyle w:val="FootnoteReference"/>
        </w:rPr>
        <w:footnoteRef/>
      </w:r>
      <w:r>
        <w:t xml:space="preserve"> </w:t>
      </w:r>
      <w:r w:rsidRPr="003B222C">
        <w:rPr>
          <w:rFonts w:ascii="Arial" w:hAnsi="Arial" w:cs="Arial"/>
        </w:rPr>
        <w:t>City of Cape Town (2007): Planning Districts Profile</w:t>
      </w:r>
    </w:p>
  </w:footnote>
  <w:footnote w:id="30">
    <w:p w:rsidR="00C76E38" w:rsidRPr="00E45F1D" w:rsidRDefault="00C76E38">
      <w:pPr>
        <w:pStyle w:val="FootnoteText"/>
        <w:rPr>
          <w:lang w:val="en-ZA"/>
        </w:rPr>
      </w:pPr>
      <w:r>
        <w:rPr>
          <w:rStyle w:val="FootnoteReference"/>
        </w:rPr>
        <w:footnoteRef/>
      </w:r>
      <w:r>
        <w:t xml:space="preserve"> </w:t>
      </w:r>
      <w:r w:rsidRPr="003B222C">
        <w:rPr>
          <w:rFonts w:ascii="Arial" w:hAnsi="Arial" w:cs="Arial"/>
        </w:rPr>
        <w:t>StatsSA: Population Census 2001</w:t>
      </w:r>
    </w:p>
  </w:footnote>
  <w:footnote w:id="31">
    <w:p w:rsidR="00C76E38" w:rsidRPr="004722F8" w:rsidRDefault="00C76E38">
      <w:pPr>
        <w:pStyle w:val="FootnoteText"/>
        <w:rPr>
          <w:lang w:val="en-ZA"/>
        </w:rPr>
      </w:pPr>
      <w:r>
        <w:rPr>
          <w:rStyle w:val="FootnoteReference"/>
        </w:rPr>
        <w:footnoteRef/>
      </w:r>
      <w:r>
        <w:t xml:space="preserve"> </w:t>
      </w:r>
      <w:r w:rsidRPr="004722F8">
        <w:rPr>
          <w:rFonts w:ascii="Arial" w:hAnsi="Arial" w:cs="Arial"/>
        </w:rPr>
        <w:t>CoCT (2010)</w:t>
      </w:r>
      <w:r>
        <w:rPr>
          <w:rFonts w:ascii="Arial" w:hAnsi="Arial" w:cs="Arial"/>
        </w:rPr>
        <w:t xml:space="preserve"> </w:t>
      </w:r>
      <w:r w:rsidRPr="004722F8">
        <w:rPr>
          <w:rFonts w:ascii="Arial" w:hAnsi="Arial" w:cs="Arial"/>
        </w:rPr>
        <w:t xml:space="preserve"> IDP</w:t>
      </w:r>
      <w:r>
        <w:rPr>
          <w:rFonts w:ascii="Arial" w:hAnsi="Arial" w:cs="Arial"/>
        </w:rPr>
        <w:t xml:space="preserve">: </w:t>
      </w:r>
      <w:r w:rsidRPr="004722F8">
        <w:rPr>
          <w:rFonts w:ascii="Arial" w:hAnsi="Arial" w:cs="Arial"/>
        </w:rPr>
        <w:t>Five year plan: Draft review 2010 - 2011</w:t>
      </w:r>
      <w:r w:rsidRPr="004722F8">
        <w:t xml:space="preserve"> </w:t>
      </w:r>
    </w:p>
  </w:footnote>
  <w:footnote w:id="32">
    <w:p w:rsidR="00C76E38" w:rsidRPr="00956A18" w:rsidRDefault="00C76E38">
      <w:pPr>
        <w:pStyle w:val="FootnoteText"/>
        <w:rPr>
          <w:lang w:val="en-ZA"/>
        </w:rPr>
      </w:pPr>
      <w:r>
        <w:rPr>
          <w:rStyle w:val="FootnoteReference"/>
        </w:rPr>
        <w:footnoteRef/>
      </w:r>
      <w:r>
        <w:t xml:space="preserve"> </w:t>
      </w:r>
      <w:r w:rsidRPr="004722F8">
        <w:rPr>
          <w:rFonts w:ascii="Arial" w:hAnsi="Arial" w:cs="Arial"/>
        </w:rPr>
        <w:t>CoCT (2010)</w:t>
      </w:r>
      <w:r>
        <w:rPr>
          <w:rFonts w:ascii="Arial" w:hAnsi="Arial" w:cs="Arial"/>
        </w:rPr>
        <w:t xml:space="preserve"> </w:t>
      </w:r>
      <w:r w:rsidRPr="004722F8">
        <w:rPr>
          <w:rFonts w:ascii="Arial" w:hAnsi="Arial" w:cs="Arial"/>
        </w:rPr>
        <w:t xml:space="preserve"> IDP</w:t>
      </w:r>
      <w:r>
        <w:rPr>
          <w:rFonts w:ascii="Arial" w:hAnsi="Arial" w:cs="Arial"/>
        </w:rPr>
        <w:t xml:space="preserve">: </w:t>
      </w:r>
      <w:r w:rsidRPr="004722F8">
        <w:rPr>
          <w:rFonts w:ascii="Arial" w:hAnsi="Arial" w:cs="Arial"/>
        </w:rPr>
        <w:t xml:space="preserve">Five year plan: Draft review 2010 </w:t>
      </w:r>
      <w:r>
        <w:rPr>
          <w:rFonts w:ascii="Arial" w:hAnsi="Arial" w:cs="Arial"/>
        </w:rPr>
        <w:t>–</w:t>
      </w:r>
      <w:r w:rsidRPr="004722F8">
        <w:rPr>
          <w:rFonts w:ascii="Arial" w:hAnsi="Arial" w:cs="Arial"/>
        </w:rPr>
        <w:t xml:space="preserve"> 2011</w:t>
      </w:r>
      <w:r>
        <w:rPr>
          <w:rFonts w:ascii="Arial" w:hAnsi="Arial" w:cs="Arial"/>
        </w:rPr>
        <w:t xml:space="preserve"> &amp; </w:t>
      </w:r>
      <w:r w:rsidRPr="00776E01">
        <w:rPr>
          <w:rFonts w:ascii="Arial" w:hAnsi="Arial" w:cs="Arial"/>
          <w:szCs w:val="18"/>
        </w:rPr>
        <w:t>City of Cape Town (2007): Planning Districts Socio-Economic Analysis 2007</w:t>
      </w:r>
    </w:p>
  </w:footnote>
  <w:footnote w:id="33">
    <w:p w:rsidR="00C76E38" w:rsidRPr="00776E01" w:rsidRDefault="00C76E38">
      <w:pPr>
        <w:pStyle w:val="FootnoteText"/>
        <w:rPr>
          <w:rFonts w:ascii="Arial" w:hAnsi="Arial" w:cs="Arial"/>
          <w:szCs w:val="18"/>
          <w:lang w:val="en-ZA"/>
        </w:rPr>
      </w:pPr>
      <w:r w:rsidRPr="00776E01">
        <w:rPr>
          <w:rStyle w:val="FootnoteReference"/>
          <w:rFonts w:ascii="Arial" w:hAnsi="Arial" w:cs="Arial"/>
          <w:szCs w:val="18"/>
        </w:rPr>
        <w:footnoteRef/>
      </w:r>
      <w:r w:rsidRPr="00776E01">
        <w:rPr>
          <w:rFonts w:ascii="Arial" w:hAnsi="Arial" w:cs="Arial"/>
          <w:szCs w:val="18"/>
        </w:rPr>
        <w:t xml:space="preserve"> City of Cape Town (2007): Planning Districts Socio-Economic Analysis 2007</w:t>
      </w:r>
    </w:p>
  </w:footnote>
  <w:footnote w:id="34">
    <w:p w:rsidR="00C76E38" w:rsidRPr="00776E01" w:rsidRDefault="00C76E38" w:rsidP="006F12AE">
      <w:pPr>
        <w:pStyle w:val="Footer"/>
        <w:rPr>
          <w:rFonts w:cs="Arial"/>
          <w:sz w:val="18"/>
          <w:szCs w:val="18"/>
        </w:rPr>
      </w:pPr>
      <w:r w:rsidRPr="00776E01">
        <w:rPr>
          <w:rStyle w:val="FootnoteReference"/>
          <w:rFonts w:cs="Arial"/>
          <w:color w:val="000000"/>
          <w:szCs w:val="18"/>
        </w:rPr>
        <w:footnoteRef/>
      </w:r>
      <w:r w:rsidRPr="00776E01">
        <w:rPr>
          <w:rFonts w:cs="Arial"/>
          <w:sz w:val="18"/>
          <w:szCs w:val="18"/>
        </w:rPr>
        <w:t xml:space="preserve"> City of Cape Town: Five Year Plan: 2007-2012:Draft Review</w:t>
      </w:r>
    </w:p>
  </w:footnote>
  <w:footnote w:id="35">
    <w:p w:rsidR="00C76E38" w:rsidRPr="00776E01" w:rsidRDefault="00C76E38" w:rsidP="006F12AE">
      <w:pPr>
        <w:pStyle w:val="Footer"/>
        <w:rPr>
          <w:rFonts w:cs="Arial"/>
          <w:sz w:val="18"/>
          <w:szCs w:val="18"/>
        </w:rPr>
      </w:pPr>
      <w:r w:rsidRPr="00776E01">
        <w:rPr>
          <w:rStyle w:val="FootnoteReference"/>
          <w:rFonts w:cs="Arial"/>
          <w:color w:val="000000"/>
          <w:szCs w:val="18"/>
        </w:rPr>
        <w:footnoteRef/>
      </w:r>
      <w:r w:rsidRPr="00776E01">
        <w:rPr>
          <w:rFonts w:cs="Arial"/>
          <w:sz w:val="18"/>
          <w:szCs w:val="18"/>
        </w:rPr>
        <w:t xml:space="preserve"> </w:t>
      </w:r>
      <w:r w:rsidRPr="00776E01">
        <w:rPr>
          <w:rFonts w:cs="Arial"/>
          <w:sz w:val="18"/>
          <w:szCs w:val="18"/>
        </w:rPr>
        <w:tab/>
        <w:t>City of Cape Town: Khayelitsha / Mitchells Plain District Plan: Spatial Development Plan and Environmental Management Framework</w:t>
      </w:r>
    </w:p>
  </w:footnote>
  <w:footnote w:id="36">
    <w:p w:rsidR="00C76E38" w:rsidRPr="00776E01" w:rsidRDefault="00C76E38" w:rsidP="006F12AE">
      <w:pPr>
        <w:pStyle w:val="FootnoteText"/>
        <w:ind w:left="851" w:hanging="851"/>
        <w:rPr>
          <w:rFonts w:ascii="Arial" w:hAnsi="Arial" w:cs="Arial"/>
          <w:szCs w:val="18"/>
        </w:rPr>
      </w:pPr>
      <w:r w:rsidRPr="00776E01">
        <w:rPr>
          <w:rStyle w:val="FootnoteReference"/>
          <w:rFonts w:ascii="Arial" w:hAnsi="Arial" w:cs="Arial"/>
          <w:szCs w:val="18"/>
        </w:rPr>
        <w:footnoteRef/>
      </w:r>
      <w:r w:rsidRPr="00776E01">
        <w:rPr>
          <w:rFonts w:ascii="Arial" w:hAnsi="Arial" w:cs="Arial"/>
          <w:szCs w:val="18"/>
        </w:rPr>
        <w:t xml:space="preserve"> City of Cape Town: Spatial Development Plan and Environmental Management Framework for District E</w:t>
      </w:r>
    </w:p>
  </w:footnote>
  <w:footnote w:id="37">
    <w:p w:rsidR="00C76E38" w:rsidRPr="00776E01" w:rsidRDefault="00C76E38" w:rsidP="00776E01">
      <w:pPr>
        <w:pStyle w:val="FootnoteText"/>
        <w:ind w:left="851" w:hanging="851"/>
        <w:rPr>
          <w:rFonts w:ascii="Arial" w:hAnsi="Arial" w:cs="Arial"/>
        </w:rPr>
      </w:pPr>
      <w:r w:rsidRPr="00776E01">
        <w:rPr>
          <w:rStyle w:val="FootnoteReference"/>
          <w:rFonts w:ascii="Arial" w:hAnsi="Arial" w:cs="Arial"/>
        </w:rPr>
        <w:footnoteRef/>
      </w:r>
      <w:r w:rsidRPr="00776E01">
        <w:rPr>
          <w:rFonts w:ascii="Arial" w:hAnsi="Arial" w:cs="Arial"/>
        </w:rPr>
        <w:t xml:space="preserve"> City of Cape Town: Spatial Development Plan and Environmental Management Framework for District E</w:t>
      </w:r>
    </w:p>
  </w:footnote>
  <w:footnote w:id="38">
    <w:p w:rsidR="00C76E38" w:rsidRPr="00776E01" w:rsidRDefault="00C76E38">
      <w:pPr>
        <w:pStyle w:val="FootnoteText"/>
        <w:rPr>
          <w:lang w:val="en-ZA"/>
        </w:rPr>
      </w:pPr>
      <w:r>
        <w:rPr>
          <w:rStyle w:val="FootnoteReference"/>
        </w:rPr>
        <w:footnoteRef/>
      </w:r>
      <w:r>
        <w:t xml:space="preserve"> </w:t>
      </w:r>
      <w:r w:rsidRPr="004722F8">
        <w:rPr>
          <w:rFonts w:ascii="Arial" w:hAnsi="Arial" w:cs="Arial"/>
        </w:rPr>
        <w:t>City of Cape Town (2007): Planning Districts Socio-Economic Analysis 2007</w:t>
      </w:r>
    </w:p>
  </w:footnote>
  <w:footnote w:id="39">
    <w:p w:rsidR="00C76E38" w:rsidRPr="00776E01" w:rsidRDefault="00C76E38">
      <w:pPr>
        <w:pStyle w:val="FootnoteText"/>
        <w:rPr>
          <w:rFonts w:ascii="Arial" w:hAnsi="Arial" w:cs="Arial"/>
          <w:lang w:val="en-ZA"/>
        </w:rPr>
      </w:pPr>
      <w:r>
        <w:rPr>
          <w:rStyle w:val="FootnoteReference"/>
        </w:rPr>
        <w:footnoteRef/>
      </w:r>
      <w:r>
        <w:t xml:space="preserve"> </w:t>
      </w:r>
      <w:r w:rsidRPr="00776E01">
        <w:rPr>
          <w:rFonts w:ascii="Arial" w:hAnsi="Arial" w:cs="Arial"/>
          <w:lang w:val="en-ZA"/>
        </w:rPr>
        <w:t>Ditto</w:t>
      </w:r>
    </w:p>
  </w:footnote>
  <w:footnote w:id="40">
    <w:p w:rsidR="00C76E38" w:rsidRPr="00776E01" w:rsidRDefault="00C76E38">
      <w:pPr>
        <w:pStyle w:val="FootnoteText"/>
        <w:rPr>
          <w:rFonts w:ascii="Arial" w:hAnsi="Arial" w:cs="Arial"/>
          <w:lang w:val="en-ZA"/>
        </w:rPr>
      </w:pPr>
      <w:r w:rsidRPr="00776E01">
        <w:rPr>
          <w:rStyle w:val="FootnoteReference"/>
          <w:rFonts w:ascii="Arial" w:hAnsi="Arial" w:cs="Arial"/>
        </w:rPr>
        <w:footnoteRef/>
      </w:r>
      <w:r w:rsidRPr="00776E01">
        <w:rPr>
          <w:rFonts w:ascii="Arial" w:hAnsi="Arial" w:cs="Arial"/>
        </w:rPr>
        <w:t xml:space="preserve"> </w:t>
      </w:r>
      <w:r w:rsidRPr="00776E01">
        <w:rPr>
          <w:rFonts w:ascii="Arial" w:hAnsi="Arial" w:cs="Arial"/>
          <w:lang w:val="en-ZA"/>
        </w:rPr>
        <w:t>Ditto</w:t>
      </w:r>
    </w:p>
  </w:footnote>
  <w:footnote w:id="41">
    <w:p w:rsidR="00C76E38" w:rsidRPr="005266DD" w:rsidRDefault="00C76E38">
      <w:pPr>
        <w:pStyle w:val="FootnoteText"/>
        <w:rPr>
          <w:lang w:val="en-ZA"/>
        </w:rPr>
      </w:pPr>
      <w:r>
        <w:rPr>
          <w:rStyle w:val="FootnoteReference"/>
        </w:rPr>
        <w:footnoteRef/>
      </w:r>
      <w: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Single Circuit Transmission Power Line from the existing Philippi Substation to a proposed Mitchell’s Plain Substation and the Philippi Substation Upgrade</w:t>
      </w:r>
    </w:p>
  </w:footnote>
  <w:footnote w:id="42">
    <w:p w:rsidR="00C76E38" w:rsidRPr="00105E2E" w:rsidRDefault="00C76E38" w:rsidP="00A262A2">
      <w:pPr>
        <w:pStyle w:val="FootnoteText"/>
        <w:rPr>
          <w:lang w:val="en-ZA"/>
        </w:rPr>
      </w:pPr>
      <w:r>
        <w:rPr>
          <w:rStyle w:val="FootnoteReference"/>
        </w:rPr>
        <w:footnoteRef/>
      </w:r>
      <w: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Single Circuit Transmission Power Line from the existing Philippi Substation to a proposed Mitchell’s Plain Substation and the Philippi Substation Upgrade</w:t>
      </w:r>
    </w:p>
  </w:footnote>
  <w:footnote w:id="43">
    <w:p w:rsidR="00C76E38" w:rsidRPr="00A352C4" w:rsidRDefault="00C76E38">
      <w:pPr>
        <w:pStyle w:val="FootnoteText"/>
        <w:rPr>
          <w:rFonts w:ascii="Arial" w:hAnsi="Arial" w:cs="Arial"/>
          <w:lang w:val="en-ZA"/>
        </w:rPr>
      </w:pPr>
      <w:r w:rsidRPr="00A352C4">
        <w:rPr>
          <w:rStyle w:val="FootnoteReference"/>
          <w:rFonts w:ascii="Arial" w:hAnsi="Arial" w:cs="Arial"/>
        </w:rPr>
        <w:footnoteRef/>
      </w:r>
      <w:r w:rsidRPr="00A352C4">
        <w:rPr>
          <w:rFonts w:ascii="Arial" w:hAnsi="Arial" w:cs="Arial"/>
        </w:rPr>
        <w:t xml:space="preserve"> </w:t>
      </w:r>
      <w:r w:rsidRPr="00A352C4">
        <w:rPr>
          <w:rFonts w:ascii="Arial" w:hAnsi="Arial" w:cs="Arial"/>
          <w:lang w:val="en-ZA"/>
        </w:rPr>
        <w:t>Comments received from CoCT (2010)</w:t>
      </w:r>
    </w:p>
  </w:footnote>
  <w:footnote w:id="44">
    <w:p w:rsidR="00C76E38" w:rsidRPr="00196CE0" w:rsidRDefault="00C76E38">
      <w:pPr>
        <w:pStyle w:val="FootnoteText"/>
        <w:rPr>
          <w:lang w:val="en-ZA"/>
        </w:rPr>
      </w:pPr>
      <w:r>
        <w:rPr>
          <w:rStyle w:val="FootnoteReference"/>
        </w:rPr>
        <w:footnoteRef/>
      </w:r>
      <w:r>
        <w:t xml:space="preserve"> </w:t>
      </w:r>
      <w:r w:rsidRPr="006A20DE">
        <w:rPr>
          <w:rStyle w:val="FootnoteReference"/>
          <w:rFonts w:ascii="Arial" w:hAnsi="Arial" w:cs="Arial"/>
          <w:vertAlign w:val="baseline"/>
        </w:rPr>
        <w:t xml:space="preserve">BKS (2010).  </w:t>
      </w:r>
      <w:r w:rsidRPr="006A20DE">
        <w:rPr>
          <w:rFonts w:ascii="Arial" w:hAnsi="Arial" w:cs="Arial"/>
        </w:rP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Single Circuit Transmission Power Line from the existing Philippi Substation to a proposed Mitchell’s Plain Substation and the Philippi Substation Upgrade</w:t>
      </w:r>
      <w:r>
        <w:rPr>
          <w:rFonts w:ascii="Arial" w:hAnsi="Arial" w:cs="Arial"/>
        </w:rPr>
        <w:t>: Information concluded from information provided.</w:t>
      </w:r>
    </w:p>
  </w:footnote>
  <w:footnote w:id="45">
    <w:p w:rsidR="00C76E38" w:rsidRPr="00336C92" w:rsidRDefault="00C76E38">
      <w:pPr>
        <w:pStyle w:val="FootnoteText"/>
        <w:rPr>
          <w:lang w:val="en-ZA"/>
        </w:rPr>
      </w:pPr>
      <w:r>
        <w:rPr>
          <w:rStyle w:val="FootnoteReference"/>
        </w:rPr>
        <w:footnoteRef/>
      </w:r>
      <w:r>
        <w:t xml:space="preserve"> </w:t>
      </w:r>
      <w:r w:rsidRPr="006A20DE">
        <w:rPr>
          <w:rStyle w:val="FootnoteReference"/>
          <w:rFonts w:ascii="Arial" w:hAnsi="Arial" w:cs="Arial"/>
          <w:vertAlign w:val="baseline"/>
        </w:rPr>
        <w:t xml:space="preserve">BKS (2010).  </w:t>
      </w:r>
      <w:r w:rsidRPr="006A20DE">
        <w:rPr>
          <w:rFonts w:ascii="Arial" w:hAnsi="Arial" w:cs="Arial"/>
        </w:rP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Single Circuit Transmission Power Line from the existing Philippi Substation to a proposed Mitchell’s Plain Substation and the Philippi Substation Upgrade</w:t>
      </w:r>
    </w:p>
  </w:footnote>
  <w:footnote w:id="46">
    <w:p w:rsidR="00C76E38" w:rsidRPr="00387CE9" w:rsidRDefault="00C76E38" w:rsidP="008F7403">
      <w:pPr>
        <w:pStyle w:val="FootnoteText"/>
        <w:rPr>
          <w:rFonts w:ascii="Arial" w:hAnsi="Arial" w:cs="Arial"/>
          <w:lang w:val="en-ZA"/>
        </w:rPr>
      </w:pPr>
      <w:r w:rsidRPr="00387CE9">
        <w:rPr>
          <w:rStyle w:val="FootnoteReference"/>
          <w:rFonts w:ascii="Arial" w:hAnsi="Arial" w:cs="Arial"/>
        </w:rPr>
        <w:footnoteRef/>
      </w:r>
      <w:r w:rsidRPr="00387CE9">
        <w:rPr>
          <w:rFonts w:ascii="Arial" w:hAnsi="Arial" w:cs="Arial"/>
        </w:rPr>
        <w:t xml:space="preserve"> </w:t>
      </w:r>
      <w:r w:rsidRPr="00CB66C4">
        <w:rPr>
          <w:rFonts w:ascii="Arial" w:hAnsi="Arial" w:cs="Arial"/>
          <w:lang w:val="en-ZA"/>
        </w:rPr>
        <w:t>http://www.capetown.gov.za</w:t>
      </w:r>
      <w:r w:rsidRPr="00387CE9">
        <w:rPr>
          <w:rFonts w:ascii="Arial" w:hAnsi="Arial" w:cs="Arial"/>
          <w:lang w:val="en-ZA"/>
        </w:rPr>
        <w:t>: R800m Housing project in Mitchells Plain will benefit 3 000 families</w:t>
      </w:r>
    </w:p>
  </w:footnote>
  <w:footnote w:id="47">
    <w:p w:rsidR="00C76E38" w:rsidRPr="00387CE9" w:rsidRDefault="00C76E38" w:rsidP="008F7403">
      <w:pPr>
        <w:pStyle w:val="FootnoteText"/>
        <w:rPr>
          <w:rFonts w:ascii="Arial" w:hAnsi="Arial" w:cs="Arial"/>
          <w:lang w:val="en-ZA"/>
        </w:rPr>
      </w:pPr>
      <w:r w:rsidRPr="00387CE9">
        <w:rPr>
          <w:rStyle w:val="FootnoteReference"/>
          <w:rFonts w:ascii="Arial" w:hAnsi="Arial" w:cs="Arial"/>
        </w:rPr>
        <w:footnoteRef/>
      </w:r>
      <w:r w:rsidRPr="00387CE9">
        <w:rPr>
          <w:rFonts w:ascii="Arial" w:hAnsi="Arial" w:cs="Arial"/>
        </w:rPr>
        <w:t xml:space="preserve"> </w:t>
      </w:r>
      <w:r w:rsidRPr="00CB66C4">
        <w:rPr>
          <w:rFonts w:ascii="Arial" w:hAnsi="Arial" w:cs="Arial"/>
          <w:lang w:val="en-ZA"/>
        </w:rPr>
        <w:t>http://www.capetown.gov.za</w:t>
      </w:r>
      <w:r w:rsidRPr="00387CE9">
        <w:rPr>
          <w:rFonts w:ascii="Arial" w:hAnsi="Arial" w:cs="Arial"/>
          <w:lang w:val="en-ZA"/>
        </w:rPr>
        <w:t>: New Gap Housing Development for Mitchells Plain</w:t>
      </w:r>
    </w:p>
  </w:footnote>
  <w:footnote w:id="48">
    <w:p w:rsidR="00C76E38" w:rsidRPr="008350CF" w:rsidRDefault="00C76E38" w:rsidP="008F7403">
      <w:pPr>
        <w:pStyle w:val="FootnoteText"/>
        <w:rPr>
          <w:rFonts w:ascii="Arial" w:hAnsi="Arial" w:cs="Arial"/>
          <w:lang w:val="en-ZA"/>
        </w:rPr>
      </w:pPr>
      <w:r w:rsidRPr="008350CF">
        <w:rPr>
          <w:rStyle w:val="FootnoteReference"/>
          <w:rFonts w:ascii="Arial" w:hAnsi="Arial" w:cs="Arial"/>
        </w:rPr>
        <w:footnoteRef/>
      </w:r>
      <w:r w:rsidRPr="008350CF">
        <w:rPr>
          <w:rFonts w:ascii="Arial" w:hAnsi="Arial" w:cs="Arial"/>
        </w:rPr>
        <w:t xml:space="preserve"> </w:t>
      </w:r>
      <w:r w:rsidRPr="008350CF">
        <w:rPr>
          <w:rFonts w:ascii="Arial" w:hAnsi="Arial" w:cs="Arial"/>
          <w:lang w:val="en-ZA"/>
        </w:rPr>
        <w:t>BKS (2010) Issues and Response Report</w:t>
      </w:r>
    </w:p>
  </w:footnote>
  <w:footnote w:id="49">
    <w:p w:rsidR="00C76E38" w:rsidRPr="008350CF" w:rsidRDefault="00C76E38" w:rsidP="008F7403">
      <w:pPr>
        <w:pStyle w:val="FootnoteText"/>
        <w:rPr>
          <w:rFonts w:ascii="Arial" w:hAnsi="Arial" w:cs="Arial"/>
          <w:lang w:val="en-ZA"/>
        </w:rPr>
      </w:pPr>
      <w:r w:rsidRPr="008350CF">
        <w:rPr>
          <w:rStyle w:val="FootnoteReference"/>
          <w:rFonts w:ascii="Arial" w:hAnsi="Arial" w:cs="Arial"/>
        </w:rPr>
        <w:footnoteRef/>
      </w:r>
      <w:r w:rsidRPr="008350CF">
        <w:rPr>
          <w:rFonts w:ascii="Arial" w:hAnsi="Arial" w:cs="Arial"/>
        </w:rPr>
        <w:t xml:space="preserve"> </w:t>
      </w:r>
      <w:r w:rsidRPr="008350CF">
        <w:rPr>
          <w:rFonts w:ascii="Arial" w:hAnsi="Arial" w:cs="Arial"/>
          <w:lang w:val="en-ZA"/>
        </w:rPr>
        <w:t>Ditto</w:t>
      </w:r>
    </w:p>
  </w:footnote>
  <w:footnote w:id="50">
    <w:p w:rsidR="00C76E38" w:rsidRPr="00EE72DE" w:rsidRDefault="00C76E38" w:rsidP="008F7403">
      <w:pPr>
        <w:pStyle w:val="FootnoteText"/>
        <w:rPr>
          <w:lang w:val="en-ZA"/>
        </w:rPr>
      </w:pPr>
      <w:r>
        <w:rPr>
          <w:rStyle w:val="FootnoteReference"/>
        </w:rPr>
        <w:footnoteRef/>
      </w:r>
      <w: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w:t>
      </w:r>
      <w:r>
        <w:rPr>
          <w:rFonts w:ascii="Arial" w:hAnsi="Arial" w:cs="Arial"/>
        </w:rPr>
        <w:t>Double</w:t>
      </w:r>
      <w:r w:rsidRPr="006A20DE">
        <w:rPr>
          <w:rFonts w:ascii="Arial" w:hAnsi="Arial" w:cs="Arial"/>
        </w:rPr>
        <w:t xml:space="preserve"> Circuit Transmission Power Line from </w:t>
      </w:r>
      <w:r>
        <w:rPr>
          <w:rFonts w:ascii="Arial" w:hAnsi="Arial" w:cs="Arial"/>
        </w:rPr>
        <w:t>Firgrove</w:t>
      </w:r>
      <w:r w:rsidRPr="006A20DE">
        <w:rPr>
          <w:rFonts w:ascii="Arial" w:hAnsi="Arial" w:cs="Arial"/>
        </w:rPr>
        <w:t xml:space="preserve"> Substation to a proposed Mitchell’s Plain Substation</w:t>
      </w:r>
    </w:p>
  </w:footnote>
  <w:footnote w:id="51">
    <w:p w:rsidR="00C76E38" w:rsidRPr="00847E55" w:rsidRDefault="00C76E38" w:rsidP="00CC657C">
      <w:pPr>
        <w:pStyle w:val="FootnoteText"/>
        <w:rPr>
          <w:lang w:val="en-ZA"/>
        </w:rPr>
      </w:pPr>
      <w:r>
        <w:rPr>
          <w:rStyle w:val="FootnoteReference"/>
        </w:rPr>
        <w:footnoteRef/>
      </w:r>
      <w:r>
        <w:t xml:space="preserve"> </w:t>
      </w:r>
      <w:r w:rsidRPr="00847E55">
        <w:rPr>
          <w:rFonts w:ascii="Arial" w:hAnsi="Arial" w:cs="Arial"/>
          <w:lang w:val="en-ZA"/>
        </w:rPr>
        <w:t>Empetus CC (2006).  Electric and Magnetic Fields from overhead power lines – A summary of technical and biological aspects</w:t>
      </w:r>
    </w:p>
  </w:footnote>
  <w:footnote w:id="52">
    <w:p w:rsidR="00C76E38" w:rsidRPr="005266DD" w:rsidRDefault="00C76E38" w:rsidP="003B2B9E">
      <w:pPr>
        <w:pStyle w:val="FootnoteText"/>
        <w:rPr>
          <w:lang w:val="en-ZA"/>
        </w:rPr>
      </w:pPr>
      <w:r>
        <w:rPr>
          <w:rStyle w:val="FootnoteReference"/>
        </w:rPr>
        <w:footnoteRef/>
      </w:r>
      <w: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w:t>
      </w:r>
      <w:r>
        <w:rPr>
          <w:rFonts w:ascii="Arial" w:hAnsi="Arial" w:cs="Arial"/>
        </w:rPr>
        <w:t>Double</w:t>
      </w:r>
      <w:r w:rsidRPr="006A20DE">
        <w:rPr>
          <w:rFonts w:ascii="Arial" w:hAnsi="Arial" w:cs="Arial"/>
        </w:rPr>
        <w:t xml:space="preserve"> Circuit Transmission Power Line from </w:t>
      </w:r>
      <w:r>
        <w:rPr>
          <w:rFonts w:ascii="Arial" w:hAnsi="Arial" w:cs="Arial"/>
        </w:rPr>
        <w:t>Firgrove</w:t>
      </w:r>
      <w:r w:rsidRPr="006A20DE">
        <w:rPr>
          <w:rFonts w:ascii="Arial" w:hAnsi="Arial" w:cs="Arial"/>
        </w:rPr>
        <w:t xml:space="preserve"> Substation to a proposed Mitchell’s Plain Substation</w:t>
      </w:r>
    </w:p>
  </w:footnote>
  <w:footnote w:id="53">
    <w:p w:rsidR="00C76E38" w:rsidRPr="00105E2E" w:rsidRDefault="00C76E38" w:rsidP="00AD7288">
      <w:pPr>
        <w:pStyle w:val="FootnoteText"/>
        <w:rPr>
          <w:lang w:val="en-ZA"/>
        </w:rPr>
      </w:pPr>
      <w:r>
        <w:rPr>
          <w:rStyle w:val="FootnoteReference"/>
        </w:rPr>
        <w:footnoteRef/>
      </w:r>
      <w: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w:t>
      </w:r>
      <w:r>
        <w:rPr>
          <w:rFonts w:ascii="Arial" w:hAnsi="Arial" w:cs="Arial"/>
        </w:rPr>
        <w:t>Double</w:t>
      </w:r>
      <w:r w:rsidRPr="006A20DE">
        <w:rPr>
          <w:rFonts w:ascii="Arial" w:hAnsi="Arial" w:cs="Arial"/>
        </w:rPr>
        <w:t xml:space="preserve"> Circuit Transmission Power Line from </w:t>
      </w:r>
      <w:r>
        <w:rPr>
          <w:rFonts w:ascii="Arial" w:hAnsi="Arial" w:cs="Arial"/>
        </w:rPr>
        <w:t>Firgrove</w:t>
      </w:r>
      <w:r w:rsidRPr="006A20DE">
        <w:rPr>
          <w:rFonts w:ascii="Arial" w:hAnsi="Arial" w:cs="Arial"/>
        </w:rPr>
        <w:t xml:space="preserve"> Substation to a proposed Mitchell’s Plain Substation</w:t>
      </w:r>
    </w:p>
  </w:footnote>
  <w:footnote w:id="54">
    <w:p w:rsidR="00C76E38" w:rsidRPr="00155FB5" w:rsidRDefault="00C76E38" w:rsidP="00E7000A">
      <w:pPr>
        <w:pStyle w:val="FootnoteText"/>
        <w:rPr>
          <w:rFonts w:ascii="Arial" w:hAnsi="Arial" w:cs="Arial"/>
          <w:lang w:val="en-ZA"/>
        </w:rPr>
      </w:pPr>
      <w:r>
        <w:rPr>
          <w:rStyle w:val="FootnoteReference"/>
        </w:rPr>
        <w:footnoteRef/>
      </w:r>
      <w:r>
        <w:t xml:space="preserve"> </w:t>
      </w:r>
      <w:r w:rsidRPr="00155FB5">
        <w:rPr>
          <w:rStyle w:val="FootnoteReference"/>
          <w:rFonts w:ascii="Arial" w:hAnsi="Arial" w:cs="Arial"/>
        </w:rPr>
        <w:footnoteRef/>
      </w:r>
      <w:r w:rsidRPr="00155FB5">
        <w:rPr>
          <w:rFonts w:ascii="Arial" w:hAnsi="Arial" w:cs="Arial"/>
        </w:rPr>
        <w:t xml:space="preserve"> </w:t>
      </w:r>
      <w:r w:rsidRPr="00155FB5">
        <w:rPr>
          <w:rFonts w:ascii="Arial" w:hAnsi="Arial" w:cs="Arial"/>
          <w:lang w:val="en-ZA"/>
        </w:rPr>
        <w:t>BKS (2010).  Issues and Response Report</w:t>
      </w:r>
    </w:p>
    <w:p w:rsidR="00C76E38" w:rsidRPr="00F81CCE" w:rsidRDefault="00C76E38" w:rsidP="00E7000A">
      <w:pPr>
        <w:pStyle w:val="FootnoteText"/>
        <w:rPr>
          <w:lang w:val="en-ZA"/>
        </w:rPr>
      </w:pPr>
    </w:p>
  </w:footnote>
  <w:footnote w:id="55">
    <w:p w:rsidR="00C76E38" w:rsidRPr="00196CE0" w:rsidRDefault="00C76E38" w:rsidP="000E4053">
      <w:pPr>
        <w:pStyle w:val="FootnoteText"/>
        <w:rPr>
          <w:lang w:val="en-ZA"/>
        </w:rPr>
      </w:pPr>
      <w:r>
        <w:rPr>
          <w:rStyle w:val="FootnoteReference"/>
        </w:rPr>
        <w:footnoteRef/>
      </w:r>
      <w:r>
        <w:rPr>
          <w:rFonts w:ascii="Arial" w:hAnsi="Arial" w:cs="Arial"/>
        </w:rPr>
        <w:t>: Information concluded from information provided.</w:t>
      </w:r>
    </w:p>
  </w:footnote>
  <w:footnote w:id="56">
    <w:p w:rsidR="00C76E38" w:rsidRPr="004870C0" w:rsidRDefault="00C76E38" w:rsidP="004870C0">
      <w:pPr>
        <w:rPr>
          <w:rFonts w:cs="Arial"/>
          <w:sz w:val="18"/>
          <w:szCs w:val="18"/>
        </w:rPr>
      </w:pPr>
      <w:r w:rsidRPr="004870C0">
        <w:rPr>
          <w:rStyle w:val="FootnoteReference"/>
          <w:rFonts w:cs="Arial"/>
          <w:szCs w:val="18"/>
        </w:rPr>
        <w:footnoteRef/>
      </w:r>
      <w:r w:rsidRPr="004870C0">
        <w:rPr>
          <w:rFonts w:cs="Arial"/>
          <w:sz w:val="18"/>
          <w:szCs w:val="18"/>
        </w:rPr>
        <w:t xml:space="preserve"> Agriconcepts (Pty) Ltd.  2010.  Agricultural Economic Potential Input for the Scoping Report: Draft</w:t>
      </w:r>
    </w:p>
  </w:footnote>
  <w:footnote w:id="57">
    <w:p w:rsidR="00C76E38" w:rsidRPr="005F451D" w:rsidRDefault="00C76E38" w:rsidP="00852320">
      <w:pPr>
        <w:pStyle w:val="FootnoteText"/>
        <w:rPr>
          <w:rFonts w:ascii="Arial" w:hAnsi="Arial" w:cs="Arial"/>
          <w:lang w:val="en-ZA"/>
        </w:rPr>
      </w:pPr>
      <w:r w:rsidRPr="005F451D">
        <w:rPr>
          <w:rStyle w:val="FootnoteReference"/>
          <w:rFonts w:ascii="Arial" w:hAnsi="Arial" w:cs="Arial"/>
        </w:rPr>
        <w:footnoteRef/>
      </w:r>
      <w:r w:rsidRPr="005F451D">
        <w:rPr>
          <w:rFonts w:ascii="Arial" w:hAnsi="Arial" w:cs="Arial"/>
        </w:rPr>
        <w:t xml:space="preserve"> </w:t>
      </w:r>
      <w:r w:rsidRPr="005F451D">
        <w:rPr>
          <w:rFonts w:ascii="Arial" w:hAnsi="Arial" w:cs="Arial"/>
          <w:lang w:val="en-ZA"/>
        </w:rPr>
        <w:t>Comments from CoCT (2010)</w:t>
      </w:r>
    </w:p>
  </w:footnote>
  <w:footnote w:id="58">
    <w:p w:rsidR="00C76E38" w:rsidRPr="005F451D" w:rsidRDefault="00C76E38" w:rsidP="00FD3A61">
      <w:pPr>
        <w:pStyle w:val="FootnoteText"/>
        <w:rPr>
          <w:rFonts w:ascii="Arial" w:hAnsi="Arial" w:cs="Arial"/>
          <w:lang w:val="en-ZA"/>
        </w:rPr>
      </w:pPr>
      <w:r w:rsidRPr="005F451D">
        <w:rPr>
          <w:rStyle w:val="FootnoteReference"/>
          <w:rFonts w:ascii="Arial" w:hAnsi="Arial" w:cs="Arial"/>
        </w:rPr>
        <w:footnoteRef/>
      </w:r>
      <w:r w:rsidRPr="005F451D">
        <w:rPr>
          <w:rFonts w:ascii="Arial" w:hAnsi="Arial" w:cs="Arial"/>
        </w:rPr>
        <w:t xml:space="preserve"> </w:t>
      </w:r>
      <w:r w:rsidRPr="005F451D">
        <w:rPr>
          <w:rFonts w:ascii="Arial" w:hAnsi="Arial" w:cs="Arial"/>
          <w:lang w:val="en-ZA"/>
        </w:rPr>
        <w:t>www.dreamworld.co.za</w:t>
      </w:r>
    </w:p>
  </w:footnote>
  <w:footnote w:id="59">
    <w:p w:rsidR="00C76E38" w:rsidRPr="00BC621F" w:rsidRDefault="00C76E38">
      <w:pPr>
        <w:pStyle w:val="FootnoteText"/>
        <w:rPr>
          <w:lang w:val="en-ZA"/>
        </w:rPr>
      </w:pPr>
      <w:r>
        <w:rPr>
          <w:rStyle w:val="FootnoteReference"/>
        </w:rPr>
        <w:footnoteRef/>
      </w:r>
      <w:r>
        <w:t xml:space="preserve"> </w:t>
      </w:r>
      <w:r w:rsidRPr="00BC621F">
        <w:rPr>
          <w:rFonts w:ascii="Arial" w:hAnsi="Arial" w:cs="Arial"/>
          <w:lang w:val="en-ZA"/>
        </w:rPr>
        <w:t>www.epicos.com</w:t>
      </w:r>
    </w:p>
  </w:footnote>
  <w:footnote w:id="60">
    <w:p w:rsidR="00C76E38" w:rsidRPr="00D916CC" w:rsidRDefault="00C76E38" w:rsidP="00E25B08">
      <w:pPr>
        <w:pStyle w:val="FootnoteText"/>
        <w:rPr>
          <w:rFonts w:ascii="Arial" w:hAnsi="Arial" w:cs="Arial"/>
          <w:lang w:val="en-ZA"/>
        </w:rPr>
      </w:pPr>
      <w:r w:rsidRPr="00D916CC">
        <w:rPr>
          <w:rStyle w:val="FootnoteReference"/>
          <w:rFonts w:ascii="Arial" w:hAnsi="Arial" w:cs="Arial"/>
        </w:rPr>
        <w:footnoteRef/>
      </w:r>
      <w:r w:rsidRPr="00D916CC">
        <w:rPr>
          <w:rFonts w:ascii="Arial" w:hAnsi="Arial" w:cs="Arial"/>
        </w:rPr>
        <w:t xml:space="preserve"> </w:t>
      </w:r>
      <w:r w:rsidRPr="00D916CC">
        <w:rPr>
          <w:rFonts w:ascii="Arial" w:hAnsi="Arial" w:cs="Arial"/>
          <w:lang w:val="en-ZA"/>
        </w:rPr>
        <w:t>http://www.capetown.gov.za: R800m Housing project in Mitchells Plain will benefit 3 000 families</w:t>
      </w:r>
    </w:p>
  </w:footnote>
  <w:footnote w:id="61">
    <w:p w:rsidR="00C76E38" w:rsidRPr="00D916CC" w:rsidRDefault="00C76E38" w:rsidP="00E25B08">
      <w:pPr>
        <w:pStyle w:val="FootnoteText"/>
        <w:rPr>
          <w:rFonts w:ascii="Arial" w:hAnsi="Arial" w:cs="Arial"/>
          <w:lang w:val="en-ZA"/>
        </w:rPr>
      </w:pPr>
      <w:r w:rsidRPr="00D916CC">
        <w:rPr>
          <w:rStyle w:val="FootnoteReference"/>
          <w:rFonts w:ascii="Arial" w:hAnsi="Arial" w:cs="Arial"/>
        </w:rPr>
        <w:footnoteRef/>
      </w:r>
      <w:r w:rsidRPr="00D916CC">
        <w:rPr>
          <w:rFonts w:ascii="Arial" w:hAnsi="Arial" w:cs="Arial"/>
        </w:rPr>
        <w:t xml:space="preserve"> </w:t>
      </w:r>
      <w:r w:rsidRPr="00D916CC">
        <w:rPr>
          <w:rFonts w:ascii="Arial" w:hAnsi="Arial" w:cs="Arial"/>
          <w:lang w:val="en-ZA"/>
        </w:rPr>
        <w:t>http://www.capetown.gov.za: New Gap Housing Development for Mitchells Plain</w:t>
      </w:r>
    </w:p>
  </w:footnote>
  <w:footnote w:id="62">
    <w:p w:rsidR="00C76E38" w:rsidRPr="007A4A05" w:rsidRDefault="00C76E38">
      <w:pPr>
        <w:pStyle w:val="FootnoteText"/>
        <w:rPr>
          <w:rFonts w:ascii="Arial" w:hAnsi="Arial" w:cs="Arial"/>
          <w:lang w:val="en-ZA"/>
        </w:rPr>
      </w:pPr>
      <w:r w:rsidRPr="007A4A05">
        <w:rPr>
          <w:rStyle w:val="FootnoteReference"/>
          <w:rFonts w:ascii="Arial" w:hAnsi="Arial" w:cs="Arial"/>
        </w:rPr>
        <w:footnoteRef/>
      </w:r>
      <w:r w:rsidRPr="007A4A05">
        <w:rPr>
          <w:rFonts w:ascii="Arial" w:hAnsi="Arial" w:cs="Arial"/>
        </w:rPr>
        <w:t xml:space="preserve"> </w:t>
      </w:r>
      <w:r w:rsidRPr="007A4A05">
        <w:rPr>
          <w:rFonts w:ascii="Arial" w:hAnsi="Arial" w:cs="Arial"/>
          <w:lang w:val="en-ZA"/>
        </w:rPr>
        <w:t>Comments from CoCT (2010)</w:t>
      </w:r>
    </w:p>
  </w:footnote>
  <w:footnote w:id="63">
    <w:p w:rsidR="00C76E38" w:rsidRPr="00C55BB6" w:rsidRDefault="00C76E38">
      <w:pPr>
        <w:pStyle w:val="FootnoteText"/>
        <w:rPr>
          <w:rFonts w:ascii="Arial" w:hAnsi="Arial" w:cs="Arial"/>
          <w:lang w:val="en-ZA"/>
        </w:rPr>
      </w:pPr>
      <w:r w:rsidRPr="00C55BB6">
        <w:rPr>
          <w:rStyle w:val="FootnoteReference"/>
          <w:rFonts w:ascii="Arial" w:hAnsi="Arial" w:cs="Arial"/>
        </w:rPr>
        <w:footnoteRef/>
      </w:r>
      <w:r w:rsidRPr="00C55BB6">
        <w:rPr>
          <w:rFonts w:ascii="Arial" w:hAnsi="Arial" w:cs="Arial"/>
        </w:rPr>
        <w:t xml:space="preserve"> </w:t>
      </w:r>
      <w:r w:rsidRPr="00C55BB6">
        <w:rPr>
          <w:rFonts w:ascii="Arial" w:hAnsi="Arial" w:cs="Arial"/>
          <w:lang w:val="en-ZA"/>
        </w:rPr>
        <w:t>http://www.stellendale.co.za</w:t>
      </w:r>
    </w:p>
  </w:footnote>
  <w:footnote w:id="64">
    <w:p w:rsidR="00C76E38" w:rsidRPr="00155FB5" w:rsidRDefault="00C76E38">
      <w:pPr>
        <w:pStyle w:val="FootnoteText"/>
        <w:rPr>
          <w:rFonts w:ascii="Arial" w:hAnsi="Arial" w:cs="Arial"/>
          <w:lang w:val="en-ZA"/>
        </w:rPr>
      </w:pPr>
      <w:r w:rsidRPr="00155FB5">
        <w:rPr>
          <w:rStyle w:val="FootnoteReference"/>
          <w:rFonts w:ascii="Arial" w:hAnsi="Arial" w:cs="Arial"/>
        </w:rPr>
        <w:footnoteRef/>
      </w:r>
      <w:r w:rsidRPr="00155FB5">
        <w:rPr>
          <w:rFonts w:ascii="Arial" w:hAnsi="Arial" w:cs="Arial"/>
        </w:rPr>
        <w:t xml:space="preserve"> </w:t>
      </w:r>
      <w:r w:rsidRPr="00155FB5">
        <w:rPr>
          <w:rFonts w:ascii="Arial" w:hAnsi="Arial" w:cs="Arial"/>
          <w:lang w:val="en-ZA"/>
        </w:rPr>
        <w:t>www.sitarigolf.co.za</w:t>
      </w:r>
    </w:p>
  </w:footnote>
  <w:footnote w:id="65">
    <w:p w:rsidR="00C76E38" w:rsidRPr="00155FB5" w:rsidRDefault="00C76E38" w:rsidP="00E53C88">
      <w:pPr>
        <w:pStyle w:val="FootnoteText"/>
        <w:rPr>
          <w:rFonts w:ascii="Arial" w:hAnsi="Arial" w:cs="Arial"/>
          <w:lang w:val="en-ZA"/>
        </w:rPr>
      </w:pPr>
      <w:r w:rsidRPr="00155FB5">
        <w:rPr>
          <w:rStyle w:val="FootnoteReference"/>
          <w:rFonts w:ascii="Arial" w:hAnsi="Arial" w:cs="Arial"/>
        </w:rPr>
        <w:footnoteRef/>
      </w:r>
      <w:r w:rsidRPr="00155FB5">
        <w:rPr>
          <w:rFonts w:ascii="Arial" w:hAnsi="Arial" w:cs="Arial"/>
        </w:rPr>
        <w:t xml:space="preserve"> www.croydonolive.co.za &amp; croydon-estate.co.za</w:t>
      </w:r>
    </w:p>
  </w:footnote>
  <w:footnote w:id="66">
    <w:p w:rsidR="00C76E38" w:rsidRPr="00155FB5" w:rsidRDefault="00C76E38">
      <w:pPr>
        <w:pStyle w:val="FootnoteText"/>
        <w:rPr>
          <w:rFonts w:ascii="Arial" w:hAnsi="Arial" w:cs="Arial"/>
          <w:lang w:val="en-ZA"/>
        </w:rPr>
      </w:pPr>
      <w:r w:rsidRPr="00155FB5">
        <w:rPr>
          <w:rStyle w:val="FootnoteReference"/>
          <w:rFonts w:ascii="Arial" w:hAnsi="Arial" w:cs="Arial"/>
        </w:rPr>
        <w:footnoteRef/>
      </w:r>
      <w:r w:rsidRPr="00155FB5">
        <w:rPr>
          <w:rFonts w:ascii="Arial" w:hAnsi="Arial" w:cs="Arial"/>
        </w:rPr>
        <w:t xml:space="preserve"> </w:t>
      </w:r>
      <w:r w:rsidRPr="00155FB5">
        <w:rPr>
          <w:rFonts w:ascii="Arial" w:hAnsi="Arial" w:cs="Arial"/>
          <w:lang w:val="en-ZA"/>
        </w:rPr>
        <w:t>BKS (2010).  Issues and Response Report</w:t>
      </w:r>
    </w:p>
  </w:footnote>
  <w:footnote w:id="67">
    <w:p w:rsidR="00C76E38" w:rsidRPr="00155FB5" w:rsidRDefault="00C76E38" w:rsidP="008D0E4C">
      <w:pPr>
        <w:pStyle w:val="FootnoteText"/>
        <w:rPr>
          <w:rFonts w:ascii="Arial" w:hAnsi="Arial" w:cs="Arial"/>
          <w:lang w:val="en-ZA"/>
        </w:rPr>
      </w:pPr>
      <w:r w:rsidRPr="00155FB5">
        <w:rPr>
          <w:rStyle w:val="FootnoteReference"/>
          <w:rFonts w:ascii="Arial" w:hAnsi="Arial" w:cs="Arial"/>
        </w:rPr>
        <w:footnoteRef/>
      </w:r>
      <w:r w:rsidRPr="00155FB5">
        <w:rPr>
          <w:rFonts w:ascii="Arial" w:hAnsi="Arial" w:cs="Arial"/>
        </w:rPr>
        <w:t xml:space="preserve"> www.croydonolive.co.za &amp; croydon-estate.co.za</w:t>
      </w:r>
    </w:p>
  </w:footnote>
  <w:footnote w:id="68">
    <w:p w:rsidR="00C76E38" w:rsidRPr="00A74E8E" w:rsidRDefault="00C76E38">
      <w:pPr>
        <w:pStyle w:val="FootnoteText"/>
        <w:rPr>
          <w:rFonts w:ascii="Arial" w:hAnsi="Arial" w:cs="Arial"/>
          <w:lang w:val="en-ZA"/>
        </w:rPr>
      </w:pPr>
      <w:r w:rsidRPr="00A74E8E">
        <w:rPr>
          <w:rStyle w:val="FootnoteReference"/>
          <w:rFonts w:ascii="Arial" w:hAnsi="Arial" w:cs="Arial"/>
        </w:rPr>
        <w:footnoteRef/>
      </w:r>
      <w:r w:rsidRPr="00A74E8E">
        <w:rPr>
          <w:rFonts w:ascii="Arial" w:hAnsi="Arial" w:cs="Arial"/>
        </w:rPr>
        <w:t xml:space="preserve"> </w:t>
      </w:r>
      <w:r w:rsidRPr="00A74E8E">
        <w:rPr>
          <w:rFonts w:ascii="Arial" w:hAnsi="Arial" w:cs="Arial"/>
          <w:lang w:val="en-ZA"/>
        </w:rPr>
        <w:t>Comments CoCT (2010)</w:t>
      </w:r>
    </w:p>
  </w:footnote>
  <w:footnote w:id="69">
    <w:p w:rsidR="00C76E38" w:rsidRPr="004A679E" w:rsidRDefault="00C76E38">
      <w:pPr>
        <w:pStyle w:val="FootnoteText"/>
        <w:rPr>
          <w:lang w:val="en-ZA"/>
        </w:rPr>
      </w:pPr>
      <w:r>
        <w:rPr>
          <w:rStyle w:val="FootnoteReference"/>
        </w:rPr>
        <w:footnoteRef/>
      </w:r>
      <w:r>
        <w:t xml:space="preserve"> </w:t>
      </w:r>
      <w:r w:rsidRPr="00FC208A">
        <w:rPr>
          <w:rFonts w:ascii="Arial" w:hAnsi="Arial" w:cs="Arial"/>
          <w:lang w:val="en-ZA"/>
        </w:rPr>
        <w:t>Agriconcepts (Pty) Ltd. (2010) Agricultural Economic Input into the Scoping Report</w:t>
      </w:r>
    </w:p>
  </w:footnote>
  <w:footnote w:id="70">
    <w:p w:rsidR="00C76E38" w:rsidRPr="00155FB5" w:rsidRDefault="00C76E38">
      <w:pPr>
        <w:pStyle w:val="FootnoteText"/>
        <w:rPr>
          <w:rFonts w:ascii="Arial" w:hAnsi="Arial" w:cs="Arial"/>
          <w:lang w:val="en-ZA"/>
        </w:rPr>
      </w:pPr>
      <w:r w:rsidRPr="00155FB5">
        <w:rPr>
          <w:rStyle w:val="FootnoteReference"/>
          <w:rFonts w:ascii="Arial" w:hAnsi="Arial" w:cs="Arial"/>
        </w:rPr>
        <w:footnoteRef/>
      </w:r>
      <w:r w:rsidRPr="00155FB5">
        <w:rPr>
          <w:rFonts w:ascii="Arial" w:hAnsi="Arial" w:cs="Arial"/>
        </w:rPr>
        <w:t xml:space="preserve"> </w:t>
      </w:r>
      <w:r w:rsidRPr="00155FB5">
        <w:rPr>
          <w:rFonts w:ascii="Arial" w:hAnsi="Arial" w:cs="Arial"/>
          <w:lang w:val="en-ZA"/>
        </w:rPr>
        <w:t>BKS (2010).  Issues and Response Report</w:t>
      </w:r>
    </w:p>
  </w:footnote>
  <w:footnote w:id="71">
    <w:p w:rsidR="00C76E38" w:rsidRPr="006D274E" w:rsidRDefault="00C76E38">
      <w:pPr>
        <w:pStyle w:val="FootnoteText"/>
        <w:rPr>
          <w:rFonts w:ascii="Arial" w:hAnsi="Arial" w:cs="Arial"/>
          <w:lang w:val="en-ZA"/>
        </w:rPr>
      </w:pPr>
      <w:r w:rsidRPr="006D274E">
        <w:rPr>
          <w:rStyle w:val="FootnoteReference"/>
          <w:rFonts w:ascii="Arial" w:hAnsi="Arial" w:cs="Arial"/>
        </w:rPr>
        <w:footnoteRef/>
      </w:r>
      <w:r w:rsidRPr="006D274E">
        <w:rPr>
          <w:rFonts w:ascii="Arial" w:hAnsi="Arial" w:cs="Arial"/>
        </w:rPr>
        <w:t xml:space="preserve"> </w:t>
      </w:r>
      <w:r w:rsidRPr="006D274E">
        <w:rPr>
          <w:rFonts w:ascii="Arial" w:hAnsi="Arial" w:cs="Arial"/>
          <w:lang w:val="en-ZA"/>
        </w:rPr>
        <w:t>www.zevenwacht.co.za</w:t>
      </w:r>
    </w:p>
  </w:footnote>
  <w:footnote w:id="72">
    <w:p w:rsidR="00C76E38" w:rsidRPr="00F81CCE" w:rsidRDefault="00C76E38">
      <w:pPr>
        <w:pStyle w:val="FootnoteText"/>
        <w:rPr>
          <w:rFonts w:ascii="Arial" w:hAnsi="Arial" w:cs="Arial"/>
          <w:lang w:val="en-ZA"/>
        </w:rPr>
      </w:pPr>
      <w:r w:rsidRPr="00F81CCE">
        <w:rPr>
          <w:rStyle w:val="FootnoteReference"/>
          <w:rFonts w:ascii="Arial" w:hAnsi="Arial" w:cs="Arial"/>
        </w:rPr>
        <w:footnoteRef/>
      </w:r>
      <w:r w:rsidRPr="00F81CCE">
        <w:rPr>
          <w:rFonts w:ascii="Arial" w:hAnsi="Arial" w:cs="Arial"/>
        </w:rPr>
        <w:t xml:space="preserve"> </w:t>
      </w:r>
      <w:r w:rsidRPr="00F81CCE">
        <w:rPr>
          <w:rFonts w:ascii="Arial" w:hAnsi="Arial" w:cs="Arial"/>
          <w:lang w:val="en-ZA"/>
        </w:rPr>
        <w:t>www.langverwagt.co.za</w:t>
      </w:r>
    </w:p>
  </w:footnote>
  <w:footnote w:id="73">
    <w:p w:rsidR="00C76E38" w:rsidRPr="00155FB5" w:rsidRDefault="00C76E38" w:rsidP="00F81CCE">
      <w:pPr>
        <w:pStyle w:val="FootnoteText"/>
        <w:rPr>
          <w:rFonts w:ascii="Arial" w:hAnsi="Arial" w:cs="Arial"/>
          <w:lang w:val="en-ZA"/>
        </w:rPr>
      </w:pPr>
      <w:r>
        <w:rPr>
          <w:rStyle w:val="FootnoteReference"/>
        </w:rPr>
        <w:footnoteRef/>
      </w:r>
      <w:r>
        <w:t xml:space="preserve"> </w:t>
      </w:r>
      <w:r w:rsidRPr="00155FB5">
        <w:rPr>
          <w:rStyle w:val="FootnoteReference"/>
          <w:rFonts w:ascii="Arial" w:hAnsi="Arial" w:cs="Arial"/>
        </w:rPr>
        <w:footnoteRef/>
      </w:r>
      <w:r w:rsidRPr="00155FB5">
        <w:rPr>
          <w:rFonts w:ascii="Arial" w:hAnsi="Arial" w:cs="Arial"/>
        </w:rPr>
        <w:t xml:space="preserve"> </w:t>
      </w:r>
      <w:r w:rsidRPr="00155FB5">
        <w:rPr>
          <w:rFonts w:ascii="Arial" w:hAnsi="Arial" w:cs="Arial"/>
          <w:lang w:val="en-ZA"/>
        </w:rPr>
        <w:t>BKS (2010).  Issues and Response Report</w:t>
      </w:r>
    </w:p>
    <w:p w:rsidR="00C76E38" w:rsidRPr="00F81CCE" w:rsidRDefault="00C76E38">
      <w:pPr>
        <w:pStyle w:val="FootnoteText"/>
        <w:rPr>
          <w:lang w:val="en-ZA"/>
        </w:rPr>
      </w:pPr>
    </w:p>
  </w:footnote>
  <w:footnote w:id="74">
    <w:p w:rsidR="00C76E38" w:rsidRPr="00243F94" w:rsidRDefault="00C76E38" w:rsidP="00E53C88">
      <w:pPr>
        <w:pStyle w:val="FootnoteText"/>
        <w:rPr>
          <w:rFonts w:ascii="Arial" w:hAnsi="Arial" w:cs="Arial"/>
        </w:rPr>
      </w:pPr>
      <w:r w:rsidRPr="00243F94">
        <w:rPr>
          <w:rStyle w:val="FootnoteReference"/>
          <w:rFonts w:ascii="Arial" w:hAnsi="Arial" w:cs="Arial"/>
        </w:rPr>
        <w:footnoteRef/>
      </w:r>
      <w:r w:rsidRPr="00243F94">
        <w:rPr>
          <w:rFonts w:ascii="Arial" w:hAnsi="Arial" w:cs="Arial"/>
        </w:rPr>
        <w:t xml:space="preserve"> http://www.openafrica.org</w:t>
      </w:r>
    </w:p>
  </w:footnote>
  <w:footnote w:id="75">
    <w:p w:rsidR="00C76E38" w:rsidRPr="005A0E16" w:rsidRDefault="00C76E38" w:rsidP="00E53C88">
      <w:pPr>
        <w:pStyle w:val="FootnoteText"/>
        <w:rPr>
          <w:rFonts w:ascii="Arial" w:hAnsi="Arial" w:cs="Arial"/>
        </w:rPr>
      </w:pPr>
      <w:r w:rsidRPr="005A0E16">
        <w:rPr>
          <w:rStyle w:val="FootnoteReference"/>
          <w:rFonts w:ascii="Arial" w:hAnsi="Arial" w:cs="Arial"/>
        </w:rPr>
        <w:footnoteRef/>
      </w:r>
      <w:r w:rsidRPr="005A0E16">
        <w:rPr>
          <w:rFonts w:ascii="Arial" w:hAnsi="Arial" w:cs="Arial"/>
        </w:rPr>
        <w:t xml:space="preserve"> http://www.openafrica.org</w:t>
      </w:r>
    </w:p>
  </w:footnote>
  <w:footnote w:id="76">
    <w:p w:rsidR="00C76E38" w:rsidRPr="00BE6299" w:rsidRDefault="00C76E38" w:rsidP="00E53C88">
      <w:pPr>
        <w:pStyle w:val="FootnoteText"/>
        <w:rPr>
          <w:rFonts w:ascii="Arial" w:hAnsi="Arial" w:cs="Arial"/>
          <w:lang w:val="en-ZA"/>
        </w:rPr>
      </w:pPr>
      <w:r w:rsidRPr="00BE6299">
        <w:rPr>
          <w:rStyle w:val="FootnoteReference"/>
          <w:rFonts w:ascii="Arial" w:hAnsi="Arial" w:cs="Arial"/>
        </w:rPr>
        <w:footnoteRef/>
      </w:r>
      <w:r w:rsidRPr="00BE6299">
        <w:rPr>
          <w:rFonts w:ascii="Arial" w:hAnsi="Arial" w:cs="Arial"/>
        </w:rPr>
        <w:t xml:space="preserve"> </w:t>
      </w:r>
      <w:r w:rsidRPr="00BE6299">
        <w:rPr>
          <w:rFonts w:ascii="Arial" w:hAnsi="Arial" w:cs="Arial"/>
          <w:lang w:val="en-ZA"/>
        </w:rPr>
        <w:t>Information received from representative of Cape Nature: December 2010</w:t>
      </w:r>
    </w:p>
  </w:footnote>
  <w:footnote w:id="77">
    <w:p w:rsidR="00C76E38" w:rsidRPr="00BE6299" w:rsidRDefault="00C76E38" w:rsidP="00E53C88">
      <w:pPr>
        <w:pStyle w:val="FootnoteText"/>
        <w:rPr>
          <w:rFonts w:ascii="Arial" w:hAnsi="Arial" w:cs="Arial"/>
          <w:lang w:val="en-ZA"/>
        </w:rPr>
      </w:pPr>
      <w:r w:rsidRPr="00BE6299">
        <w:rPr>
          <w:rStyle w:val="FootnoteReference"/>
          <w:rFonts w:ascii="Arial" w:hAnsi="Arial" w:cs="Arial"/>
        </w:rPr>
        <w:footnoteRef/>
      </w:r>
      <w:r w:rsidRPr="00BE6299">
        <w:rPr>
          <w:rFonts w:ascii="Arial" w:hAnsi="Arial" w:cs="Arial"/>
        </w:rPr>
        <w:t xml:space="preserve"> </w:t>
      </w:r>
      <w:r w:rsidRPr="00BE6299">
        <w:rPr>
          <w:rFonts w:ascii="Arial" w:hAnsi="Arial" w:cs="Arial"/>
          <w:lang w:val="en-ZA"/>
        </w:rPr>
        <w:t>Information received from representative of Cape Nature: December 2010</w:t>
      </w:r>
    </w:p>
  </w:footnote>
  <w:footnote w:id="78">
    <w:p w:rsidR="00C76E38" w:rsidRPr="00C0390D" w:rsidRDefault="00C76E38">
      <w:pPr>
        <w:pStyle w:val="FootnoteText"/>
        <w:rPr>
          <w:rFonts w:ascii="Arial" w:hAnsi="Arial" w:cs="Arial"/>
          <w:lang w:val="en-ZA"/>
        </w:rPr>
      </w:pPr>
      <w:r w:rsidRPr="00C0390D">
        <w:rPr>
          <w:rStyle w:val="FootnoteReference"/>
          <w:rFonts w:ascii="Arial" w:hAnsi="Arial" w:cs="Arial"/>
        </w:rPr>
        <w:footnoteRef/>
      </w:r>
      <w:r w:rsidRPr="00C0390D">
        <w:rPr>
          <w:rFonts w:ascii="Arial" w:hAnsi="Arial" w:cs="Arial"/>
        </w:rPr>
        <w:t xml:space="preserve"> </w:t>
      </w:r>
      <w:r w:rsidRPr="00C0390D">
        <w:rPr>
          <w:rFonts w:ascii="Arial" w:hAnsi="Arial" w:cs="Arial"/>
          <w:lang w:val="en-ZA"/>
        </w:rPr>
        <w:t>Comments received from CoCT (2010)</w:t>
      </w:r>
    </w:p>
  </w:footnote>
  <w:footnote w:id="79">
    <w:p w:rsidR="00C76E38" w:rsidRPr="00F23529" w:rsidRDefault="00C76E38" w:rsidP="005F1D28">
      <w:pPr>
        <w:pStyle w:val="FootnoteText"/>
        <w:rPr>
          <w:lang w:val="en-ZA"/>
        </w:rPr>
      </w:pPr>
      <w:r>
        <w:rPr>
          <w:rStyle w:val="FootnoteReference"/>
        </w:rPr>
        <w:footnoteRef/>
      </w:r>
      <w: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w:t>
      </w:r>
      <w:r>
        <w:rPr>
          <w:rFonts w:ascii="Arial" w:hAnsi="Arial" w:cs="Arial"/>
        </w:rPr>
        <w:t>Double</w:t>
      </w:r>
      <w:r w:rsidRPr="006A20DE">
        <w:rPr>
          <w:rFonts w:ascii="Arial" w:hAnsi="Arial" w:cs="Arial"/>
        </w:rPr>
        <w:t xml:space="preserve"> Circuit Transmission Power Line from </w:t>
      </w:r>
      <w:r>
        <w:rPr>
          <w:rFonts w:ascii="Arial" w:hAnsi="Arial" w:cs="Arial"/>
        </w:rPr>
        <w:t>Firgrove</w:t>
      </w:r>
      <w:r w:rsidRPr="006A20DE">
        <w:rPr>
          <w:rFonts w:ascii="Arial" w:hAnsi="Arial" w:cs="Arial"/>
        </w:rPr>
        <w:t xml:space="preserve"> Substation to a proposed Mitchell’s Plain Substation</w:t>
      </w:r>
    </w:p>
  </w:footnote>
  <w:footnote w:id="80">
    <w:p w:rsidR="00C76E38" w:rsidRPr="00C94901" w:rsidRDefault="00C76E38" w:rsidP="004E72D6">
      <w:pPr>
        <w:pStyle w:val="FootnoteText"/>
        <w:rPr>
          <w:lang w:val="en-ZA"/>
        </w:rPr>
      </w:pPr>
      <w:r>
        <w:rPr>
          <w:rStyle w:val="FootnoteReference"/>
        </w:rPr>
        <w:footnoteRef/>
      </w:r>
      <w: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Single Circuit Transmission Power Line from the existing Philippi Substation to a proposed Mitchell’s Plain Substation and the Philippi Substation Upgrade</w:t>
      </w:r>
    </w:p>
  </w:footnote>
  <w:footnote w:id="81">
    <w:p w:rsidR="00C76E38" w:rsidRPr="00A00D3D" w:rsidRDefault="00C76E38">
      <w:pPr>
        <w:pStyle w:val="FootnoteText"/>
        <w:rPr>
          <w:lang w:val="en-ZA"/>
        </w:rPr>
      </w:pPr>
      <w:r>
        <w:rPr>
          <w:rStyle w:val="FootnoteReference"/>
        </w:rPr>
        <w:footnoteRef/>
      </w:r>
      <w: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w:t>
      </w:r>
      <w:r>
        <w:rPr>
          <w:rFonts w:ascii="Arial" w:hAnsi="Arial" w:cs="Arial"/>
        </w:rPr>
        <w:t>Double</w:t>
      </w:r>
      <w:r w:rsidRPr="006A20DE">
        <w:rPr>
          <w:rFonts w:ascii="Arial" w:hAnsi="Arial" w:cs="Arial"/>
        </w:rPr>
        <w:t xml:space="preserve"> Circuit Transmission Power Line from </w:t>
      </w:r>
      <w:r>
        <w:rPr>
          <w:rFonts w:ascii="Arial" w:hAnsi="Arial" w:cs="Arial"/>
        </w:rPr>
        <w:t>Firgrove</w:t>
      </w:r>
      <w:r w:rsidRPr="006A20DE">
        <w:rPr>
          <w:rFonts w:ascii="Arial" w:hAnsi="Arial" w:cs="Arial"/>
        </w:rPr>
        <w:t xml:space="preserve"> Substation to a proposed Mitchell’s Plain Substation </w:t>
      </w:r>
    </w:p>
  </w:footnote>
  <w:footnote w:id="82">
    <w:p w:rsidR="00C76E38" w:rsidRPr="00390C90" w:rsidRDefault="00C76E38">
      <w:pPr>
        <w:pStyle w:val="FootnoteText"/>
        <w:rPr>
          <w:rFonts w:ascii="Arial" w:hAnsi="Arial" w:cs="Arial"/>
          <w:lang w:val="en-ZA"/>
        </w:rPr>
      </w:pPr>
      <w:r w:rsidRPr="00390C90">
        <w:rPr>
          <w:rStyle w:val="FootnoteReference"/>
          <w:rFonts w:ascii="Arial" w:hAnsi="Arial" w:cs="Arial"/>
        </w:rPr>
        <w:footnoteRef/>
      </w:r>
      <w:r w:rsidRPr="00390C90">
        <w:rPr>
          <w:rFonts w:ascii="Arial" w:hAnsi="Arial" w:cs="Arial"/>
        </w:rPr>
        <w:t xml:space="preserve"> </w:t>
      </w:r>
      <w:r w:rsidRPr="00390C90">
        <w:rPr>
          <w:rFonts w:ascii="Arial" w:hAnsi="Arial" w:cs="Arial"/>
          <w:lang w:val="en-ZA"/>
        </w:rPr>
        <w:t>Comments from CoCT (2010)</w:t>
      </w:r>
    </w:p>
  </w:footnote>
  <w:footnote w:id="83">
    <w:p w:rsidR="00C76E38" w:rsidRPr="00A8377C" w:rsidRDefault="00C76E38">
      <w:pPr>
        <w:pStyle w:val="FootnoteText"/>
        <w:rPr>
          <w:rFonts w:ascii="Arial" w:hAnsi="Arial" w:cs="Arial"/>
          <w:lang w:val="en-ZA"/>
        </w:rPr>
      </w:pPr>
      <w:r w:rsidRPr="00A8377C">
        <w:rPr>
          <w:rStyle w:val="FootnoteReference"/>
          <w:rFonts w:ascii="Arial" w:hAnsi="Arial" w:cs="Arial"/>
        </w:rPr>
        <w:footnoteRef/>
      </w:r>
      <w:r w:rsidRPr="00A8377C">
        <w:rPr>
          <w:rFonts w:ascii="Arial" w:hAnsi="Arial" w:cs="Arial"/>
        </w:rPr>
        <w:t xml:space="preserve"> </w:t>
      </w:r>
      <w:r w:rsidRPr="00A8377C">
        <w:rPr>
          <w:rFonts w:ascii="Arial" w:hAnsi="Arial" w:cs="Arial"/>
          <w:lang w:val="en-ZA"/>
        </w:rPr>
        <w:t>Comments received from CoCT (2010)</w:t>
      </w:r>
    </w:p>
  </w:footnote>
  <w:footnote w:id="84">
    <w:p w:rsidR="00C76E38" w:rsidRPr="00BA10FF" w:rsidRDefault="00C76E38" w:rsidP="00AB1280">
      <w:pPr>
        <w:pStyle w:val="FootnoteText"/>
        <w:rPr>
          <w:rFonts w:ascii="Arial" w:hAnsi="Arial" w:cs="Arial"/>
          <w:lang w:val="en-ZA"/>
        </w:rPr>
      </w:pPr>
      <w:r w:rsidRPr="00BA10FF">
        <w:rPr>
          <w:rStyle w:val="FootnoteReference"/>
          <w:rFonts w:ascii="Arial" w:hAnsi="Arial" w:cs="Arial"/>
        </w:rPr>
        <w:footnoteRef/>
      </w:r>
      <w:r w:rsidRPr="00BA10FF">
        <w:rPr>
          <w:rFonts w:ascii="Arial" w:hAnsi="Arial" w:cs="Arial"/>
        </w:rPr>
        <w:t xml:space="preserve"> </w:t>
      </w:r>
      <w:r w:rsidRPr="00BA10FF">
        <w:rPr>
          <w:rFonts w:ascii="Arial" w:hAnsi="Arial" w:cs="Arial"/>
          <w:lang w:val="en-ZA"/>
        </w:rPr>
        <w:t>BKS (2010)</w:t>
      </w:r>
      <w:r>
        <w:rPr>
          <w:rFonts w:ascii="Arial" w:hAnsi="Arial" w:cs="Arial"/>
          <w:lang w:val="en-ZA"/>
        </w:rPr>
        <w:t xml:space="preserve"> </w:t>
      </w:r>
      <w:r w:rsidRPr="00BA10FF">
        <w:rPr>
          <w:rFonts w:ascii="Arial" w:hAnsi="Arial" w:cs="Arial"/>
          <w:lang w:val="en-ZA"/>
        </w:rPr>
        <w:t xml:space="preserve"> Issues and Response Report</w:t>
      </w:r>
    </w:p>
  </w:footnote>
  <w:footnote w:id="85">
    <w:p w:rsidR="00C76E38" w:rsidRPr="00EB7272" w:rsidRDefault="00C76E38">
      <w:pPr>
        <w:pStyle w:val="FootnoteText"/>
        <w:rPr>
          <w:lang w:val="en-ZA"/>
        </w:rPr>
      </w:pPr>
      <w:r>
        <w:rPr>
          <w:rStyle w:val="FootnoteReference"/>
        </w:rPr>
        <w:footnoteRef/>
      </w:r>
      <w:r>
        <w:t xml:space="preserve"> </w:t>
      </w:r>
      <w:r w:rsidRPr="006A20DE">
        <w:rPr>
          <w:rStyle w:val="FootnoteReference"/>
          <w:rFonts w:ascii="Arial" w:hAnsi="Arial" w:cs="Arial"/>
          <w:vertAlign w:val="baseline"/>
        </w:rPr>
        <w:t xml:space="preserve">BKS (2010).  </w:t>
      </w:r>
      <w:r w:rsidRPr="006A20DE">
        <w:rPr>
          <w:rFonts w:ascii="Arial" w:hAnsi="Arial" w:cs="Arial"/>
        </w:rPr>
        <w:t xml:space="preserve"> Final Scoping Report and Plan of Study for Environmental Impact Assessment (EIA) for a 400 kV Single Circuit Transmission Power Line from the existing Philippi Substation to a proposed Mitchell’s Plain Substation and the Philippi Substation Upgrade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BD14579_"/>
      </v:shape>
    </w:pict>
  </w:numPicBullet>
  <w:abstractNum w:abstractNumId="0">
    <w:nsid w:val="00382563"/>
    <w:multiLevelType w:val="singleLevel"/>
    <w:tmpl w:val="A400304E"/>
    <w:lvl w:ilvl="0">
      <w:start w:val="1"/>
      <w:numFmt w:val="bullet"/>
      <w:pStyle w:val="Bullet3"/>
      <w:lvlText w:val=""/>
      <w:lvlJc w:val="left"/>
      <w:pPr>
        <w:tabs>
          <w:tab w:val="num" w:pos="360"/>
        </w:tabs>
        <w:ind w:left="360" w:hanging="360"/>
      </w:pPr>
      <w:rPr>
        <w:rFonts w:ascii="Symbol" w:hAnsi="Symbol" w:hint="default"/>
      </w:rPr>
    </w:lvl>
  </w:abstractNum>
  <w:abstractNum w:abstractNumId="1">
    <w:nsid w:val="01C102D7"/>
    <w:multiLevelType w:val="hybridMultilevel"/>
    <w:tmpl w:val="4210F326"/>
    <w:lvl w:ilvl="0" w:tplc="C318FC36">
      <w:start w:val="1"/>
      <w:numFmt w:val="bullet"/>
      <w:pStyle w:val="ListParagraph"/>
      <w:lvlText w:val=""/>
      <w:lvlJc w:val="left"/>
      <w:pPr>
        <w:ind w:left="1069" w:hanging="360"/>
      </w:pPr>
      <w:rPr>
        <w:rFonts w:ascii="Symbol" w:hAnsi="Symbol" w:hint="default"/>
        <w:color w:val="C00000"/>
      </w:rPr>
    </w:lvl>
    <w:lvl w:ilvl="1" w:tplc="1C090003">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2">
    <w:nsid w:val="0E795CC6"/>
    <w:multiLevelType w:val="hybridMultilevel"/>
    <w:tmpl w:val="B64C0742"/>
    <w:lvl w:ilvl="0" w:tplc="740693C2">
      <w:start w:val="1"/>
      <w:numFmt w:val="bullet"/>
      <w:pStyle w:val="Bullet2"/>
      <w:lvlText w:val=""/>
      <w:lvlJc w:val="left"/>
      <w:pPr>
        <w:tabs>
          <w:tab w:val="num" w:pos="927"/>
        </w:tabs>
        <w:ind w:left="927" w:hanging="360"/>
      </w:pPr>
      <w:rPr>
        <w:rFonts w:ascii="Symbol" w:hAnsi="Symbol" w:hint="default"/>
        <w:color w:val="auto"/>
        <w:sz w:val="22"/>
        <w:szCs w:val="22"/>
      </w:rPr>
    </w:lvl>
    <w:lvl w:ilvl="1" w:tplc="1806DE1E">
      <w:start w:val="1"/>
      <w:numFmt w:val="bullet"/>
      <w:lvlText w:val="o"/>
      <w:lvlJc w:val="left"/>
      <w:pPr>
        <w:tabs>
          <w:tab w:val="num" w:pos="2007"/>
        </w:tabs>
        <w:ind w:left="2007" w:hanging="360"/>
      </w:pPr>
      <w:rPr>
        <w:rFonts w:ascii="Courier New" w:hAnsi="Courier New" w:hint="default"/>
      </w:rPr>
    </w:lvl>
    <w:lvl w:ilvl="2" w:tplc="E5DCC582" w:tentative="1">
      <w:start w:val="1"/>
      <w:numFmt w:val="bullet"/>
      <w:lvlText w:val=""/>
      <w:lvlJc w:val="left"/>
      <w:pPr>
        <w:tabs>
          <w:tab w:val="num" w:pos="2727"/>
        </w:tabs>
        <w:ind w:left="2727" w:hanging="360"/>
      </w:pPr>
      <w:rPr>
        <w:rFonts w:ascii="Wingdings" w:hAnsi="Wingdings" w:hint="default"/>
      </w:rPr>
    </w:lvl>
    <w:lvl w:ilvl="3" w:tplc="B2DC22D4" w:tentative="1">
      <w:start w:val="1"/>
      <w:numFmt w:val="bullet"/>
      <w:lvlText w:val=""/>
      <w:lvlJc w:val="left"/>
      <w:pPr>
        <w:tabs>
          <w:tab w:val="num" w:pos="3447"/>
        </w:tabs>
        <w:ind w:left="3447" w:hanging="360"/>
      </w:pPr>
      <w:rPr>
        <w:rFonts w:ascii="Symbol" w:hAnsi="Symbol" w:hint="default"/>
      </w:rPr>
    </w:lvl>
    <w:lvl w:ilvl="4" w:tplc="8A52D2AA" w:tentative="1">
      <w:start w:val="1"/>
      <w:numFmt w:val="bullet"/>
      <w:lvlText w:val="o"/>
      <w:lvlJc w:val="left"/>
      <w:pPr>
        <w:tabs>
          <w:tab w:val="num" w:pos="4167"/>
        </w:tabs>
        <w:ind w:left="4167" w:hanging="360"/>
      </w:pPr>
      <w:rPr>
        <w:rFonts w:ascii="Courier New" w:hAnsi="Courier New" w:hint="default"/>
      </w:rPr>
    </w:lvl>
    <w:lvl w:ilvl="5" w:tplc="58CCE3C2" w:tentative="1">
      <w:start w:val="1"/>
      <w:numFmt w:val="bullet"/>
      <w:lvlText w:val=""/>
      <w:lvlJc w:val="left"/>
      <w:pPr>
        <w:tabs>
          <w:tab w:val="num" w:pos="4887"/>
        </w:tabs>
        <w:ind w:left="4887" w:hanging="360"/>
      </w:pPr>
      <w:rPr>
        <w:rFonts w:ascii="Wingdings" w:hAnsi="Wingdings" w:hint="default"/>
      </w:rPr>
    </w:lvl>
    <w:lvl w:ilvl="6" w:tplc="0DAE382E" w:tentative="1">
      <w:start w:val="1"/>
      <w:numFmt w:val="bullet"/>
      <w:lvlText w:val=""/>
      <w:lvlJc w:val="left"/>
      <w:pPr>
        <w:tabs>
          <w:tab w:val="num" w:pos="5607"/>
        </w:tabs>
        <w:ind w:left="5607" w:hanging="360"/>
      </w:pPr>
      <w:rPr>
        <w:rFonts w:ascii="Symbol" w:hAnsi="Symbol" w:hint="default"/>
      </w:rPr>
    </w:lvl>
    <w:lvl w:ilvl="7" w:tplc="B6068FAC" w:tentative="1">
      <w:start w:val="1"/>
      <w:numFmt w:val="bullet"/>
      <w:lvlText w:val="o"/>
      <w:lvlJc w:val="left"/>
      <w:pPr>
        <w:tabs>
          <w:tab w:val="num" w:pos="6327"/>
        </w:tabs>
        <w:ind w:left="6327" w:hanging="360"/>
      </w:pPr>
      <w:rPr>
        <w:rFonts w:ascii="Courier New" w:hAnsi="Courier New" w:hint="default"/>
      </w:rPr>
    </w:lvl>
    <w:lvl w:ilvl="8" w:tplc="558E93A2" w:tentative="1">
      <w:start w:val="1"/>
      <w:numFmt w:val="bullet"/>
      <w:lvlText w:val=""/>
      <w:lvlJc w:val="left"/>
      <w:pPr>
        <w:tabs>
          <w:tab w:val="num" w:pos="7047"/>
        </w:tabs>
        <w:ind w:left="7047" w:hanging="360"/>
      </w:pPr>
      <w:rPr>
        <w:rFonts w:ascii="Wingdings" w:hAnsi="Wingdings" w:hint="default"/>
      </w:rPr>
    </w:lvl>
  </w:abstractNum>
  <w:abstractNum w:abstractNumId="3">
    <w:nsid w:val="0ED41BF1"/>
    <w:multiLevelType w:val="hybridMultilevel"/>
    <w:tmpl w:val="35E874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6713206"/>
    <w:multiLevelType w:val="hybridMultilevel"/>
    <w:tmpl w:val="E3688FB4"/>
    <w:lvl w:ilvl="0" w:tplc="57FE0564">
      <w:start w:val="1"/>
      <w:numFmt w:val="bullet"/>
      <w:pStyle w:val="StyleBullet1LinespacingMultiple125li"/>
      <w:lvlText w:val=""/>
      <w:lvlPicBulletId w:val="0"/>
      <w:lvlJc w:val="left"/>
      <w:pPr>
        <w:tabs>
          <w:tab w:val="num" w:pos="360"/>
        </w:tabs>
        <w:ind w:left="360" w:hanging="360"/>
      </w:pPr>
      <w:rPr>
        <w:rFonts w:ascii="Symbol" w:hAnsi="Symbol" w:hint="default"/>
        <w:color w:val="auto"/>
      </w:rPr>
    </w:lvl>
    <w:lvl w:ilvl="1" w:tplc="26B448BE">
      <w:start w:val="1"/>
      <w:numFmt w:val="bullet"/>
      <w:lvlText w:val=""/>
      <w:lvlJc w:val="left"/>
      <w:pPr>
        <w:tabs>
          <w:tab w:val="num" w:pos="1440"/>
        </w:tabs>
        <w:ind w:left="1440" w:hanging="360"/>
      </w:pPr>
      <w:rPr>
        <w:rFonts w:ascii="Wingdings" w:hAnsi="Wingdings" w:hint="default"/>
        <w:color w:val="auto"/>
      </w:rPr>
    </w:lvl>
    <w:lvl w:ilvl="2" w:tplc="0B005B5E" w:tentative="1">
      <w:start w:val="1"/>
      <w:numFmt w:val="bullet"/>
      <w:lvlText w:val=""/>
      <w:lvlJc w:val="left"/>
      <w:pPr>
        <w:tabs>
          <w:tab w:val="num" w:pos="2160"/>
        </w:tabs>
        <w:ind w:left="2160" w:hanging="360"/>
      </w:pPr>
      <w:rPr>
        <w:rFonts w:ascii="Wingdings" w:hAnsi="Wingdings" w:hint="default"/>
      </w:rPr>
    </w:lvl>
    <w:lvl w:ilvl="3" w:tplc="B2F03E1A" w:tentative="1">
      <w:start w:val="1"/>
      <w:numFmt w:val="bullet"/>
      <w:lvlText w:val=""/>
      <w:lvlJc w:val="left"/>
      <w:pPr>
        <w:tabs>
          <w:tab w:val="num" w:pos="2880"/>
        </w:tabs>
        <w:ind w:left="2880" w:hanging="360"/>
      </w:pPr>
      <w:rPr>
        <w:rFonts w:ascii="Symbol" w:hAnsi="Symbol" w:hint="default"/>
      </w:rPr>
    </w:lvl>
    <w:lvl w:ilvl="4" w:tplc="C64259AC" w:tentative="1">
      <w:start w:val="1"/>
      <w:numFmt w:val="bullet"/>
      <w:lvlText w:val="o"/>
      <w:lvlJc w:val="left"/>
      <w:pPr>
        <w:tabs>
          <w:tab w:val="num" w:pos="3600"/>
        </w:tabs>
        <w:ind w:left="3600" w:hanging="360"/>
      </w:pPr>
      <w:rPr>
        <w:rFonts w:ascii="Courier New" w:hAnsi="Courier New" w:hint="default"/>
      </w:rPr>
    </w:lvl>
    <w:lvl w:ilvl="5" w:tplc="90E64BCA" w:tentative="1">
      <w:start w:val="1"/>
      <w:numFmt w:val="bullet"/>
      <w:lvlText w:val=""/>
      <w:lvlJc w:val="left"/>
      <w:pPr>
        <w:tabs>
          <w:tab w:val="num" w:pos="4320"/>
        </w:tabs>
        <w:ind w:left="4320" w:hanging="360"/>
      </w:pPr>
      <w:rPr>
        <w:rFonts w:ascii="Wingdings" w:hAnsi="Wingdings" w:hint="default"/>
      </w:rPr>
    </w:lvl>
    <w:lvl w:ilvl="6" w:tplc="EB829330" w:tentative="1">
      <w:start w:val="1"/>
      <w:numFmt w:val="bullet"/>
      <w:lvlText w:val=""/>
      <w:lvlJc w:val="left"/>
      <w:pPr>
        <w:tabs>
          <w:tab w:val="num" w:pos="5040"/>
        </w:tabs>
        <w:ind w:left="5040" w:hanging="360"/>
      </w:pPr>
      <w:rPr>
        <w:rFonts w:ascii="Symbol" w:hAnsi="Symbol" w:hint="default"/>
      </w:rPr>
    </w:lvl>
    <w:lvl w:ilvl="7" w:tplc="1EF8937C" w:tentative="1">
      <w:start w:val="1"/>
      <w:numFmt w:val="bullet"/>
      <w:lvlText w:val="o"/>
      <w:lvlJc w:val="left"/>
      <w:pPr>
        <w:tabs>
          <w:tab w:val="num" w:pos="5760"/>
        </w:tabs>
        <w:ind w:left="5760" w:hanging="360"/>
      </w:pPr>
      <w:rPr>
        <w:rFonts w:ascii="Courier New" w:hAnsi="Courier New" w:hint="default"/>
      </w:rPr>
    </w:lvl>
    <w:lvl w:ilvl="8" w:tplc="92380890" w:tentative="1">
      <w:start w:val="1"/>
      <w:numFmt w:val="bullet"/>
      <w:lvlText w:val=""/>
      <w:lvlJc w:val="left"/>
      <w:pPr>
        <w:tabs>
          <w:tab w:val="num" w:pos="6480"/>
        </w:tabs>
        <w:ind w:left="6480" w:hanging="360"/>
      </w:pPr>
      <w:rPr>
        <w:rFonts w:ascii="Wingdings" w:hAnsi="Wingdings" w:hint="default"/>
      </w:rPr>
    </w:lvl>
  </w:abstractNum>
  <w:abstractNum w:abstractNumId="5">
    <w:nsid w:val="28FC73C1"/>
    <w:multiLevelType w:val="multilevel"/>
    <w:tmpl w:val="F8EAF4A0"/>
    <w:lvl w:ilvl="0">
      <w:start w:val="1"/>
      <w:numFmt w:val="bullet"/>
      <w:pStyle w:val="ListBullet1PBA"/>
      <w:lvlText w:val=""/>
      <w:lvlJc w:val="left"/>
      <w:pPr>
        <w:tabs>
          <w:tab w:val="num" w:pos="737"/>
        </w:tabs>
        <w:ind w:left="737" w:hanging="737"/>
      </w:pPr>
      <w:rPr>
        <w:rFonts w:ascii="CommonBullets" w:hAnsi="CommonBullets" w:hint="default"/>
        <w:b w:val="0"/>
        <w:i w:val="0"/>
        <w:sz w:val="24"/>
      </w:rPr>
    </w:lvl>
    <w:lvl w:ilvl="1">
      <w:start w:val="1"/>
      <w:numFmt w:val="bullet"/>
      <w:pStyle w:val="ListBullet2PBA"/>
      <w:lvlText w:val=""/>
      <w:lvlJc w:val="left"/>
      <w:pPr>
        <w:tabs>
          <w:tab w:val="num" w:pos="1474"/>
        </w:tabs>
        <w:ind w:left="1474" w:hanging="737"/>
      </w:pPr>
      <w:rPr>
        <w:rFonts w:ascii="Symbol" w:hAnsi="Symbol" w:hint="default"/>
        <w:b w:val="0"/>
        <w:i w:val="0"/>
        <w:sz w:val="24"/>
      </w:rPr>
    </w:lvl>
    <w:lvl w:ilvl="2">
      <w:start w:val="1"/>
      <w:numFmt w:val="bullet"/>
      <w:pStyle w:val="ListBullet3PBA"/>
      <w:lvlText w:val=""/>
      <w:lvlJc w:val="left"/>
      <w:pPr>
        <w:tabs>
          <w:tab w:val="num" w:pos="2211"/>
        </w:tabs>
        <w:ind w:left="2211" w:hanging="737"/>
      </w:pPr>
      <w:rPr>
        <w:rFonts w:ascii="Symbol" w:hAnsi="Symbol" w:hint="default"/>
        <w:b w:val="0"/>
        <w:i w:val="0"/>
        <w:sz w:val="24"/>
      </w:rPr>
    </w:lvl>
    <w:lvl w:ilvl="3">
      <w:start w:val="1"/>
      <w:numFmt w:val="decimal"/>
      <w:lvlText w:val="%1.%2.%3.%4."/>
      <w:lvlJc w:val="left"/>
      <w:pPr>
        <w:tabs>
          <w:tab w:val="num" w:pos="1134"/>
        </w:tabs>
        <w:ind w:left="1134" w:hanging="992"/>
      </w:pPr>
      <w:rPr>
        <w:rFonts w:ascii="Maiandra GD" w:hAnsi="Maiandra GD" w:hint="default"/>
        <w:b/>
        <w:i w:val="0"/>
        <w:sz w:val="22"/>
      </w:rPr>
    </w:lvl>
    <w:lvl w:ilvl="4">
      <w:start w:val="1"/>
      <w:numFmt w:val="decimal"/>
      <w:lvlText w:val="%1.%2.%3.%4.%5."/>
      <w:lvlJc w:val="left"/>
      <w:pPr>
        <w:tabs>
          <w:tab w:val="num" w:pos="1953"/>
        </w:tabs>
        <w:ind w:left="1665" w:hanging="792"/>
      </w:pPr>
      <w:rPr>
        <w:rFonts w:hint="default"/>
      </w:rPr>
    </w:lvl>
    <w:lvl w:ilvl="5">
      <w:start w:val="1"/>
      <w:numFmt w:val="decimal"/>
      <w:lvlText w:val="%1.%2.%3.%4.%5.%6."/>
      <w:lvlJc w:val="left"/>
      <w:pPr>
        <w:tabs>
          <w:tab w:val="num" w:pos="2673"/>
        </w:tabs>
        <w:ind w:left="2169" w:hanging="936"/>
      </w:pPr>
      <w:rPr>
        <w:rFonts w:hint="default"/>
      </w:rPr>
    </w:lvl>
    <w:lvl w:ilvl="6">
      <w:start w:val="1"/>
      <w:numFmt w:val="decimal"/>
      <w:lvlText w:val="%1.%2.%3.%4.%5.%6.%7."/>
      <w:lvlJc w:val="left"/>
      <w:pPr>
        <w:tabs>
          <w:tab w:val="num" w:pos="3033"/>
        </w:tabs>
        <w:ind w:left="2673" w:hanging="1080"/>
      </w:pPr>
      <w:rPr>
        <w:rFonts w:hint="default"/>
      </w:rPr>
    </w:lvl>
    <w:lvl w:ilvl="7">
      <w:start w:val="1"/>
      <w:numFmt w:val="decimal"/>
      <w:lvlText w:val="%1.%2.%3.%4.%5.%6.%7.%8."/>
      <w:lvlJc w:val="left"/>
      <w:pPr>
        <w:tabs>
          <w:tab w:val="num" w:pos="3753"/>
        </w:tabs>
        <w:ind w:left="3177" w:hanging="1224"/>
      </w:pPr>
      <w:rPr>
        <w:rFonts w:hint="default"/>
      </w:rPr>
    </w:lvl>
    <w:lvl w:ilvl="8">
      <w:start w:val="1"/>
      <w:numFmt w:val="decimal"/>
      <w:lvlText w:val="%1.%2.%3.%4.%5.%6.%7.%8.%9."/>
      <w:lvlJc w:val="left"/>
      <w:pPr>
        <w:tabs>
          <w:tab w:val="num" w:pos="4113"/>
        </w:tabs>
        <w:ind w:left="3753" w:hanging="1440"/>
      </w:pPr>
      <w:rPr>
        <w:rFonts w:hint="default"/>
      </w:rPr>
    </w:lvl>
  </w:abstractNum>
  <w:abstractNum w:abstractNumId="6">
    <w:nsid w:val="29A275D2"/>
    <w:multiLevelType w:val="multilevel"/>
    <w:tmpl w:val="46D83F64"/>
    <w:lvl w:ilvl="0">
      <w:start w:val="1"/>
      <w:numFmt w:val="decimal"/>
      <w:pStyle w:val="han1"/>
      <w:lvlText w:val="%1."/>
      <w:lvlJc w:val="left"/>
      <w:pPr>
        <w:tabs>
          <w:tab w:val="num" w:pos="720"/>
        </w:tabs>
        <w:ind w:left="720" w:hanging="720"/>
      </w:pPr>
      <w:rPr>
        <w:rFonts w:ascii="Arial" w:hAnsi="Arial" w:hint="default"/>
        <w:b/>
        <w:i w:val="0"/>
        <w:sz w:val="24"/>
      </w:rPr>
    </w:lvl>
    <w:lvl w:ilvl="1">
      <w:start w:val="1"/>
      <w:numFmt w:val="decimal"/>
      <w:lvlText w:val="%1.%2"/>
      <w:lvlJc w:val="left"/>
      <w:pPr>
        <w:tabs>
          <w:tab w:val="num" w:pos="720"/>
        </w:tabs>
        <w:ind w:left="720" w:hanging="720"/>
      </w:pPr>
      <w:rPr>
        <w:rFonts w:ascii="Arial" w:hAnsi="Arial" w:hint="default"/>
        <w:b/>
        <w:i w:val="0"/>
        <w:sz w:val="22"/>
      </w:rPr>
    </w:lvl>
    <w:lvl w:ilvl="2">
      <w:start w:val="1"/>
      <w:numFmt w:val="decimal"/>
      <w:lvlText w:val="%1.%2.%3"/>
      <w:lvlJc w:val="left"/>
      <w:pPr>
        <w:tabs>
          <w:tab w:val="num" w:pos="720"/>
        </w:tabs>
        <w:ind w:left="720" w:hanging="720"/>
      </w:pPr>
      <w:rPr>
        <w:rFonts w:ascii="Arial" w:hAnsi="Arial" w:hint="default"/>
        <w:b/>
        <w:i w:val="0"/>
        <w:sz w:val="22"/>
      </w:rPr>
    </w:lvl>
    <w:lvl w:ilvl="3">
      <w:start w:val="1"/>
      <w:numFmt w:val="decimal"/>
      <w:lvlText w:val="%1.%2.%3.%4"/>
      <w:lvlJc w:val="left"/>
      <w:pPr>
        <w:tabs>
          <w:tab w:val="num" w:pos="1134"/>
        </w:tabs>
        <w:ind w:left="1134" w:hanging="1134"/>
      </w:pPr>
    </w:lvl>
    <w:lvl w:ilvl="4">
      <w:start w:val="1"/>
      <w:numFmt w:val="decimal"/>
      <w:lvlText w:val="%1.%2.%3.%4.%5"/>
      <w:lvlJc w:val="left"/>
      <w:pPr>
        <w:tabs>
          <w:tab w:val="num" w:pos="1134"/>
        </w:tabs>
        <w:ind w:left="1134" w:hanging="1134"/>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98"/>
        </w:tabs>
        <w:ind w:left="1298" w:hanging="1298"/>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306374FB"/>
    <w:multiLevelType w:val="hybridMultilevel"/>
    <w:tmpl w:val="715C7142"/>
    <w:lvl w:ilvl="0" w:tplc="EDEC355A">
      <w:start w:val="1"/>
      <w:numFmt w:val="bullet"/>
      <w:pStyle w:val="Bullet1"/>
      <w:lvlText w:val=""/>
      <w:lvlJc w:val="left"/>
      <w:pPr>
        <w:tabs>
          <w:tab w:val="num" w:pos="502"/>
        </w:tabs>
        <w:ind w:left="502" w:hanging="360"/>
      </w:pPr>
      <w:rPr>
        <w:rFonts w:ascii="Symbol" w:hAnsi="Symbol" w:hint="default"/>
      </w:rPr>
    </w:lvl>
    <w:lvl w:ilvl="1" w:tplc="41CA4D82">
      <w:start w:val="1"/>
      <w:numFmt w:val="bullet"/>
      <w:lvlText w:val=""/>
      <w:lvlJc w:val="left"/>
      <w:pPr>
        <w:tabs>
          <w:tab w:val="num" w:pos="1440"/>
        </w:tabs>
        <w:ind w:left="1440" w:hanging="360"/>
      </w:pPr>
      <w:rPr>
        <w:rFonts w:ascii="Symbol" w:hAnsi="Symbol" w:hint="default"/>
      </w:rPr>
    </w:lvl>
    <w:lvl w:ilvl="2" w:tplc="E85E083E" w:tentative="1">
      <w:start w:val="1"/>
      <w:numFmt w:val="lowerRoman"/>
      <w:lvlText w:val="%3."/>
      <w:lvlJc w:val="right"/>
      <w:pPr>
        <w:tabs>
          <w:tab w:val="num" w:pos="2160"/>
        </w:tabs>
        <w:ind w:left="2160" w:hanging="180"/>
      </w:pPr>
    </w:lvl>
    <w:lvl w:ilvl="3" w:tplc="988CBA12" w:tentative="1">
      <w:start w:val="1"/>
      <w:numFmt w:val="decimal"/>
      <w:lvlText w:val="%4."/>
      <w:lvlJc w:val="left"/>
      <w:pPr>
        <w:tabs>
          <w:tab w:val="num" w:pos="2880"/>
        </w:tabs>
        <w:ind w:left="2880" w:hanging="360"/>
      </w:pPr>
    </w:lvl>
    <w:lvl w:ilvl="4" w:tplc="C9E04CBE" w:tentative="1">
      <w:start w:val="1"/>
      <w:numFmt w:val="lowerLetter"/>
      <w:lvlText w:val="%5."/>
      <w:lvlJc w:val="left"/>
      <w:pPr>
        <w:tabs>
          <w:tab w:val="num" w:pos="3600"/>
        </w:tabs>
        <w:ind w:left="3600" w:hanging="360"/>
      </w:pPr>
    </w:lvl>
    <w:lvl w:ilvl="5" w:tplc="92B0121A" w:tentative="1">
      <w:start w:val="1"/>
      <w:numFmt w:val="lowerRoman"/>
      <w:lvlText w:val="%6."/>
      <w:lvlJc w:val="right"/>
      <w:pPr>
        <w:tabs>
          <w:tab w:val="num" w:pos="4320"/>
        </w:tabs>
        <w:ind w:left="4320" w:hanging="180"/>
      </w:pPr>
    </w:lvl>
    <w:lvl w:ilvl="6" w:tplc="ECE0D7FC" w:tentative="1">
      <w:start w:val="1"/>
      <w:numFmt w:val="decimal"/>
      <w:lvlText w:val="%7."/>
      <w:lvlJc w:val="left"/>
      <w:pPr>
        <w:tabs>
          <w:tab w:val="num" w:pos="5040"/>
        </w:tabs>
        <w:ind w:left="5040" w:hanging="360"/>
      </w:pPr>
    </w:lvl>
    <w:lvl w:ilvl="7" w:tplc="6AEA1270" w:tentative="1">
      <w:start w:val="1"/>
      <w:numFmt w:val="lowerLetter"/>
      <w:lvlText w:val="%8."/>
      <w:lvlJc w:val="left"/>
      <w:pPr>
        <w:tabs>
          <w:tab w:val="num" w:pos="5760"/>
        </w:tabs>
        <w:ind w:left="5760" w:hanging="360"/>
      </w:pPr>
    </w:lvl>
    <w:lvl w:ilvl="8" w:tplc="D7489A38" w:tentative="1">
      <w:start w:val="1"/>
      <w:numFmt w:val="lowerRoman"/>
      <w:lvlText w:val="%9."/>
      <w:lvlJc w:val="right"/>
      <w:pPr>
        <w:tabs>
          <w:tab w:val="num" w:pos="6480"/>
        </w:tabs>
        <w:ind w:left="6480" w:hanging="180"/>
      </w:pPr>
    </w:lvl>
  </w:abstractNum>
  <w:abstractNum w:abstractNumId="8">
    <w:nsid w:val="3D424582"/>
    <w:multiLevelType w:val="multilevel"/>
    <w:tmpl w:val="2586D728"/>
    <w:lvl w:ilvl="0">
      <w:start w:val="1"/>
      <w:numFmt w:val="bullet"/>
      <w:pStyle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515D1348"/>
    <w:multiLevelType w:val="multilevel"/>
    <w:tmpl w:val="106EA9F8"/>
    <w:lvl w:ilvl="0">
      <w:start w:val="1"/>
      <w:numFmt w:val="decimal"/>
      <w:pStyle w:val="BodyTextIndent"/>
      <w:lvlText w:val="5.%1."/>
      <w:lvlJc w:val="left"/>
      <w:pPr>
        <w:tabs>
          <w:tab w:val="num" w:pos="72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nsid w:val="56F719B6"/>
    <w:multiLevelType w:val="multilevel"/>
    <w:tmpl w:val="2EE43CA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7AEA258E"/>
    <w:multiLevelType w:val="hybridMultilevel"/>
    <w:tmpl w:val="9F749046"/>
    <w:lvl w:ilvl="0" w:tplc="DB889262">
      <w:start w:val="1"/>
      <w:numFmt w:val="bullet"/>
      <w:pStyle w:val="Bulleted1"/>
      <w:lvlText w:val=""/>
      <w:lvlJc w:val="left"/>
      <w:pPr>
        <w:tabs>
          <w:tab w:val="num" w:pos="720"/>
        </w:tabs>
        <w:ind w:left="720" w:hanging="360"/>
      </w:pPr>
      <w:rPr>
        <w:rFonts w:ascii="Wingdings" w:hAnsi="Wingdings" w:hint="default"/>
      </w:rPr>
    </w:lvl>
    <w:lvl w:ilvl="1" w:tplc="1C090003">
      <w:start w:val="1"/>
      <w:numFmt w:val="bullet"/>
      <w:lvlText w:val="o"/>
      <w:lvlJc w:val="left"/>
      <w:pPr>
        <w:tabs>
          <w:tab w:val="num" w:pos="1800"/>
        </w:tabs>
        <w:ind w:left="1800" w:hanging="360"/>
      </w:pPr>
      <w:rPr>
        <w:rFonts w:ascii="Courier New" w:hAnsi="Courier New" w:hint="default"/>
      </w:rPr>
    </w:lvl>
    <w:lvl w:ilvl="2" w:tplc="1C090005">
      <w:start w:val="1"/>
      <w:numFmt w:val="bullet"/>
      <w:lvlText w:val=""/>
      <w:lvlJc w:val="left"/>
      <w:pPr>
        <w:tabs>
          <w:tab w:val="num" w:pos="2520"/>
        </w:tabs>
        <w:ind w:left="2520" w:hanging="360"/>
      </w:pPr>
      <w:rPr>
        <w:rFonts w:ascii="Wingdings" w:hAnsi="Wingdings" w:hint="default"/>
      </w:rPr>
    </w:lvl>
    <w:lvl w:ilvl="3" w:tplc="1C090001">
      <w:start w:val="1"/>
      <w:numFmt w:val="bullet"/>
      <w:lvlText w:val=""/>
      <w:lvlJc w:val="left"/>
      <w:pPr>
        <w:tabs>
          <w:tab w:val="num" w:pos="3240"/>
        </w:tabs>
        <w:ind w:left="3240" w:hanging="360"/>
      </w:pPr>
      <w:rPr>
        <w:rFonts w:ascii="Symbol" w:hAnsi="Symbol" w:hint="default"/>
      </w:rPr>
    </w:lvl>
    <w:lvl w:ilvl="4" w:tplc="1C090003" w:tentative="1">
      <w:start w:val="1"/>
      <w:numFmt w:val="bullet"/>
      <w:lvlText w:val="o"/>
      <w:lvlJc w:val="left"/>
      <w:pPr>
        <w:tabs>
          <w:tab w:val="num" w:pos="3960"/>
        </w:tabs>
        <w:ind w:left="3960" w:hanging="360"/>
      </w:pPr>
      <w:rPr>
        <w:rFonts w:ascii="Courier New" w:hAnsi="Courier New" w:hint="default"/>
      </w:rPr>
    </w:lvl>
    <w:lvl w:ilvl="5" w:tplc="1C090005" w:tentative="1">
      <w:start w:val="1"/>
      <w:numFmt w:val="bullet"/>
      <w:lvlText w:val=""/>
      <w:lvlJc w:val="left"/>
      <w:pPr>
        <w:tabs>
          <w:tab w:val="num" w:pos="4680"/>
        </w:tabs>
        <w:ind w:left="4680" w:hanging="360"/>
      </w:pPr>
      <w:rPr>
        <w:rFonts w:ascii="Wingdings" w:hAnsi="Wingdings" w:hint="default"/>
      </w:rPr>
    </w:lvl>
    <w:lvl w:ilvl="6" w:tplc="1C090001" w:tentative="1">
      <w:start w:val="1"/>
      <w:numFmt w:val="bullet"/>
      <w:lvlText w:val=""/>
      <w:lvlJc w:val="left"/>
      <w:pPr>
        <w:tabs>
          <w:tab w:val="num" w:pos="5400"/>
        </w:tabs>
        <w:ind w:left="5400" w:hanging="360"/>
      </w:pPr>
      <w:rPr>
        <w:rFonts w:ascii="Symbol" w:hAnsi="Symbol" w:hint="default"/>
      </w:rPr>
    </w:lvl>
    <w:lvl w:ilvl="7" w:tplc="1C090003" w:tentative="1">
      <w:start w:val="1"/>
      <w:numFmt w:val="bullet"/>
      <w:lvlText w:val="o"/>
      <w:lvlJc w:val="left"/>
      <w:pPr>
        <w:tabs>
          <w:tab w:val="num" w:pos="6120"/>
        </w:tabs>
        <w:ind w:left="6120" w:hanging="360"/>
      </w:pPr>
      <w:rPr>
        <w:rFonts w:ascii="Courier New" w:hAnsi="Courier New" w:hint="default"/>
      </w:rPr>
    </w:lvl>
    <w:lvl w:ilvl="8" w:tplc="1C09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9"/>
  </w:num>
  <w:num w:numId="3">
    <w:abstractNumId w:val="11"/>
  </w:num>
  <w:num w:numId="4">
    <w:abstractNumId w:val="0"/>
  </w:num>
  <w:num w:numId="5">
    <w:abstractNumId w:val="2"/>
  </w:num>
  <w:num w:numId="6">
    <w:abstractNumId w:val="8"/>
  </w:num>
  <w:num w:numId="7">
    <w:abstractNumId w:val="7"/>
  </w:num>
  <w:num w:numId="8">
    <w:abstractNumId w:val="6"/>
  </w:num>
  <w:num w:numId="9">
    <w:abstractNumId w:val="4"/>
  </w:num>
  <w:num w:numId="10">
    <w:abstractNumId w:val="1"/>
  </w:num>
  <w:num w:numId="11">
    <w:abstractNumId w:val="5"/>
  </w:num>
  <w:num w:numId="12">
    <w:abstractNumId w:val="3"/>
  </w:num>
  <w:num w:numId="13">
    <w:abstractNumId w:val="7"/>
  </w:num>
  <w:num w:numId="14">
    <w:abstractNumId w:val="7"/>
  </w:num>
  <w:num w:numId="15">
    <w:abstractNumId w:val="7"/>
  </w:num>
  <w:num w:numId="16">
    <w:abstractNumId w:val="7"/>
  </w:num>
  <w:num w:numId="17">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stylePaneFormatFilter w:val="3F01"/>
  <w:doNotTrackMoves/>
  <w:defaultTabStop w:val="720"/>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4B87"/>
    <w:rsid w:val="000010A7"/>
    <w:rsid w:val="00002590"/>
    <w:rsid w:val="00004D96"/>
    <w:rsid w:val="000052F2"/>
    <w:rsid w:val="00005414"/>
    <w:rsid w:val="00005DE5"/>
    <w:rsid w:val="00011750"/>
    <w:rsid w:val="00011EE1"/>
    <w:rsid w:val="00011F72"/>
    <w:rsid w:val="0001204F"/>
    <w:rsid w:val="0001252B"/>
    <w:rsid w:val="000131E3"/>
    <w:rsid w:val="00014A4C"/>
    <w:rsid w:val="00015329"/>
    <w:rsid w:val="0001535F"/>
    <w:rsid w:val="00015626"/>
    <w:rsid w:val="00016810"/>
    <w:rsid w:val="000170A4"/>
    <w:rsid w:val="00017EC7"/>
    <w:rsid w:val="00020318"/>
    <w:rsid w:val="00020E1E"/>
    <w:rsid w:val="00022874"/>
    <w:rsid w:val="00022D90"/>
    <w:rsid w:val="0002469E"/>
    <w:rsid w:val="00026B2A"/>
    <w:rsid w:val="00026B2B"/>
    <w:rsid w:val="00026F03"/>
    <w:rsid w:val="00027949"/>
    <w:rsid w:val="00030BBF"/>
    <w:rsid w:val="00030CC8"/>
    <w:rsid w:val="00033998"/>
    <w:rsid w:val="00033F3C"/>
    <w:rsid w:val="00034348"/>
    <w:rsid w:val="00037DB7"/>
    <w:rsid w:val="00041009"/>
    <w:rsid w:val="00042126"/>
    <w:rsid w:val="0004306D"/>
    <w:rsid w:val="00043916"/>
    <w:rsid w:val="00043DC1"/>
    <w:rsid w:val="0004425D"/>
    <w:rsid w:val="00045834"/>
    <w:rsid w:val="000459F8"/>
    <w:rsid w:val="0004614D"/>
    <w:rsid w:val="00046550"/>
    <w:rsid w:val="000511EB"/>
    <w:rsid w:val="00051F4C"/>
    <w:rsid w:val="00052B1B"/>
    <w:rsid w:val="00052C64"/>
    <w:rsid w:val="00053302"/>
    <w:rsid w:val="00053979"/>
    <w:rsid w:val="00053EB6"/>
    <w:rsid w:val="000540D2"/>
    <w:rsid w:val="00054CAF"/>
    <w:rsid w:val="0005580F"/>
    <w:rsid w:val="00055BDF"/>
    <w:rsid w:val="00055C46"/>
    <w:rsid w:val="00055C60"/>
    <w:rsid w:val="0005665B"/>
    <w:rsid w:val="00056771"/>
    <w:rsid w:val="00056914"/>
    <w:rsid w:val="00056EED"/>
    <w:rsid w:val="00057C9C"/>
    <w:rsid w:val="00060051"/>
    <w:rsid w:val="00060319"/>
    <w:rsid w:val="00062D7F"/>
    <w:rsid w:val="000661A9"/>
    <w:rsid w:val="000703DD"/>
    <w:rsid w:val="00070795"/>
    <w:rsid w:val="00070A31"/>
    <w:rsid w:val="0007168A"/>
    <w:rsid w:val="00071FD5"/>
    <w:rsid w:val="00072358"/>
    <w:rsid w:val="000731A0"/>
    <w:rsid w:val="000738FA"/>
    <w:rsid w:val="00073F38"/>
    <w:rsid w:val="00074179"/>
    <w:rsid w:val="00075212"/>
    <w:rsid w:val="00075272"/>
    <w:rsid w:val="000807DE"/>
    <w:rsid w:val="00080BD7"/>
    <w:rsid w:val="00081847"/>
    <w:rsid w:val="00081AD0"/>
    <w:rsid w:val="00083588"/>
    <w:rsid w:val="00084C5F"/>
    <w:rsid w:val="000856EE"/>
    <w:rsid w:val="00085D5E"/>
    <w:rsid w:val="00085D8C"/>
    <w:rsid w:val="00086A82"/>
    <w:rsid w:val="00087B12"/>
    <w:rsid w:val="00087BAF"/>
    <w:rsid w:val="00090D03"/>
    <w:rsid w:val="000919BE"/>
    <w:rsid w:val="00091AAB"/>
    <w:rsid w:val="00091E1E"/>
    <w:rsid w:val="000925E8"/>
    <w:rsid w:val="00094DFF"/>
    <w:rsid w:val="0009547C"/>
    <w:rsid w:val="0009644F"/>
    <w:rsid w:val="000A0789"/>
    <w:rsid w:val="000A0A8F"/>
    <w:rsid w:val="000A12BE"/>
    <w:rsid w:val="000A23B6"/>
    <w:rsid w:val="000A27E1"/>
    <w:rsid w:val="000A347C"/>
    <w:rsid w:val="000A724E"/>
    <w:rsid w:val="000A7643"/>
    <w:rsid w:val="000A77B4"/>
    <w:rsid w:val="000A7EF8"/>
    <w:rsid w:val="000B232B"/>
    <w:rsid w:val="000B2FE6"/>
    <w:rsid w:val="000B4098"/>
    <w:rsid w:val="000B4CB0"/>
    <w:rsid w:val="000B4DB1"/>
    <w:rsid w:val="000B557B"/>
    <w:rsid w:val="000B5B56"/>
    <w:rsid w:val="000B6341"/>
    <w:rsid w:val="000B72A3"/>
    <w:rsid w:val="000B79ED"/>
    <w:rsid w:val="000C0112"/>
    <w:rsid w:val="000C06B1"/>
    <w:rsid w:val="000C10F2"/>
    <w:rsid w:val="000C202E"/>
    <w:rsid w:val="000C22AB"/>
    <w:rsid w:val="000C3009"/>
    <w:rsid w:val="000C3901"/>
    <w:rsid w:val="000C3941"/>
    <w:rsid w:val="000C3D71"/>
    <w:rsid w:val="000C45E1"/>
    <w:rsid w:val="000C481F"/>
    <w:rsid w:val="000C4E4A"/>
    <w:rsid w:val="000C597F"/>
    <w:rsid w:val="000C6354"/>
    <w:rsid w:val="000D1F6D"/>
    <w:rsid w:val="000D338F"/>
    <w:rsid w:val="000D4493"/>
    <w:rsid w:val="000D52E8"/>
    <w:rsid w:val="000D6500"/>
    <w:rsid w:val="000D7425"/>
    <w:rsid w:val="000E1465"/>
    <w:rsid w:val="000E4053"/>
    <w:rsid w:val="000E42CF"/>
    <w:rsid w:val="000E4CC8"/>
    <w:rsid w:val="000E61D4"/>
    <w:rsid w:val="000E6B0F"/>
    <w:rsid w:val="000F203F"/>
    <w:rsid w:val="000F3D30"/>
    <w:rsid w:val="000F6FCC"/>
    <w:rsid w:val="000F73EF"/>
    <w:rsid w:val="000F7C1B"/>
    <w:rsid w:val="000F7DEF"/>
    <w:rsid w:val="00100BE0"/>
    <w:rsid w:val="00101155"/>
    <w:rsid w:val="00101B37"/>
    <w:rsid w:val="00102404"/>
    <w:rsid w:val="00102A69"/>
    <w:rsid w:val="00104C13"/>
    <w:rsid w:val="001053A9"/>
    <w:rsid w:val="0010580D"/>
    <w:rsid w:val="00105993"/>
    <w:rsid w:val="00105E2E"/>
    <w:rsid w:val="001068E0"/>
    <w:rsid w:val="00106D16"/>
    <w:rsid w:val="0010763F"/>
    <w:rsid w:val="0010794B"/>
    <w:rsid w:val="001102BF"/>
    <w:rsid w:val="001105F4"/>
    <w:rsid w:val="0011124F"/>
    <w:rsid w:val="00111AF5"/>
    <w:rsid w:val="00111C1C"/>
    <w:rsid w:val="001121DD"/>
    <w:rsid w:val="00117079"/>
    <w:rsid w:val="0011738B"/>
    <w:rsid w:val="0012008A"/>
    <w:rsid w:val="00122F44"/>
    <w:rsid w:val="0012318E"/>
    <w:rsid w:val="0012400B"/>
    <w:rsid w:val="001241D0"/>
    <w:rsid w:val="00125BF1"/>
    <w:rsid w:val="001306C1"/>
    <w:rsid w:val="00131A26"/>
    <w:rsid w:val="00131FFC"/>
    <w:rsid w:val="0013214D"/>
    <w:rsid w:val="00132972"/>
    <w:rsid w:val="0013376C"/>
    <w:rsid w:val="00133B87"/>
    <w:rsid w:val="00136B81"/>
    <w:rsid w:val="0013700D"/>
    <w:rsid w:val="001408E4"/>
    <w:rsid w:val="0014102F"/>
    <w:rsid w:val="00141362"/>
    <w:rsid w:val="001413D1"/>
    <w:rsid w:val="00141CFC"/>
    <w:rsid w:val="0014295F"/>
    <w:rsid w:val="0014384D"/>
    <w:rsid w:val="00143B47"/>
    <w:rsid w:val="00143EE4"/>
    <w:rsid w:val="0014522D"/>
    <w:rsid w:val="00145B38"/>
    <w:rsid w:val="001469D6"/>
    <w:rsid w:val="00146D95"/>
    <w:rsid w:val="00147127"/>
    <w:rsid w:val="00150084"/>
    <w:rsid w:val="001513B0"/>
    <w:rsid w:val="00152CE1"/>
    <w:rsid w:val="001532DE"/>
    <w:rsid w:val="00153FA0"/>
    <w:rsid w:val="00154CB3"/>
    <w:rsid w:val="001551A7"/>
    <w:rsid w:val="00155A0D"/>
    <w:rsid w:val="00155FB5"/>
    <w:rsid w:val="001571E0"/>
    <w:rsid w:val="0015774F"/>
    <w:rsid w:val="00160E80"/>
    <w:rsid w:val="00162357"/>
    <w:rsid w:val="001626F0"/>
    <w:rsid w:val="001631CE"/>
    <w:rsid w:val="00164304"/>
    <w:rsid w:val="00164B85"/>
    <w:rsid w:val="001654EB"/>
    <w:rsid w:val="00165687"/>
    <w:rsid w:val="00167E4C"/>
    <w:rsid w:val="00170848"/>
    <w:rsid w:val="001713EA"/>
    <w:rsid w:val="001716BA"/>
    <w:rsid w:val="00171749"/>
    <w:rsid w:val="00172369"/>
    <w:rsid w:val="00173246"/>
    <w:rsid w:val="001738C8"/>
    <w:rsid w:val="00174A0D"/>
    <w:rsid w:val="00174A2C"/>
    <w:rsid w:val="00180716"/>
    <w:rsid w:val="001810D0"/>
    <w:rsid w:val="00181CEB"/>
    <w:rsid w:val="0018428F"/>
    <w:rsid w:val="00184341"/>
    <w:rsid w:val="001843FA"/>
    <w:rsid w:val="001858D5"/>
    <w:rsid w:val="00190501"/>
    <w:rsid w:val="00191227"/>
    <w:rsid w:val="00193596"/>
    <w:rsid w:val="00193777"/>
    <w:rsid w:val="001938A2"/>
    <w:rsid w:val="0019399D"/>
    <w:rsid w:val="0019412F"/>
    <w:rsid w:val="00194A70"/>
    <w:rsid w:val="00195941"/>
    <w:rsid w:val="00196BFD"/>
    <w:rsid w:val="00196CE0"/>
    <w:rsid w:val="001A00CF"/>
    <w:rsid w:val="001A087C"/>
    <w:rsid w:val="001A12E7"/>
    <w:rsid w:val="001A1892"/>
    <w:rsid w:val="001A1E87"/>
    <w:rsid w:val="001A23F9"/>
    <w:rsid w:val="001A3FE6"/>
    <w:rsid w:val="001A489D"/>
    <w:rsid w:val="001A5117"/>
    <w:rsid w:val="001A549C"/>
    <w:rsid w:val="001A6065"/>
    <w:rsid w:val="001A68F6"/>
    <w:rsid w:val="001A6A3B"/>
    <w:rsid w:val="001B0CD7"/>
    <w:rsid w:val="001B1DBE"/>
    <w:rsid w:val="001B2264"/>
    <w:rsid w:val="001B3220"/>
    <w:rsid w:val="001B3AA2"/>
    <w:rsid w:val="001B474C"/>
    <w:rsid w:val="001B5C3E"/>
    <w:rsid w:val="001B6ACE"/>
    <w:rsid w:val="001B7345"/>
    <w:rsid w:val="001C3E90"/>
    <w:rsid w:val="001C5C90"/>
    <w:rsid w:val="001C6239"/>
    <w:rsid w:val="001C7123"/>
    <w:rsid w:val="001C7A0F"/>
    <w:rsid w:val="001D02AA"/>
    <w:rsid w:val="001D0706"/>
    <w:rsid w:val="001D0A70"/>
    <w:rsid w:val="001D1837"/>
    <w:rsid w:val="001D1E7E"/>
    <w:rsid w:val="001D4FF3"/>
    <w:rsid w:val="001D72F8"/>
    <w:rsid w:val="001D72F9"/>
    <w:rsid w:val="001E0850"/>
    <w:rsid w:val="001E2298"/>
    <w:rsid w:val="001E29E5"/>
    <w:rsid w:val="001E2D57"/>
    <w:rsid w:val="001E2EC5"/>
    <w:rsid w:val="001E3580"/>
    <w:rsid w:val="001E3BE6"/>
    <w:rsid w:val="001E3D14"/>
    <w:rsid w:val="001E43EF"/>
    <w:rsid w:val="001E4F30"/>
    <w:rsid w:val="001E5268"/>
    <w:rsid w:val="001E625D"/>
    <w:rsid w:val="001E6903"/>
    <w:rsid w:val="001E6EA0"/>
    <w:rsid w:val="001F0634"/>
    <w:rsid w:val="001F1372"/>
    <w:rsid w:val="001F2651"/>
    <w:rsid w:val="001F2B1F"/>
    <w:rsid w:val="001F429A"/>
    <w:rsid w:val="001F4DA4"/>
    <w:rsid w:val="001F5EF2"/>
    <w:rsid w:val="001F6236"/>
    <w:rsid w:val="001F628B"/>
    <w:rsid w:val="001F7F51"/>
    <w:rsid w:val="00200C94"/>
    <w:rsid w:val="00202214"/>
    <w:rsid w:val="00202BC2"/>
    <w:rsid w:val="002032E3"/>
    <w:rsid w:val="0020423C"/>
    <w:rsid w:val="002054CC"/>
    <w:rsid w:val="0020555C"/>
    <w:rsid w:val="002055FF"/>
    <w:rsid w:val="00206721"/>
    <w:rsid w:val="0021242C"/>
    <w:rsid w:val="002127D7"/>
    <w:rsid w:val="00212B00"/>
    <w:rsid w:val="002136AA"/>
    <w:rsid w:val="00213893"/>
    <w:rsid w:val="00215828"/>
    <w:rsid w:val="002161C7"/>
    <w:rsid w:val="00217528"/>
    <w:rsid w:val="00220BA9"/>
    <w:rsid w:val="00220F77"/>
    <w:rsid w:val="0022128A"/>
    <w:rsid w:val="0022204B"/>
    <w:rsid w:val="002235B9"/>
    <w:rsid w:val="0022383C"/>
    <w:rsid w:val="00223C65"/>
    <w:rsid w:val="0022570F"/>
    <w:rsid w:val="00226E6B"/>
    <w:rsid w:val="002271F7"/>
    <w:rsid w:val="002308F2"/>
    <w:rsid w:val="002319D0"/>
    <w:rsid w:val="00231E9E"/>
    <w:rsid w:val="002330D9"/>
    <w:rsid w:val="0023444C"/>
    <w:rsid w:val="00234F4C"/>
    <w:rsid w:val="00235692"/>
    <w:rsid w:val="00235D75"/>
    <w:rsid w:val="0023669A"/>
    <w:rsid w:val="00236F4E"/>
    <w:rsid w:val="002372E4"/>
    <w:rsid w:val="00237FBC"/>
    <w:rsid w:val="00237FD4"/>
    <w:rsid w:val="002409CC"/>
    <w:rsid w:val="00240C61"/>
    <w:rsid w:val="0024129B"/>
    <w:rsid w:val="00241976"/>
    <w:rsid w:val="002425FD"/>
    <w:rsid w:val="00243885"/>
    <w:rsid w:val="00243A74"/>
    <w:rsid w:val="00243F94"/>
    <w:rsid w:val="0024458B"/>
    <w:rsid w:val="00244882"/>
    <w:rsid w:val="002450E7"/>
    <w:rsid w:val="002453BB"/>
    <w:rsid w:val="00246C26"/>
    <w:rsid w:val="00251A6D"/>
    <w:rsid w:val="00251BD0"/>
    <w:rsid w:val="00251C2C"/>
    <w:rsid w:val="00251C8F"/>
    <w:rsid w:val="002520AC"/>
    <w:rsid w:val="002532A3"/>
    <w:rsid w:val="00253706"/>
    <w:rsid w:val="00254E55"/>
    <w:rsid w:val="00255B43"/>
    <w:rsid w:val="002570AF"/>
    <w:rsid w:val="00257419"/>
    <w:rsid w:val="002579C9"/>
    <w:rsid w:val="00257FAC"/>
    <w:rsid w:val="00260104"/>
    <w:rsid w:val="002607B5"/>
    <w:rsid w:val="00261585"/>
    <w:rsid w:val="0026292E"/>
    <w:rsid w:val="0026385A"/>
    <w:rsid w:val="00264FE7"/>
    <w:rsid w:val="002651A1"/>
    <w:rsid w:val="002706FC"/>
    <w:rsid w:val="00271719"/>
    <w:rsid w:val="002734AD"/>
    <w:rsid w:val="00273A14"/>
    <w:rsid w:val="00273F89"/>
    <w:rsid w:val="002746E9"/>
    <w:rsid w:val="00275C01"/>
    <w:rsid w:val="00275D5C"/>
    <w:rsid w:val="00276AFA"/>
    <w:rsid w:val="00277C82"/>
    <w:rsid w:val="00277FF2"/>
    <w:rsid w:val="00280141"/>
    <w:rsid w:val="00280186"/>
    <w:rsid w:val="00280200"/>
    <w:rsid w:val="00280C3F"/>
    <w:rsid w:val="00281F5A"/>
    <w:rsid w:val="002825A3"/>
    <w:rsid w:val="00282B15"/>
    <w:rsid w:val="00282E31"/>
    <w:rsid w:val="002830FE"/>
    <w:rsid w:val="00283120"/>
    <w:rsid w:val="00283470"/>
    <w:rsid w:val="00284BCA"/>
    <w:rsid w:val="00286FAF"/>
    <w:rsid w:val="00287093"/>
    <w:rsid w:val="002874DB"/>
    <w:rsid w:val="00290089"/>
    <w:rsid w:val="002944A7"/>
    <w:rsid w:val="0029495C"/>
    <w:rsid w:val="00295D34"/>
    <w:rsid w:val="00296059"/>
    <w:rsid w:val="00296A6A"/>
    <w:rsid w:val="00297061"/>
    <w:rsid w:val="0029730B"/>
    <w:rsid w:val="00297A1D"/>
    <w:rsid w:val="002A0511"/>
    <w:rsid w:val="002A0A30"/>
    <w:rsid w:val="002A1044"/>
    <w:rsid w:val="002A1A03"/>
    <w:rsid w:val="002A2ACA"/>
    <w:rsid w:val="002A4D32"/>
    <w:rsid w:val="002A4FC1"/>
    <w:rsid w:val="002A6FD8"/>
    <w:rsid w:val="002B11D0"/>
    <w:rsid w:val="002B2142"/>
    <w:rsid w:val="002B22E5"/>
    <w:rsid w:val="002B2419"/>
    <w:rsid w:val="002B294A"/>
    <w:rsid w:val="002B2BAF"/>
    <w:rsid w:val="002B2FDC"/>
    <w:rsid w:val="002B4246"/>
    <w:rsid w:val="002B4BDC"/>
    <w:rsid w:val="002B71BF"/>
    <w:rsid w:val="002C0A86"/>
    <w:rsid w:val="002C10E8"/>
    <w:rsid w:val="002C1624"/>
    <w:rsid w:val="002C528D"/>
    <w:rsid w:val="002C5A47"/>
    <w:rsid w:val="002C7323"/>
    <w:rsid w:val="002D024F"/>
    <w:rsid w:val="002D0AB7"/>
    <w:rsid w:val="002D3419"/>
    <w:rsid w:val="002D46D0"/>
    <w:rsid w:val="002D4E71"/>
    <w:rsid w:val="002D53BD"/>
    <w:rsid w:val="002D5984"/>
    <w:rsid w:val="002E01B8"/>
    <w:rsid w:val="002E01F5"/>
    <w:rsid w:val="002E08E6"/>
    <w:rsid w:val="002E19C4"/>
    <w:rsid w:val="002E2BA4"/>
    <w:rsid w:val="002E3AE9"/>
    <w:rsid w:val="002E4628"/>
    <w:rsid w:val="002E465A"/>
    <w:rsid w:val="002E5004"/>
    <w:rsid w:val="002E5C9B"/>
    <w:rsid w:val="002E5EAF"/>
    <w:rsid w:val="002E76F7"/>
    <w:rsid w:val="002F1973"/>
    <w:rsid w:val="002F1A59"/>
    <w:rsid w:val="002F2BBE"/>
    <w:rsid w:val="002F35F0"/>
    <w:rsid w:val="002F3D05"/>
    <w:rsid w:val="002F3EC1"/>
    <w:rsid w:val="002F486E"/>
    <w:rsid w:val="002F53A5"/>
    <w:rsid w:val="002F5579"/>
    <w:rsid w:val="003004D2"/>
    <w:rsid w:val="00301498"/>
    <w:rsid w:val="00304CA5"/>
    <w:rsid w:val="00305114"/>
    <w:rsid w:val="003059F0"/>
    <w:rsid w:val="00305DEF"/>
    <w:rsid w:val="00312374"/>
    <w:rsid w:val="003128A5"/>
    <w:rsid w:val="0031348F"/>
    <w:rsid w:val="003146EA"/>
    <w:rsid w:val="0031566A"/>
    <w:rsid w:val="00316AC5"/>
    <w:rsid w:val="003204BF"/>
    <w:rsid w:val="003226F7"/>
    <w:rsid w:val="00323A8E"/>
    <w:rsid w:val="00325269"/>
    <w:rsid w:val="00326A29"/>
    <w:rsid w:val="00327A0D"/>
    <w:rsid w:val="00330A16"/>
    <w:rsid w:val="00330B75"/>
    <w:rsid w:val="00331717"/>
    <w:rsid w:val="00331752"/>
    <w:rsid w:val="00332705"/>
    <w:rsid w:val="00332D6F"/>
    <w:rsid w:val="00336C92"/>
    <w:rsid w:val="003412A1"/>
    <w:rsid w:val="00341AAD"/>
    <w:rsid w:val="0034229A"/>
    <w:rsid w:val="00342FAC"/>
    <w:rsid w:val="00344A6B"/>
    <w:rsid w:val="0034554D"/>
    <w:rsid w:val="00345A18"/>
    <w:rsid w:val="00345E3B"/>
    <w:rsid w:val="00346F02"/>
    <w:rsid w:val="00347187"/>
    <w:rsid w:val="00347F3A"/>
    <w:rsid w:val="0035003C"/>
    <w:rsid w:val="003506EC"/>
    <w:rsid w:val="00350C8F"/>
    <w:rsid w:val="00351E4F"/>
    <w:rsid w:val="0035236B"/>
    <w:rsid w:val="00352B84"/>
    <w:rsid w:val="003535BC"/>
    <w:rsid w:val="00353A05"/>
    <w:rsid w:val="003554E0"/>
    <w:rsid w:val="003560EC"/>
    <w:rsid w:val="00357176"/>
    <w:rsid w:val="003606C9"/>
    <w:rsid w:val="0036211A"/>
    <w:rsid w:val="003625E3"/>
    <w:rsid w:val="003627A7"/>
    <w:rsid w:val="00362DA2"/>
    <w:rsid w:val="00363371"/>
    <w:rsid w:val="00363581"/>
    <w:rsid w:val="00365AD0"/>
    <w:rsid w:val="00367A2E"/>
    <w:rsid w:val="00367A6C"/>
    <w:rsid w:val="00370ADF"/>
    <w:rsid w:val="003727B4"/>
    <w:rsid w:val="003734DF"/>
    <w:rsid w:val="00373F80"/>
    <w:rsid w:val="00374085"/>
    <w:rsid w:val="00374115"/>
    <w:rsid w:val="003764AC"/>
    <w:rsid w:val="00376699"/>
    <w:rsid w:val="00381168"/>
    <w:rsid w:val="003819BF"/>
    <w:rsid w:val="00381C9D"/>
    <w:rsid w:val="00385B83"/>
    <w:rsid w:val="00386A05"/>
    <w:rsid w:val="00387986"/>
    <w:rsid w:val="00387CE9"/>
    <w:rsid w:val="00390C90"/>
    <w:rsid w:val="00391B4B"/>
    <w:rsid w:val="003937FB"/>
    <w:rsid w:val="00394102"/>
    <w:rsid w:val="0039509F"/>
    <w:rsid w:val="003953B5"/>
    <w:rsid w:val="00395854"/>
    <w:rsid w:val="00395874"/>
    <w:rsid w:val="00395AFF"/>
    <w:rsid w:val="0039688F"/>
    <w:rsid w:val="003A001A"/>
    <w:rsid w:val="003A0F45"/>
    <w:rsid w:val="003A15FF"/>
    <w:rsid w:val="003A284F"/>
    <w:rsid w:val="003A2CB3"/>
    <w:rsid w:val="003A5190"/>
    <w:rsid w:val="003A7748"/>
    <w:rsid w:val="003B0630"/>
    <w:rsid w:val="003B0ADC"/>
    <w:rsid w:val="003B12DB"/>
    <w:rsid w:val="003B222C"/>
    <w:rsid w:val="003B2878"/>
    <w:rsid w:val="003B2B9E"/>
    <w:rsid w:val="003B4A58"/>
    <w:rsid w:val="003B4AEE"/>
    <w:rsid w:val="003B51B0"/>
    <w:rsid w:val="003B5B5D"/>
    <w:rsid w:val="003B62A7"/>
    <w:rsid w:val="003B6FD9"/>
    <w:rsid w:val="003B7143"/>
    <w:rsid w:val="003B726F"/>
    <w:rsid w:val="003B7442"/>
    <w:rsid w:val="003C09C8"/>
    <w:rsid w:val="003C1509"/>
    <w:rsid w:val="003C30B5"/>
    <w:rsid w:val="003C3D7A"/>
    <w:rsid w:val="003C425F"/>
    <w:rsid w:val="003C4CB4"/>
    <w:rsid w:val="003C5968"/>
    <w:rsid w:val="003C776C"/>
    <w:rsid w:val="003D008A"/>
    <w:rsid w:val="003D03C2"/>
    <w:rsid w:val="003D0489"/>
    <w:rsid w:val="003D1164"/>
    <w:rsid w:val="003D170C"/>
    <w:rsid w:val="003D2409"/>
    <w:rsid w:val="003D330E"/>
    <w:rsid w:val="003D3CAA"/>
    <w:rsid w:val="003D424F"/>
    <w:rsid w:val="003D441D"/>
    <w:rsid w:val="003D45EF"/>
    <w:rsid w:val="003D5F66"/>
    <w:rsid w:val="003D6406"/>
    <w:rsid w:val="003D6AAB"/>
    <w:rsid w:val="003D7061"/>
    <w:rsid w:val="003E01EA"/>
    <w:rsid w:val="003E0213"/>
    <w:rsid w:val="003E0271"/>
    <w:rsid w:val="003E05CD"/>
    <w:rsid w:val="003E0F6B"/>
    <w:rsid w:val="003E1D87"/>
    <w:rsid w:val="003E2956"/>
    <w:rsid w:val="003E349C"/>
    <w:rsid w:val="003E5128"/>
    <w:rsid w:val="003E6932"/>
    <w:rsid w:val="003E75CA"/>
    <w:rsid w:val="003F0940"/>
    <w:rsid w:val="003F1574"/>
    <w:rsid w:val="003F1848"/>
    <w:rsid w:val="003F22D6"/>
    <w:rsid w:val="003F23C3"/>
    <w:rsid w:val="003F3241"/>
    <w:rsid w:val="003F3379"/>
    <w:rsid w:val="003F395D"/>
    <w:rsid w:val="003F42F6"/>
    <w:rsid w:val="003F53A3"/>
    <w:rsid w:val="003F59AB"/>
    <w:rsid w:val="003F6656"/>
    <w:rsid w:val="003F6E1C"/>
    <w:rsid w:val="00401A66"/>
    <w:rsid w:val="00402FA1"/>
    <w:rsid w:val="004030DB"/>
    <w:rsid w:val="00403839"/>
    <w:rsid w:val="004058FE"/>
    <w:rsid w:val="00405ADE"/>
    <w:rsid w:val="00405B6D"/>
    <w:rsid w:val="0040728A"/>
    <w:rsid w:val="00407A98"/>
    <w:rsid w:val="00407AEF"/>
    <w:rsid w:val="004107E0"/>
    <w:rsid w:val="00410856"/>
    <w:rsid w:val="00410EE3"/>
    <w:rsid w:val="00410F6C"/>
    <w:rsid w:val="00411B4C"/>
    <w:rsid w:val="00411E85"/>
    <w:rsid w:val="0041442E"/>
    <w:rsid w:val="00415D20"/>
    <w:rsid w:val="00415DD9"/>
    <w:rsid w:val="004164CD"/>
    <w:rsid w:val="004170E4"/>
    <w:rsid w:val="00420248"/>
    <w:rsid w:val="004205E9"/>
    <w:rsid w:val="004215AB"/>
    <w:rsid w:val="0042170D"/>
    <w:rsid w:val="0042190D"/>
    <w:rsid w:val="00422044"/>
    <w:rsid w:val="00424CF1"/>
    <w:rsid w:val="00426221"/>
    <w:rsid w:val="004262F6"/>
    <w:rsid w:val="00426427"/>
    <w:rsid w:val="00426A49"/>
    <w:rsid w:val="00426DE2"/>
    <w:rsid w:val="00431D58"/>
    <w:rsid w:val="00432BAF"/>
    <w:rsid w:val="00433052"/>
    <w:rsid w:val="004344D8"/>
    <w:rsid w:val="0043524F"/>
    <w:rsid w:val="004358C9"/>
    <w:rsid w:val="00436947"/>
    <w:rsid w:val="004370F9"/>
    <w:rsid w:val="00440253"/>
    <w:rsid w:val="00440DF2"/>
    <w:rsid w:val="00441E5A"/>
    <w:rsid w:val="004422F5"/>
    <w:rsid w:val="0044338B"/>
    <w:rsid w:val="00443C12"/>
    <w:rsid w:val="004441F8"/>
    <w:rsid w:val="004445AB"/>
    <w:rsid w:val="00444C50"/>
    <w:rsid w:val="004457ED"/>
    <w:rsid w:val="004463FC"/>
    <w:rsid w:val="00447AD1"/>
    <w:rsid w:val="00447BB1"/>
    <w:rsid w:val="0045100E"/>
    <w:rsid w:val="00451DAC"/>
    <w:rsid w:val="004525C4"/>
    <w:rsid w:val="00452D54"/>
    <w:rsid w:val="00453639"/>
    <w:rsid w:val="0045538E"/>
    <w:rsid w:val="004559C4"/>
    <w:rsid w:val="004572C5"/>
    <w:rsid w:val="00457950"/>
    <w:rsid w:val="00462059"/>
    <w:rsid w:val="00462701"/>
    <w:rsid w:val="0046397F"/>
    <w:rsid w:val="00464477"/>
    <w:rsid w:val="00465A7B"/>
    <w:rsid w:val="00465FCD"/>
    <w:rsid w:val="00471E7C"/>
    <w:rsid w:val="00472001"/>
    <w:rsid w:val="004722F8"/>
    <w:rsid w:val="00473551"/>
    <w:rsid w:val="00474CCC"/>
    <w:rsid w:val="004754E6"/>
    <w:rsid w:val="0047774C"/>
    <w:rsid w:val="00477BB8"/>
    <w:rsid w:val="00477F69"/>
    <w:rsid w:val="004805B6"/>
    <w:rsid w:val="00483233"/>
    <w:rsid w:val="00483A3E"/>
    <w:rsid w:val="00484CB7"/>
    <w:rsid w:val="00485037"/>
    <w:rsid w:val="00485C77"/>
    <w:rsid w:val="00487022"/>
    <w:rsid w:val="004870C0"/>
    <w:rsid w:val="004874C8"/>
    <w:rsid w:val="00487CE7"/>
    <w:rsid w:val="004922C9"/>
    <w:rsid w:val="004941EC"/>
    <w:rsid w:val="00494C01"/>
    <w:rsid w:val="00494E06"/>
    <w:rsid w:val="00495260"/>
    <w:rsid w:val="00496D09"/>
    <w:rsid w:val="004A2ED4"/>
    <w:rsid w:val="004A3099"/>
    <w:rsid w:val="004A3384"/>
    <w:rsid w:val="004A4443"/>
    <w:rsid w:val="004A48CF"/>
    <w:rsid w:val="004A4C40"/>
    <w:rsid w:val="004A654D"/>
    <w:rsid w:val="004A679E"/>
    <w:rsid w:val="004B184C"/>
    <w:rsid w:val="004B2728"/>
    <w:rsid w:val="004B3ACF"/>
    <w:rsid w:val="004B3F3D"/>
    <w:rsid w:val="004B799B"/>
    <w:rsid w:val="004C0B6D"/>
    <w:rsid w:val="004C23BF"/>
    <w:rsid w:val="004C344A"/>
    <w:rsid w:val="004C4B08"/>
    <w:rsid w:val="004C4EC9"/>
    <w:rsid w:val="004C4FB8"/>
    <w:rsid w:val="004C50B2"/>
    <w:rsid w:val="004C50C7"/>
    <w:rsid w:val="004C5514"/>
    <w:rsid w:val="004C5960"/>
    <w:rsid w:val="004C6374"/>
    <w:rsid w:val="004C7141"/>
    <w:rsid w:val="004C79B2"/>
    <w:rsid w:val="004D164B"/>
    <w:rsid w:val="004D30F6"/>
    <w:rsid w:val="004D513F"/>
    <w:rsid w:val="004D6622"/>
    <w:rsid w:val="004D6EB3"/>
    <w:rsid w:val="004E171F"/>
    <w:rsid w:val="004E1ED3"/>
    <w:rsid w:val="004E2150"/>
    <w:rsid w:val="004E32D2"/>
    <w:rsid w:val="004E3812"/>
    <w:rsid w:val="004E703E"/>
    <w:rsid w:val="004E72D6"/>
    <w:rsid w:val="004F03E6"/>
    <w:rsid w:val="004F1117"/>
    <w:rsid w:val="004F1AC2"/>
    <w:rsid w:val="004F2F97"/>
    <w:rsid w:val="004F34AD"/>
    <w:rsid w:val="004F54DB"/>
    <w:rsid w:val="004F6617"/>
    <w:rsid w:val="004F71C1"/>
    <w:rsid w:val="00501932"/>
    <w:rsid w:val="00501964"/>
    <w:rsid w:val="0050293F"/>
    <w:rsid w:val="0050308E"/>
    <w:rsid w:val="0050349D"/>
    <w:rsid w:val="00503F32"/>
    <w:rsid w:val="00504527"/>
    <w:rsid w:val="0050491F"/>
    <w:rsid w:val="00504CAD"/>
    <w:rsid w:val="0050519E"/>
    <w:rsid w:val="0051152A"/>
    <w:rsid w:val="00512A70"/>
    <w:rsid w:val="005136D5"/>
    <w:rsid w:val="00515244"/>
    <w:rsid w:val="005158B2"/>
    <w:rsid w:val="00516AA1"/>
    <w:rsid w:val="0051779F"/>
    <w:rsid w:val="0052109B"/>
    <w:rsid w:val="0052154C"/>
    <w:rsid w:val="00523135"/>
    <w:rsid w:val="00523A30"/>
    <w:rsid w:val="005243D5"/>
    <w:rsid w:val="00524AA3"/>
    <w:rsid w:val="005266DD"/>
    <w:rsid w:val="00527F84"/>
    <w:rsid w:val="00531794"/>
    <w:rsid w:val="00532282"/>
    <w:rsid w:val="00532932"/>
    <w:rsid w:val="00532BBE"/>
    <w:rsid w:val="00533AC1"/>
    <w:rsid w:val="00533E68"/>
    <w:rsid w:val="00534567"/>
    <w:rsid w:val="00536742"/>
    <w:rsid w:val="005425C8"/>
    <w:rsid w:val="0054363B"/>
    <w:rsid w:val="005438AE"/>
    <w:rsid w:val="00543F71"/>
    <w:rsid w:val="00544926"/>
    <w:rsid w:val="00544FEC"/>
    <w:rsid w:val="00545AA2"/>
    <w:rsid w:val="00545B2B"/>
    <w:rsid w:val="00546999"/>
    <w:rsid w:val="00546B76"/>
    <w:rsid w:val="00546FF3"/>
    <w:rsid w:val="005472DF"/>
    <w:rsid w:val="00550131"/>
    <w:rsid w:val="00550D7A"/>
    <w:rsid w:val="0055204C"/>
    <w:rsid w:val="00552DA5"/>
    <w:rsid w:val="00553AF6"/>
    <w:rsid w:val="00555256"/>
    <w:rsid w:val="0055588B"/>
    <w:rsid w:val="00556CCE"/>
    <w:rsid w:val="00556E6A"/>
    <w:rsid w:val="00557500"/>
    <w:rsid w:val="00557BDF"/>
    <w:rsid w:val="00557D3E"/>
    <w:rsid w:val="005609AE"/>
    <w:rsid w:val="00560C50"/>
    <w:rsid w:val="00561008"/>
    <w:rsid w:val="00561C5D"/>
    <w:rsid w:val="005624E2"/>
    <w:rsid w:val="005627F5"/>
    <w:rsid w:val="00562CA3"/>
    <w:rsid w:val="0056350C"/>
    <w:rsid w:val="005658E9"/>
    <w:rsid w:val="00565D9E"/>
    <w:rsid w:val="00566960"/>
    <w:rsid w:val="00566A9B"/>
    <w:rsid w:val="0056784C"/>
    <w:rsid w:val="00570284"/>
    <w:rsid w:val="00570B4B"/>
    <w:rsid w:val="0057296C"/>
    <w:rsid w:val="00572DC9"/>
    <w:rsid w:val="00573185"/>
    <w:rsid w:val="005732B8"/>
    <w:rsid w:val="00573559"/>
    <w:rsid w:val="005736F5"/>
    <w:rsid w:val="005737A9"/>
    <w:rsid w:val="00573D79"/>
    <w:rsid w:val="0057437A"/>
    <w:rsid w:val="0057482F"/>
    <w:rsid w:val="00574DF6"/>
    <w:rsid w:val="00575436"/>
    <w:rsid w:val="0057773F"/>
    <w:rsid w:val="00577C0E"/>
    <w:rsid w:val="005801F4"/>
    <w:rsid w:val="00580D6C"/>
    <w:rsid w:val="005823EE"/>
    <w:rsid w:val="00582A48"/>
    <w:rsid w:val="005833D5"/>
    <w:rsid w:val="005835F2"/>
    <w:rsid w:val="00583A66"/>
    <w:rsid w:val="00584D94"/>
    <w:rsid w:val="00584E3A"/>
    <w:rsid w:val="0058507C"/>
    <w:rsid w:val="00586A51"/>
    <w:rsid w:val="0059011A"/>
    <w:rsid w:val="0059060C"/>
    <w:rsid w:val="00590D49"/>
    <w:rsid w:val="0059115C"/>
    <w:rsid w:val="005917B9"/>
    <w:rsid w:val="005923C1"/>
    <w:rsid w:val="005937A3"/>
    <w:rsid w:val="0059487A"/>
    <w:rsid w:val="00594A64"/>
    <w:rsid w:val="005A05C7"/>
    <w:rsid w:val="005A0E16"/>
    <w:rsid w:val="005A1372"/>
    <w:rsid w:val="005A1FDA"/>
    <w:rsid w:val="005A447A"/>
    <w:rsid w:val="005A5BAC"/>
    <w:rsid w:val="005A65D6"/>
    <w:rsid w:val="005A6CE0"/>
    <w:rsid w:val="005A733D"/>
    <w:rsid w:val="005A782A"/>
    <w:rsid w:val="005B06BD"/>
    <w:rsid w:val="005B1F59"/>
    <w:rsid w:val="005B2F14"/>
    <w:rsid w:val="005B34BB"/>
    <w:rsid w:val="005B4808"/>
    <w:rsid w:val="005B6AB4"/>
    <w:rsid w:val="005B6AD8"/>
    <w:rsid w:val="005C0C62"/>
    <w:rsid w:val="005C157B"/>
    <w:rsid w:val="005C2A27"/>
    <w:rsid w:val="005C3AE5"/>
    <w:rsid w:val="005C4BA0"/>
    <w:rsid w:val="005C581E"/>
    <w:rsid w:val="005C6115"/>
    <w:rsid w:val="005C6185"/>
    <w:rsid w:val="005C6457"/>
    <w:rsid w:val="005C64C8"/>
    <w:rsid w:val="005C6705"/>
    <w:rsid w:val="005C7B21"/>
    <w:rsid w:val="005D20DB"/>
    <w:rsid w:val="005D5A1C"/>
    <w:rsid w:val="005D65BB"/>
    <w:rsid w:val="005D75EC"/>
    <w:rsid w:val="005D7E8D"/>
    <w:rsid w:val="005E08ED"/>
    <w:rsid w:val="005E1402"/>
    <w:rsid w:val="005E32BD"/>
    <w:rsid w:val="005E3735"/>
    <w:rsid w:val="005E3B40"/>
    <w:rsid w:val="005E3C6B"/>
    <w:rsid w:val="005E4770"/>
    <w:rsid w:val="005E4F3F"/>
    <w:rsid w:val="005E5BBE"/>
    <w:rsid w:val="005E5D22"/>
    <w:rsid w:val="005F02EC"/>
    <w:rsid w:val="005F1D28"/>
    <w:rsid w:val="005F256E"/>
    <w:rsid w:val="005F2A23"/>
    <w:rsid w:val="005F31C7"/>
    <w:rsid w:val="005F451D"/>
    <w:rsid w:val="005F48B5"/>
    <w:rsid w:val="005F7715"/>
    <w:rsid w:val="006019AA"/>
    <w:rsid w:val="006019CB"/>
    <w:rsid w:val="00603D38"/>
    <w:rsid w:val="00603F9D"/>
    <w:rsid w:val="00605060"/>
    <w:rsid w:val="006064AF"/>
    <w:rsid w:val="00606CAF"/>
    <w:rsid w:val="006105D3"/>
    <w:rsid w:val="00611020"/>
    <w:rsid w:val="00611387"/>
    <w:rsid w:val="006113ED"/>
    <w:rsid w:val="0061177D"/>
    <w:rsid w:val="006117A5"/>
    <w:rsid w:val="00611885"/>
    <w:rsid w:val="00611C36"/>
    <w:rsid w:val="006130B3"/>
    <w:rsid w:val="006140DA"/>
    <w:rsid w:val="00616E17"/>
    <w:rsid w:val="0061735F"/>
    <w:rsid w:val="00620051"/>
    <w:rsid w:val="00620667"/>
    <w:rsid w:val="006208B4"/>
    <w:rsid w:val="00621141"/>
    <w:rsid w:val="006219ED"/>
    <w:rsid w:val="006222C3"/>
    <w:rsid w:val="00625F2F"/>
    <w:rsid w:val="006260C4"/>
    <w:rsid w:val="00631095"/>
    <w:rsid w:val="006317BE"/>
    <w:rsid w:val="00631CAA"/>
    <w:rsid w:val="006331F6"/>
    <w:rsid w:val="00635C15"/>
    <w:rsid w:val="00636653"/>
    <w:rsid w:val="00636768"/>
    <w:rsid w:val="00636EC8"/>
    <w:rsid w:val="00640579"/>
    <w:rsid w:val="00640609"/>
    <w:rsid w:val="00640F17"/>
    <w:rsid w:val="0064149D"/>
    <w:rsid w:val="006433C3"/>
    <w:rsid w:val="00644D64"/>
    <w:rsid w:val="00645C3A"/>
    <w:rsid w:val="0064634D"/>
    <w:rsid w:val="00646CC5"/>
    <w:rsid w:val="0064710E"/>
    <w:rsid w:val="00647B13"/>
    <w:rsid w:val="00650210"/>
    <w:rsid w:val="00650B4A"/>
    <w:rsid w:val="00651600"/>
    <w:rsid w:val="006517CE"/>
    <w:rsid w:val="00651FA4"/>
    <w:rsid w:val="0065279B"/>
    <w:rsid w:val="00652B2A"/>
    <w:rsid w:val="006547E2"/>
    <w:rsid w:val="00657FB5"/>
    <w:rsid w:val="00661D2B"/>
    <w:rsid w:val="00661EED"/>
    <w:rsid w:val="006623AF"/>
    <w:rsid w:val="0066310E"/>
    <w:rsid w:val="00663611"/>
    <w:rsid w:val="006637E9"/>
    <w:rsid w:val="006650D7"/>
    <w:rsid w:val="006670A5"/>
    <w:rsid w:val="00670115"/>
    <w:rsid w:val="006707FB"/>
    <w:rsid w:val="00670C07"/>
    <w:rsid w:val="00670EE2"/>
    <w:rsid w:val="0067100C"/>
    <w:rsid w:val="00671991"/>
    <w:rsid w:val="00671EBF"/>
    <w:rsid w:val="00671F1B"/>
    <w:rsid w:val="00672F0F"/>
    <w:rsid w:val="006739F6"/>
    <w:rsid w:val="006759E1"/>
    <w:rsid w:val="00675E92"/>
    <w:rsid w:val="00676CCD"/>
    <w:rsid w:val="00680E84"/>
    <w:rsid w:val="006811B2"/>
    <w:rsid w:val="006814ED"/>
    <w:rsid w:val="006835DA"/>
    <w:rsid w:val="00684C50"/>
    <w:rsid w:val="00684E7F"/>
    <w:rsid w:val="00685FDF"/>
    <w:rsid w:val="006868D7"/>
    <w:rsid w:val="006875F9"/>
    <w:rsid w:val="006879AC"/>
    <w:rsid w:val="00687BF2"/>
    <w:rsid w:val="00693C36"/>
    <w:rsid w:val="0069464C"/>
    <w:rsid w:val="00694F76"/>
    <w:rsid w:val="00695775"/>
    <w:rsid w:val="006965DE"/>
    <w:rsid w:val="006A01D9"/>
    <w:rsid w:val="006A20DE"/>
    <w:rsid w:val="006A679C"/>
    <w:rsid w:val="006A720F"/>
    <w:rsid w:val="006A755C"/>
    <w:rsid w:val="006A7E3C"/>
    <w:rsid w:val="006B1EA6"/>
    <w:rsid w:val="006B28D1"/>
    <w:rsid w:val="006B45B4"/>
    <w:rsid w:val="006B4832"/>
    <w:rsid w:val="006B630E"/>
    <w:rsid w:val="006B64B4"/>
    <w:rsid w:val="006B6F03"/>
    <w:rsid w:val="006C006C"/>
    <w:rsid w:val="006C0DCE"/>
    <w:rsid w:val="006C283F"/>
    <w:rsid w:val="006C4816"/>
    <w:rsid w:val="006C57F2"/>
    <w:rsid w:val="006C5C93"/>
    <w:rsid w:val="006C6660"/>
    <w:rsid w:val="006C667C"/>
    <w:rsid w:val="006C66BE"/>
    <w:rsid w:val="006D0538"/>
    <w:rsid w:val="006D0C3F"/>
    <w:rsid w:val="006D20B7"/>
    <w:rsid w:val="006D274E"/>
    <w:rsid w:val="006D2D35"/>
    <w:rsid w:val="006D4005"/>
    <w:rsid w:val="006D4F16"/>
    <w:rsid w:val="006D565A"/>
    <w:rsid w:val="006D5768"/>
    <w:rsid w:val="006D5B10"/>
    <w:rsid w:val="006D6131"/>
    <w:rsid w:val="006D7850"/>
    <w:rsid w:val="006E027A"/>
    <w:rsid w:val="006E0E2C"/>
    <w:rsid w:val="006E1759"/>
    <w:rsid w:val="006E2007"/>
    <w:rsid w:val="006E5FFA"/>
    <w:rsid w:val="006E7A0A"/>
    <w:rsid w:val="006F0567"/>
    <w:rsid w:val="006F12AE"/>
    <w:rsid w:val="006F22B2"/>
    <w:rsid w:val="006F3E74"/>
    <w:rsid w:val="006F40F5"/>
    <w:rsid w:val="006F462C"/>
    <w:rsid w:val="006F4FFB"/>
    <w:rsid w:val="006F5103"/>
    <w:rsid w:val="006F6CF0"/>
    <w:rsid w:val="006F74CE"/>
    <w:rsid w:val="006F7B7F"/>
    <w:rsid w:val="00700E60"/>
    <w:rsid w:val="00704225"/>
    <w:rsid w:val="007044CE"/>
    <w:rsid w:val="00705329"/>
    <w:rsid w:val="00705A69"/>
    <w:rsid w:val="007066AB"/>
    <w:rsid w:val="00706C31"/>
    <w:rsid w:val="00706E50"/>
    <w:rsid w:val="00707A59"/>
    <w:rsid w:val="007108B6"/>
    <w:rsid w:val="0071195C"/>
    <w:rsid w:val="00711D33"/>
    <w:rsid w:val="00712C89"/>
    <w:rsid w:val="00712E2D"/>
    <w:rsid w:val="007145DA"/>
    <w:rsid w:val="0071604B"/>
    <w:rsid w:val="0071752B"/>
    <w:rsid w:val="007205DC"/>
    <w:rsid w:val="007224AE"/>
    <w:rsid w:val="0072267C"/>
    <w:rsid w:val="00722AB0"/>
    <w:rsid w:val="00722B58"/>
    <w:rsid w:val="00722C39"/>
    <w:rsid w:val="00722C5F"/>
    <w:rsid w:val="00722CD4"/>
    <w:rsid w:val="0072405F"/>
    <w:rsid w:val="00724075"/>
    <w:rsid w:val="007244CD"/>
    <w:rsid w:val="00724A57"/>
    <w:rsid w:val="00724E0B"/>
    <w:rsid w:val="0072582D"/>
    <w:rsid w:val="0072707C"/>
    <w:rsid w:val="00727346"/>
    <w:rsid w:val="00727705"/>
    <w:rsid w:val="00727809"/>
    <w:rsid w:val="00727C6D"/>
    <w:rsid w:val="007313DE"/>
    <w:rsid w:val="00731C27"/>
    <w:rsid w:val="0073201D"/>
    <w:rsid w:val="007320BE"/>
    <w:rsid w:val="007320C3"/>
    <w:rsid w:val="007330F3"/>
    <w:rsid w:val="0073370E"/>
    <w:rsid w:val="007340F7"/>
    <w:rsid w:val="00734A32"/>
    <w:rsid w:val="00735B06"/>
    <w:rsid w:val="00735E1B"/>
    <w:rsid w:val="00736A25"/>
    <w:rsid w:val="00736AC3"/>
    <w:rsid w:val="0073797B"/>
    <w:rsid w:val="007379B7"/>
    <w:rsid w:val="007408C1"/>
    <w:rsid w:val="00742DE4"/>
    <w:rsid w:val="00744E36"/>
    <w:rsid w:val="0074572D"/>
    <w:rsid w:val="007461CE"/>
    <w:rsid w:val="007472AC"/>
    <w:rsid w:val="00747DE6"/>
    <w:rsid w:val="00750093"/>
    <w:rsid w:val="00750D9D"/>
    <w:rsid w:val="00754CA0"/>
    <w:rsid w:val="00755A5A"/>
    <w:rsid w:val="00757734"/>
    <w:rsid w:val="00757992"/>
    <w:rsid w:val="007608B1"/>
    <w:rsid w:val="00760B2F"/>
    <w:rsid w:val="00761FAA"/>
    <w:rsid w:val="00761FBF"/>
    <w:rsid w:val="00762469"/>
    <w:rsid w:val="0076420C"/>
    <w:rsid w:val="00764664"/>
    <w:rsid w:val="00764ADF"/>
    <w:rsid w:val="00764D35"/>
    <w:rsid w:val="007655A7"/>
    <w:rsid w:val="00765E66"/>
    <w:rsid w:val="00767888"/>
    <w:rsid w:val="00770496"/>
    <w:rsid w:val="00770A8C"/>
    <w:rsid w:val="00770F25"/>
    <w:rsid w:val="0077278A"/>
    <w:rsid w:val="007737D4"/>
    <w:rsid w:val="0077392C"/>
    <w:rsid w:val="00773AC5"/>
    <w:rsid w:val="00774056"/>
    <w:rsid w:val="00775D0F"/>
    <w:rsid w:val="0077613F"/>
    <w:rsid w:val="0077624D"/>
    <w:rsid w:val="00776458"/>
    <w:rsid w:val="00776943"/>
    <w:rsid w:val="00776E01"/>
    <w:rsid w:val="007776FC"/>
    <w:rsid w:val="0078567F"/>
    <w:rsid w:val="00785FDE"/>
    <w:rsid w:val="00786205"/>
    <w:rsid w:val="00786B50"/>
    <w:rsid w:val="00787333"/>
    <w:rsid w:val="007878C1"/>
    <w:rsid w:val="00787933"/>
    <w:rsid w:val="00787B94"/>
    <w:rsid w:val="0079032A"/>
    <w:rsid w:val="00790799"/>
    <w:rsid w:val="00792143"/>
    <w:rsid w:val="00792562"/>
    <w:rsid w:val="0079282D"/>
    <w:rsid w:val="00792C62"/>
    <w:rsid w:val="00792CDD"/>
    <w:rsid w:val="0079440D"/>
    <w:rsid w:val="0079450A"/>
    <w:rsid w:val="007945C1"/>
    <w:rsid w:val="00795A98"/>
    <w:rsid w:val="00795D2C"/>
    <w:rsid w:val="007972AF"/>
    <w:rsid w:val="0079746C"/>
    <w:rsid w:val="007A1663"/>
    <w:rsid w:val="007A1D96"/>
    <w:rsid w:val="007A30D1"/>
    <w:rsid w:val="007A34A8"/>
    <w:rsid w:val="007A3A63"/>
    <w:rsid w:val="007A3DF7"/>
    <w:rsid w:val="007A4A05"/>
    <w:rsid w:val="007A67A4"/>
    <w:rsid w:val="007A6939"/>
    <w:rsid w:val="007A7127"/>
    <w:rsid w:val="007A7468"/>
    <w:rsid w:val="007A7828"/>
    <w:rsid w:val="007A7BC2"/>
    <w:rsid w:val="007B0FE1"/>
    <w:rsid w:val="007B2178"/>
    <w:rsid w:val="007B21BC"/>
    <w:rsid w:val="007B2856"/>
    <w:rsid w:val="007B2CB9"/>
    <w:rsid w:val="007B3FFC"/>
    <w:rsid w:val="007B4655"/>
    <w:rsid w:val="007B615B"/>
    <w:rsid w:val="007C03C0"/>
    <w:rsid w:val="007C138A"/>
    <w:rsid w:val="007C219D"/>
    <w:rsid w:val="007C2863"/>
    <w:rsid w:val="007C33B1"/>
    <w:rsid w:val="007C418D"/>
    <w:rsid w:val="007C4C82"/>
    <w:rsid w:val="007C4FE2"/>
    <w:rsid w:val="007C5308"/>
    <w:rsid w:val="007C53F3"/>
    <w:rsid w:val="007C6512"/>
    <w:rsid w:val="007C65F7"/>
    <w:rsid w:val="007C693C"/>
    <w:rsid w:val="007D011B"/>
    <w:rsid w:val="007D05B5"/>
    <w:rsid w:val="007D0659"/>
    <w:rsid w:val="007D0AEE"/>
    <w:rsid w:val="007D134F"/>
    <w:rsid w:val="007D21CF"/>
    <w:rsid w:val="007D220B"/>
    <w:rsid w:val="007D29AB"/>
    <w:rsid w:val="007D49FD"/>
    <w:rsid w:val="007D4AE1"/>
    <w:rsid w:val="007D592A"/>
    <w:rsid w:val="007D5D18"/>
    <w:rsid w:val="007D6DFC"/>
    <w:rsid w:val="007E17EF"/>
    <w:rsid w:val="007E1F76"/>
    <w:rsid w:val="007E22FC"/>
    <w:rsid w:val="007E39BB"/>
    <w:rsid w:val="007E485D"/>
    <w:rsid w:val="007E4D6B"/>
    <w:rsid w:val="007E503D"/>
    <w:rsid w:val="007E52AB"/>
    <w:rsid w:val="007E581F"/>
    <w:rsid w:val="007E5F16"/>
    <w:rsid w:val="007E7963"/>
    <w:rsid w:val="007E7C7A"/>
    <w:rsid w:val="007F00FD"/>
    <w:rsid w:val="007F0BA4"/>
    <w:rsid w:val="007F1606"/>
    <w:rsid w:val="007F2F16"/>
    <w:rsid w:val="007F5678"/>
    <w:rsid w:val="007F5881"/>
    <w:rsid w:val="007F5EB9"/>
    <w:rsid w:val="007F6289"/>
    <w:rsid w:val="007F7670"/>
    <w:rsid w:val="00802462"/>
    <w:rsid w:val="00802D92"/>
    <w:rsid w:val="008062F5"/>
    <w:rsid w:val="0080641E"/>
    <w:rsid w:val="008067EE"/>
    <w:rsid w:val="00811156"/>
    <w:rsid w:val="00811DED"/>
    <w:rsid w:val="00811F6C"/>
    <w:rsid w:val="00812A85"/>
    <w:rsid w:val="00813392"/>
    <w:rsid w:val="00813F02"/>
    <w:rsid w:val="0081446C"/>
    <w:rsid w:val="00814B3A"/>
    <w:rsid w:val="00814E30"/>
    <w:rsid w:val="0081640C"/>
    <w:rsid w:val="00816A63"/>
    <w:rsid w:val="00817193"/>
    <w:rsid w:val="00817707"/>
    <w:rsid w:val="00820218"/>
    <w:rsid w:val="00820312"/>
    <w:rsid w:val="008205AD"/>
    <w:rsid w:val="00820D7A"/>
    <w:rsid w:val="00820E86"/>
    <w:rsid w:val="00821213"/>
    <w:rsid w:val="0082250C"/>
    <w:rsid w:val="00825CF1"/>
    <w:rsid w:val="00826C54"/>
    <w:rsid w:val="00826F04"/>
    <w:rsid w:val="00827A49"/>
    <w:rsid w:val="00827C28"/>
    <w:rsid w:val="008300F5"/>
    <w:rsid w:val="00830646"/>
    <w:rsid w:val="0083091D"/>
    <w:rsid w:val="00831447"/>
    <w:rsid w:val="00832FC8"/>
    <w:rsid w:val="0083410A"/>
    <w:rsid w:val="00834288"/>
    <w:rsid w:val="00834BBD"/>
    <w:rsid w:val="008350CF"/>
    <w:rsid w:val="008403D7"/>
    <w:rsid w:val="00840DE0"/>
    <w:rsid w:val="00841169"/>
    <w:rsid w:val="00841203"/>
    <w:rsid w:val="008419FD"/>
    <w:rsid w:val="00842230"/>
    <w:rsid w:val="00842DDE"/>
    <w:rsid w:val="00844611"/>
    <w:rsid w:val="00846C6E"/>
    <w:rsid w:val="00847E55"/>
    <w:rsid w:val="00847F0A"/>
    <w:rsid w:val="008509CD"/>
    <w:rsid w:val="00851220"/>
    <w:rsid w:val="00852320"/>
    <w:rsid w:val="0085279C"/>
    <w:rsid w:val="008532BE"/>
    <w:rsid w:val="00853773"/>
    <w:rsid w:val="00854044"/>
    <w:rsid w:val="00856AD9"/>
    <w:rsid w:val="00857B4A"/>
    <w:rsid w:val="00860368"/>
    <w:rsid w:val="008605C4"/>
    <w:rsid w:val="008617F8"/>
    <w:rsid w:val="00864B87"/>
    <w:rsid w:val="00866EAE"/>
    <w:rsid w:val="00867B0C"/>
    <w:rsid w:val="008716A4"/>
    <w:rsid w:val="008719A6"/>
    <w:rsid w:val="0087206C"/>
    <w:rsid w:val="008724B7"/>
    <w:rsid w:val="00872857"/>
    <w:rsid w:val="00874785"/>
    <w:rsid w:val="00874833"/>
    <w:rsid w:val="00874C42"/>
    <w:rsid w:val="00874C63"/>
    <w:rsid w:val="00875017"/>
    <w:rsid w:val="00875315"/>
    <w:rsid w:val="00876826"/>
    <w:rsid w:val="00876C05"/>
    <w:rsid w:val="00877223"/>
    <w:rsid w:val="008777C2"/>
    <w:rsid w:val="00880365"/>
    <w:rsid w:val="00881053"/>
    <w:rsid w:val="0088282F"/>
    <w:rsid w:val="00882CB9"/>
    <w:rsid w:val="008835B5"/>
    <w:rsid w:val="00883674"/>
    <w:rsid w:val="00883BF1"/>
    <w:rsid w:val="00883F35"/>
    <w:rsid w:val="00884931"/>
    <w:rsid w:val="008858B3"/>
    <w:rsid w:val="00885F42"/>
    <w:rsid w:val="008878DE"/>
    <w:rsid w:val="00887ED5"/>
    <w:rsid w:val="00890893"/>
    <w:rsid w:val="0089090D"/>
    <w:rsid w:val="00893CD9"/>
    <w:rsid w:val="00894661"/>
    <w:rsid w:val="008954B8"/>
    <w:rsid w:val="008A1F87"/>
    <w:rsid w:val="008A2218"/>
    <w:rsid w:val="008A2791"/>
    <w:rsid w:val="008A4264"/>
    <w:rsid w:val="008A5AA8"/>
    <w:rsid w:val="008A63DE"/>
    <w:rsid w:val="008A6DBB"/>
    <w:rsid w:val="008A78F9"/>
    <w:rsid w:val="008A7BFB"/>
    <w:rsid w:val="008B0F0A"/>
    <w:rsid w:val="008B1125"/>
    <w:rsid w:val="008B1371"/>
    <w:rsid w:val="008B1B1A"/>
    <w:rsid w:val="008B286E"/>
    <w:rsid w:val="008B2A14"/>
    <w:rsid w:val="008B2C5F"/>
    <w:rsid w:val="008B3349"/>
    <w:rsid w:val="008B374D"/>
    <w:rsid w:val="008B3AC1"/>
    <w:rsid w:val="008B5EBC"/>
    <w:rsid w:val="008B6150"/>
    <w:rsid w:val="008B7312"/>
    <w:rsid w:val="008B7640"/>
    <w:rsid w:val="008B793C"/>
    <w:rsid w:val="008C0422"/>
    <w:rsid w:val="008C1A51"/>
    <w:rsid w:val="008C1BD9"/>
    <w:rsid w:val="008C2679"/>
    <w:rsid w:val="008C3079"/>
    <w:rsid w:val="008C3117"/>
    <w:rsid w:val="008C4C21"/>
    <w:rsid w:val="008C6045"/>
    <w:rsid w:val="008C6954"/>
    <w:rsid w:val="008C7569"/>
    <w:rsid w:val="008D09F5"/>
    <w:rsid w:val="008D0C86"/>
    <w:rsid w:val="008D0E4C"/>
    <w:rsid w:val="008D236F"/>
    <w:rsid w:val="008D28CA"/>
    <w:rsid w:val="008D2D8D"/>
    <w:rsid w:val="008D305A"/>
    <w:rsid w:val="008D31F9"/>
    <w:rsid w:val="008D331C"/>
    <w:rsid w:val="008D40A2"/>
    <w:rsid w:val="008D692C"/>
    <w:rsid w:val="008D6F9D"/>
    <w:rsid w:val="008E0356"/>
    <w:rsid w:val="008E3D04"/>
    <w:rsid w:val="008E5301"/>
    <w:rsid w:val="008E5BBA"/>
    <w:rsid w:val="008E7626"/>
    <w:rsid w:val="008E76A7"/>
    <w:rsid w:val="008E7D7D"/>
    <w:rsid w:val="008F0438"/>
    <w:rsid w:val="008F0C99"/>
    <w:rsid w:val="008F10E1"/>
    <w:rsid w:val="008F21FD"/>
    <w:rsid w:val="008F341B"/>
    <w:rsid w:val="008F41B8"/>
    <w:rsid w:val="008F4B22"/>
    <w:rsid w:val="008F522F"/>
    <w:rsid w:val="008F59BD"/>
    <w:rsid w:val="008F7403"/>
    <w:rsid w:val="008F7875"/>
    <w:rsid w:val="008F79BE"/>
    <w:rsid w:val="0090115A"/>
    <w:rsid w:val="0090174A"/>
    <w:rsid w:val="00901A3F"/>
    <w:rsid w:val="00901CD3"/>
    <w:rsid w:val="00902500"/>
    <w:rsid w:val="00902FF2"/>
    <w:rsid w:val="009041D2"/>
    <w:rsid w:val="00904422"/>
    <w:rsid w:val="009059DA"/>
    <w:rsid w:val="00906555"/>
    <w:rsid w:val="0090750B"/>
    <w:rsid w:val="009128E4"/>
    <w:rsid w:val="009145FE"/>
    <w:rsid w:val="0091466E"/>
    <w:rsid w:val="00915075"/>
    <w:rsid w:val="00915312"/>
    <w:rsid w:val="009154CA"/>
    <w:rsid w:val="00916534"/>
    <w:rsid w:val="00917273"/>
    <w:rsid w:val="00917947"/>
    <w:rsid w:val="00917E1A"/>
    <w:rsid w:val="00921597"/>
    <w:rsid w:val="00922903"/>
    <w:rsid w:val="0092334E"/>
    <w:rsid w:val="00924980"/>
    <w:rsid w:val="00925172"/>
    <w:rsid w:val="009253C4"/>
    <w:rsid w:val="009266C1"/>
    <w:rsid w:val="00927DA7"/>
    <w:rsid w:val="00930C4E"/>
    <w:rsid w:val="009311C7"/>
    <w:rsid w:val="009330E5"/>
    <w:rsid w:val="009331BF"/>
    <w:rsid w:val="00933965"/>
    <w:rsid w:val="009352E4"/>
    <w:rsid w:val="00935FB5"/>
    <w:rsid w:val="0093687E"/>
    <w:rsid w:val="00936A28"/>
    <w:rsid w:val="00936DB0"/>
    <w:rsid w:val="00940874"/>
    <w:rsid w:val="00943247"/>
    <w:rsid w:val="00943E33"/>
    <w:rsid w:val="009451D7"/>
    <w:rsid w:val="00946125"/>
    <w:rsid w:val="0094703C"/>
    <w:rsid w:val="009520C2"/>
    <w:rsid w:val="009534F5"/>
    <w:rsid w:val="00954238"/>
    <w:rsid w:val="00956A18"/>
    <w:rsid w:val="00957B5D"/>
    <w:rsid w:val="00957BAA"/>
    <w:rsid w:val="0096133F"/>
    <w:rsid w:val="00962EF6"/>
    <w:rsid w:val="00965824"/>
    <w:rsid w:val="0096600D"/>
    <w:rsid w:val="009674FE"/>
    <w:rsid w:val="00967E80"/>
    <w:rsid w:val="00970249"/>
    <w:rsid w:val="00970800"/>
    <w:rsid w:val="00970D3C"/>
    <w:rsid w:val="00971E54"/>
    <w:rsid w:val="00972D6E"/>
    <w:rsid w:val="009737E7"/>
    <w:rsid w:val="00974583"/>
    <w:rsid w:val="00975503"/>
    <w:rsid w:val="00976883"/>
    <w:rsid w:val="00977E7B"/>
    <w:rsid w:val="009805FF"/>
    <w:rsid w:val="009809AF"/>
    <w:rsid w:val="00981E05"/>
    <w:rsid w:val="009826E4"/>
    <w:rsid w:val="00984622"/>
    <w:rsid w:val="00985243"/>
    <w:rsid w:val="00992F57"/>
    <w:rsid w:val="009939D7"/>
    <w:rsid w:val="00994670"/>
    <w:rsid w:val="00996108"/>
    <w:rsid w:val="009966FE"/>
    <w:rsid w:val="009A007D"/>
    <w:rsid w:val="009A1B8F"/>
    <w:rsid w:val="009A2E75"/>
    <w:rsid w:val="009A3CF9"/>
    <w:rsid w:val="009A646B"/>
    <w:rsid w:val="009B0690"/>
    <w:rsid w:val="009B29ED"/>
    <w:rsid w:val="009B2F66"/>
    <w:rsid w:val="009B40D2"/>
    <w:rsid w:val="009B4649"/>
    <w:rsid w:val="009B5410"/>
    <w:rsid w:val="009B574C"/>
    <w:rsid w:val="009B5840"/>
    <w:rsid w:val="009B601A"/>
    <w:rsid w:val="009C0627"/>
    <w:rsid w:val="009C1E45"/>
    <w:rsid w:val="009C25E1"/>
    <w:rsid w:val="009C2965"/>
    <w:rsid w:val="009C37AA"/>
    <w:rsid w:val="009C44F1"/>
    <w:rsid w:val="009C5090"/>
    <w:rsid w:val="009C5096"/>
    <w:rsid w:val="009C648A"/>
    <w:rsid w:val="009C66CC"/>
    <w:rsid w:val="009C6C37"/>
    <w:rsid w:val="009C6EBC"/>
    <w:rsid w:val="009D1202"/>
    <w:rsid w:val="009D1304"/>
    <w:rsid w:val="009D19CA"/>
    <w:rsid w:val="009D23CA"/>
    <w:rsid w:val="009D3F71"/>
    <w:rsid w:val="009D5112"/>
    <w:rsid w:val="009D52E5"/>
    <w:rsid w:val="009D5795"/>
    <w:rsid w:val="009D6164"/>
    <w:rsid w:val="009D68D0"/>
    <w:rsid w:val="009D6CB5"/>
    <w:rsid w:val="009D7048"/>
    <w:rsid w:val="009E1C50"/>
    <w:rsid w:val="009E1DE2"/>
    <w:rsid w:val="009E391F"/>
    <w:rsid w:val="009E4139"/>
    <w:rsid w:val="009E430C"/>
    <w:rsid w:val="009E5292"/>
    <w:rsid w:val="009E54F8"/>
    <w:rsid w:val="009E6F6F"/>
    <w:rsid w:val="009E7120"/>
    <w:rsid w:val="009F0643"/>
    <w:rsid w:val="009F1F9F"/>
    <w:rsid w:val="009F2063"/>
    <w:rsid w:val="009F344B"/>
    <w:rsid w:val="009F36DF"/>
    <w:rsid w:val="009F41A6"/>
    <w:rsid w:val="009F41A8"/>
    <w:rsid w:val="009F5DC2"/>
    <w:rsid w:val="009F6F31"/>
    <w:rsid w:val="00A006C5"/>
    <w:rsid w:val="00A00D3D"/>
    <w:rsid w:val="00A02335"/>
    <w:rsid w:val="00A023F2"/>
    <w:rsid w:val="00A02B3D"/>
    <w:rsid w:val="00A02D8D"/>
    <w:rsid w:val="00A03577"/>
    <w:rsid w:val="00A03B0E"/>
    <w:rsid w:val="00A041D9"/>
    <w:rsid w:val="00A05CC0"/>
    <w:rsid w:val="00A068C5"/>
    <w:rsid w:val="00A0734D"/>
    <w:rsid w:val="00A07CF1"/>
    <w:rsid w:val="00A107DD"/>
    <w:rsid w:val="00A1108B"/>
    <w:rsid w:val="00A11828"/>
    <w:rsid w:val="00A1204F"/>
    <w:rsid w:val="00A13056"/>
    <w:rsid w:val="00A14FBF"/>
    <w:rsid w:val="00A15131"/>
    <w:rsid w:val="00A156A6"/>
    <w:rsid w:val="00A16DEF"/>
    <w:rsid w:val="00A16F1A"/>
    <w:rsid w:val="00A16F5D"/>
    <w:rsid w:val="00A17BB4"/>
    <w:rsid w:val="00A17CE3"/>
    <w:rsid w:val="00A20629"/>
    <w:rsid w:val="00A20FF6"/>
    <w:rsid w:val="00A2270C"/>
    <w:rsid w:val="00A240B2"/>
    <w:rsid w:val="00A25352"/>
    <w:rsid w:val="00A262A2"/>
    <w:rsid w:val="00A262F7"/>
    <w:rsid w:val="00A26ADB"/>
    <w:rsid w:val="00A272C5"/>
    <w:rsid w:val="00A301B8"/>
    <w:rsid w:val="00A30764"/>
    <w:rsid w:val="00A30CBB"/>
    <w:rsid w:val="00A316B0"/>
    <w:rsid w:val="00A31884"/>
    <w:rsid w:val="00A318F6"/>
    <w:rsid w:val="00A324E9"/>
    <w:rsid w:val="00A349D2"/>
    <w:rsid w:val="00A352C4"/>
    <w:rsid w:val="00A35816"/>
    <w:rsid w:val="00A360DD"/>
    <w:rsid w:val="00A36233"/>
    <w:rsid w:val="00A36583"/>
    <w:rsid w:val="00A36F59"/>
    <w:rsid w:val="00A37141"/>
    <w:rsid w:val="00A37785"/>
    <w:rsid w:val="00A40B3D"/>
    <w:rsid w:val="00A40C09"/>
    <w:rsid w:val="00A41D47"/>
    <w:rsid w:val="00A43034"/>
    <w:rsid w:val="00A4447E"/>
    <w:rsid w:val="00A4458A"/>
    <w:rsid w:val="00A45383"/>
    <w:rsid w:val="00A47F10"/>
    <w:rsid w:val="00A500DA"/>
    <w:rsid w:val="00A50EF6"/>
    <w:rsid w:val="00A5224A"/>
    <w:rsid w:val="00A55927"/>
    <w:rsid w:val="00A5681C"/>
    <w:rsid w:val="00A63881"/>
    <w:rsid w:val="00A63D97"/>
    <w:rsid w:val="00A64844"/>
    <w:rsid w:val="00A6516B"/>
    <w:rsid w:val="00A71265"/>
    <w:rsid w:val="00A71CB5"/>
    <w:rsid w:val="00A73280"/>
    <w:rsid w:val="00A73816"/>
    <w:rsid w:val="00A74E8E"/>
    <w:rsid w:val="00A75E42"/>
    <w:rsid w:val="00A76945"/>
    <w:rsid w:val="00A77188"/>
    <w:rsid w:val="00A771AF"/>
    <w:rsid w:val="00A80D72"/>
    <w:rsid w:val="00A82570"/>
    <w:rsid w:val="00A8286E"/>
    <w:rsid w:val="00A8292F"/>
    <w:rsid w:val="00A8377C"/>
    <w:rsid w:val="00A8446E"/>
    <w:rsid w:val="00A85D7F"/>
    <w:rsid w:val="00A87CBB"/>
    <w:rsid w:val="00A90A3E"/>
    <w:rsid w:val="00A910FD"/>
    <w:rsid w:val="00A912C3"/>
    <w:rsid w:val="00A91518"/>
    <w:rsid w:val="00A926DD"/>
    <w:rsid w:val="00A9383C"/>
    <w:rsid w:val="00A94239"/>
    <w:rsid w:val="00A94839"/>
    <w:rsid w:val="00A95182"/>
    <w:rsid w:val="00A95E91"/>
    <w:rsid w:val="00A977D9"/>
    <w:rsid w:val="00AA11F4"/>
    <w:rsid w:val="00AA2725"/>
    <w:rsid w:val="00AA35D2"/>
    <w:rsid w:val="00AA492E"/>
    <w:rsid w:val="00AA51DE"/>
    <w:rsid w:val="00AA79BB"/>
    <w:rsid w:val="00AB105A"/>
    <w:rsid w:val="00AB1280"/>
    <w:rsid w:val="00AB18AD"/>
    <w:rsid w:val="00AB325A"/>
    <w:rsid w:val="00AB5BCA"/>
    <w:rsid w:val="00AB64B1"/>
    <w:rsid w:val="00AB6BE1"/>
    <w:rsid w:val="00AB706B"/>
    <w:rsid w:val="00AB7363"/>
    <w:rsid w:val="00AC0D6F"/>
    <w:rsid w:val="00AC2827"/>
    <w:rsid w:val="00AC3F50"/>
    <w:rsid w:val="00AC549E"/>
    <w:rsid w:val="00AC6F73"/>
    <w:rsid w:val="00AC7188"/>
    <w:rsid w:val="00AC7341"/>
    <w:rsid w:val="00AC747B"/>
    <w:rsid w:val="00AD09BC"/>
    <w:rsid w:val="00AD0BD3"/>
    <w:rsid w:val="00AD1014"/>
    <w:rsid w:val="00AD1533"/>
    <w:rsid w:val="00AD1D12"/>
    <w:rsid w:val="00AD340B"/>
    <w:rsid w:val="00AD3619"/>
    <w:rsid w:val="00AD3689"/>
    <w:rsid w:val="00AD7052"/>
    <w:rsid w:val="00AD7288"/>
    <w:rsid w:val="00AE01BD"/>
    <w:rsid w:val="00AE03CD"/>
    <w:rsid w:val="00AE1193"/>
    <w:rsid w:val="00AE1242"/>
    <w:rsid w:val="00AE3667"/>
    <w:rsid w:val="00AE4413"/>
    <w:rsid w:val="00AE4FB5"/>
    <w:rsid w:val="00AE5414"/>
    <w:rsid w:val="00AE568E"/>
    <w:rsid w:val="00AE6201"/>
    <w:rsid w:val="00AE6CCE"/>
    <w:rsid w:val="00AE766E"/>
    <w:rsid w:val="00AE7691"/>
    <w:rsid w:val="00AF2197"/>
    <w:rsid w:val="00AF27DD"/>
    <w:rsid w:val="00AF3226"/>
    <w:rsid w:val="00AF3AA4"/>
    <w:rsid w:val="00AF540D"/>
    <w:rsid w:val="00AF550E"/>
    <w:rsid w:val="00AF6ECD"/>
    <w:rsid w:val="00AF78EE"/>
    <w:rsid w:val="00AF7DBA"/>
    <w:rsid w:val="00AF7EFF"/>
    <w:rsid w:val="00B03AFD"/>
    <w:rsid w:val="00B0568F"/>
    <w:rsid w:val="00B05799"/>
    <w:rsid w:val="00B066E5"/>
    <w:rsid w:val="00B06B24"/>
    <w:rsid w:val="00B07144"/>
    <w:rsid w:val="00B109A7"/>
    <w:rsid w:val="00B11EFC"/>
    <w:rsid w:val="00B139F0"/>
    <w:rsid w:val="00B13CCE"/>
    <w:rsid w:val="00B13D29"/>
    <w:rsid w:val="00B16136"/>
    <w:rsid w:val="00B17F6B"/>
    <w:rsid w:val="00B21182"/>
    <w:rsid w:val="00B2176E"/>
    <w:rsid w:val="00B219D7"/>
    <w:rsid w:val="00B23BFD"/>
    <w:rsid w:val="00B26883"/>
    <w:rsid w:val="00B272E8"/>
    <w:rsid w:val="00B2754F"/>
    <w:rsid w:val="00B30377"/>
    <w:rsid w:val="00B304BC"/>
    <w:rsid w:val="00B30A8A"/>
    <w:rsid w:val="00B316FC"/>
    <w:rsid w:val="00B3174F"/>
    <w:rsid w:val="00B32A18"/>
    <w:rsid w:val="00B32BEC"/>
    <w:rsid w:val="00B33734"/>
    <w:rsid w:val="00B33818"/>
    <w:rsid w:val="00B33C27"/>
    <w:rsid w:val="00B34E4E"/>
    <w:rsid w:val="00B36718"/>
    <w:rsid w:val="00B37CCE"/>
    <w:rsid w:val="00B401D4"/>
    <w:rsid w:val="00B40C5D"/>
    <w:rsid w:val="00B445A9"/>
    <w:rsid w:val="00B4464E"/>
    <w:rsid w:val="00B447B8"/>
    <w:rsid w:val="00B44B3E"/>
    <w:rsid w:val="00B45BB3"/>
    <w:rsid w:val="00B45BED"/>
    <w:rsid w:val="00B46F5F"/>
    <w:rsid w:val="00B4782F"/>
    <w:rsid w:val="00B50540"/>
    <w:rsid w:val="00B5400C"/>
    <w:rsid w:val="00B54BFE"/>
    <w:rsid w:val="00B5519E"/>
    <w:rsid w:val="00B554E3"/>
    <w:rsid w:val="00B55946"/>
    <w:rsid w:val="00B55EC8"/>
    <w:rsid w:val="00B5662E"/>
    <w:rsid w:val="00B5766B"/>
    <w:rsid w:val="00B579B4"/>
    <w:rsid w:val="00B601EC"/>
    <w:rsid w:val="00B60EC4"/>
    <w:rsid w:val="00B61BE8"/>
    <w:rsid w:val="00B620BD"/>
    <w:rsid w:val="00B628F4"/>
    <w:rsid w:val="00B62D41"/>
    <w:rsid w:val="00B63D40"/>
    <w:rsid w:val="00B64B5A"/>
    <w:rsid w:val="00B66636"/>
    <w:rsid w:val="00B668B7"/>
    <w:rsid w:val="00B6753A"/>
    <w:rsid w:val="00B67572"/>
    <w:rsid w:val="00B70272"/>
    <w:rsid w:val="00B70670"/>
    <w:rsid w:val="00B712CE"/>
    <w:rsid w:val="00B7172F"/>
    <w:rsid w:val="00B71750"/>
    <w:rsid w:val="00B71783"/>
    <w:rsid w:val="00B71EB2"/>
    <w:rsid w:val="00B72299"/>
    <w:rsid w:val="00B726D7"/>
    <w:rsid w:val="00B735E3"/>
    <w:rsid w:val="00B73C96"/>
    <w:rsid w:val="00B749EC"/>
    <w:rsid w:val="00B74DA1"/>
    <w:rsid w:val="00B7562F"/>
    <w:rsid w:val="00B7582D"/>
    <w:rsid w:val="00B75DF8"/>
    <w:rsid w:val="00B769E9"/>
    <w:rsid w:val="00B77DB0"/>
    <w:rsid w:val="00B80865"/>
    <w:rsid w:val="00B8169A"/>
    <w:rsid w:val="00B828E2"/>
    <w:rsid w:val="00B82A46"/>
    <w:rsid w:val="00B831A9"/>
    <w:rsid w:val="00B84066"/>
    <w:rsid w:val="00B8418A"/>
    <w:rsid w:val="00B84A7B"/>
    <w:rsid w:val="00B85F42"/>
    <w:rsid w:val="00B873C8"/>
    <w:rsid w:val="00B87863"/>
    <w:rsid w:val="00B87E51"/>
    <w:rsid w:val="00B9121B"/>
    <w:rsid w:val="00B91570"/>
    <w:rsid w:val="00B923A8"/>
    <w:rsid w:val="00B94A07"/>
    <w:rsid w:val="00B9578F"/>
    <w:rsid w:val="00B9729F"/>
    <w:rsid w:val="00BA04A8"/>
    <w:rsid w:val="00BA0A5D"/>
    <w:rsid w:val="00BA0A8A"/>
    <w:rsid w:val="00BA0EE6"/>
    <w:rsid w:val="00BA10FF"/>
    <w:rsid w:val="00BA162A"/>
    <w:rsid w:val="00BA1872"/>
    <w:rsid w:val="00BA2711"/>
    <w:rsid w:val="00BA46DB"/>
    <w:rsid w:val="00BA4768"/>
    <w:rsid w:val="00BA687A"/>
    <w:rsid w:val="00BB03D6"/>
    <w:rsid w:val="00BB1769"/>
    <w:rsid w:val="00BB2FAE"/>
    <w:rsid w:val="00BB32EE"/>
    <w:rsid w:val="00BB3368"/>
    <w:rsid w:val="00BB70BA"/>
    <w:rsid w:val="00BB76E7"/>
    <w:rsid w:val="00BC03E8"/>
    <w:rsid w:val="00BC16E2"/>
    <w:rsid w:val="00BC2FAA"/>
    <w:rsid w:val="00BC4933"/>
    <w:rsid w:val="00BC4AD8"/>
    <w:rsid w:val="00BC4D39"/>
    <w:rsid w:val="00BC5598"/>
    <w:rsid w:val="00BC621F"/>
    <w:rsid w:val="00BC66DA"/>
    <w:rsid w:val="00BC6A4C"/>
    <w:rsid w:val="00BC786A"/>
    <w:rsid w:val="00BD02FD"/>
    <w:rsid w:val="00BD2020"/>
    <w:rsid w:val="00BD2654"/>
    <w:rsid w:val="00BD2D02"/>
    <w:rsid w:val="00BD4554"/>
    <w:rsid w:val="00BD50DF"/>
    <w:rsid w:val="00BD582B"/>
    <w:rsid w:val="00BD7648"/>
    <w:rsid w:val="00BE01F3"/>
    <w:rsid w:val="00BE0681"/>
    <w:rsid w:val="00BE1324"/>
    <w:rsid w:val="00BE2576"/>
    <w:rsid w:val="00BE39C1"/>
    <w:rsid w:val="00BE3A2A"/>
    <w:rsid w:val="00BE432F"/>
    <w:rsid w:val="00BE4F4F"/>
    <w:rsid w:val="00BE6225"/>
    <w:rsid w:val="00BE6299"/>
    <w:rsid w:val="00BE7365"/>
    <w:rsid w:val="00BE7650"/>
    <w:rsid w:val="00BE7722"/>
    <w:rsid w:val="00BF260B"/>
    <w:rsid w:val="00BF2776"/>
    <w:rsid w:val="00BF3840"/>
    <w:rsid w:val="00BF42F1"/>
    <w:rsid w:val="00BF45D1"/>
    <w:rsid w:val="00BF5B41"/>
    <w:rsid w:val="00BF651F"/>
    <w:rsid w:val="00BF707F"/>
    <w:rsid w:val="00C001A6"/>
    <w:rsid w:val="00C01884"/>
    <w:rsid w:val="00C01F28"/>
    <w:rsid w:val="00C029C7"/>
    <w:rsid w:val="00C031DF"/>
    <w:rsid w:val="00C0362E"/>
    <w:rsid w:val="00C036B1"/>
    <w:rsid w:val="00C0390D"/>
    <w:rsid w:val="00C04840"/>
    <w:rsid w:val="00C04A7C"/>
    <w:rsid w:val="00C04B5C"/>
    <w:rsid w:val="00C054BC"/>
    <w:rsid w:val="00C05F62"/>
    <w:rsid w:val="00C0637F"/>
    <w:rsid w:val="00C12BB6"/>
    <w:rsid w:val="00C13572"/>
    <w:rsid w:val="00C158C2"/>
    <w:rsid w:val="00C16475"/>
    <w:rsid w:val="00C17E2E"/>
    <w:rsid w:val="00C17E34"/>
    <w:rsid w:val="00C21042"/>
    <w:rsid w:val="00C21526"/>
    <w:rsid w:val="00C21570"/>
    <w:rsid w:val="00C21AB3"/>
    <w:rsid w:val="00C21CA0"/>
    <w:rsid w:val="00C22082"/>
    <w:rsid w:val="00C22101"/>
    <w:rsid w:val="00C2587C"/>
    <w:rsid w:val="00C26148"/>
    <w:rsid w:val="00C3120E"/>
    <w:rsid w:val="00C324AD"/>
    <w:rsid w:val="00C32DD6"/>
    <w:rsid w:val="00C34553"/>
    <w:rsid w:val="00C35D74"/>
    <w:rsid w:val="00C3619C"/>
    <w:rsid w:val="00C378F6"/>
    <w:rsid w:val="00C379AE"/>
    <w:rsid w:val="00C40227"/>
    <w:rsid w:val="00C41016"/>
    <w:rsid w:val="00C4281B"/>
    <w:rsid w:val="00C43C52"/>
    <w:rsid w:val="00C43DBF"/>
    <w:rsid w:val="00C45017"/>
    <w:rsid w:val="00C4531D"/>
    <w:rsid w:val="00C461E7"/>
    <w:rsid w:val="00C467EB"/>
    <w:rsid w:val="00C503D9"/>
    <w:rsid w:val="00C50A96"/>
    <w:rsid w:val="00C50E2B"/>
    <w:rsid w:val="00C50F78"/>
    <w:rsid w:val="00C51628"/>
    <w:rsid w:val="00C51A87"/>
    <w:rsid w:val="00C51A9A"/>
    <w:rsid w:val="00C5226C"/>
    <w:rsid w:val="00C53AB3"/>
    <w:rsid w:val="00C53F6C"/>
    <w:rsid w:val="00C55990"/>
    <w:rsid w:val="00C55BB6"/>
    <w:rsid w:val="00C5779A"/>
    <w:rsid w:val="00C60A42"/>
    <w:rsid w:val="00C60CC0"/>
    <w:rsid w:val="00C6111C"/>
    <w:rsid w:val="00C61743"/>
    <w:rsid w:val="00C620EA"/>
    <w:rsid w:val="00C63AFB"/>
    <w:rsid w:val="00C63B80"/>
    <w:rsid w:val="00C64191"/>
    <w:rsid w:val="00C64E68"/>
    <w:rsid w:val="00C65A19"/>
    <w:rsid w:val="00C65C28"/>
    <w:rsid w:val="00C6666A"/>
    <w:rsid w:val="00C71646"/>
    <w:rsid w:val="00C71BE7"/>
    <w:rsid w:val="00C74634"/>
    <w:rsid w:val="00C75BE9"/>
    <w:rsid w:val="00C7630F"/>
    <w:rsid w:val="00C76DBC"/>
    <w:rsid w:val="00C76E38"/>
    <w:rsid w:val="00C77013"/>
    <w:rsid w:val="00C77246"/>
    <w:rsid w:val="00C773AB"/>
    <w:rsid w:val="00C77A91"/>
    <w:rsid w:val="00C77E3E"/>
    <w:rsid w:val="00C80DB8"/>
    <w:rsid w:val="00C81EBB"/>
    <w:rsid w:val="00C82A81"/>
    <w:rsid w:val="00C830C8"/>
    <w:rsid w:val="00C847AD"/>
    <w:rsid w:val="00C85632"/>
    <w:rsid w:val="00C86A91"/>
    <w:rsid w:val="00C87A8D"/>
    <w:rsid w:val="00C87BB6"/>
    <w:rsid w:val="00C87DA2"/>
    <w:rsid w:val="00C90A40"/>
    <w:rsid w:val="00C90ED3"/>
    <w:rsid w:val="00C91316"/>
    <w:rsid w:val="00C92AE6"/>
    <w:rsid w:val="00C92D46"/>
    <w:rsid w:val="00C92E58"/>
    <w:rsid w:val="00C92F14"/>
    <w:rsid w:val="00C93339"/>
    <w:rsid w:val="00C94901"/>
    <w:rsid w:val="00C9507C"/>
    <w:rsid w:val="00CA0442"/>
    <w:rsid w:val="00CA09F6"/>
    <w:rsid w:val="00CA0A7C"/>
    <w:rsid w:val="00CA0AFD"/>
    <w:rsid w:val="00CA142D"/>
    <w:rsid w:val="00CA1774"/>
    <w:rsid w:val="00CA2C89"/>
    <w:rsid w:val="00CA3C05"/>
    <w:rsid w:val="00CA430B"/>
    <w:rsid w:val="00CA5168"/>
    <w:rsid w:val="00CA6BDE"/>
    <w:rsid w:val="00CA6BE6"/>
    <w:rsid w:val="00CA6C5B"/>
    <w:rsid w:val="00CA7386"/>
    <w:rsid w:val="00CA763F"/>
    <w:rsid w:val="00CB09C7"/>
    <w:rsid w:val="00CB0D3C"/>
    <w:rsid w:val="00CB1CF5"/>
    <w:rsid w:val="00CB1D69"/>
    <w:rsid w:val="00CB4ECD"/>
    <w:rsid w:val="00CB54E1"/>
    <w:rsid w:val="00CB5C92"/>
    <w:rsid w:val="00CB66C4"/>
    <w:rsid w:val="00CB6C2C"/>
    <w:rsid w:val="00CC0931"/>
    <w:rsid w:val="00CC10A8"/>
    <w:rsid w:val="00CC1EAB"/>
    <w:rsid w:val="00CC1FBB"/>
    <w:rsid w:val="00CC2403"/>
    <w:rsid w:val="00CC2F68"/>
    <w:rsid w:val="00CC373F"/>
    <w:rsid w:val="00CC52F8"/>
    <w:rsid w:val="00CC5FAE"/>
    <w:rsid w:val="00CC657C"/>
    <w:rsid w:val="00CC69EE"/>
    <w:rsid w:val="00CC7C7A"/>
    <w:rsid w:val="00CC7CDD"/>
    <w:rsid w:val="00CC7DC1"/>
    <w:rsid w:val="00CD0011"/>
    <w:rsid w:val="00CD059D"/>
    <w:rsid w:val="00CD0AA3"/>
    <w:rsid w:val="00CD1B53"/>
    <w:rsid w:val="00CD4052"/>
    <w:rsid w:val="00CD4592"/>
    <w:rsid w:val="00CD4C45"/>
    <w:rsid w:val="00CE0BF0"/>
    <w:rsid w:val="00CE171C"/>
    <w:rsid w:val="00CE3EEE"/>
    <w:rsid w:val="00CE3F86"/>
    <w:rsid w:val="00CE6174"/>
    <w:rsid w:val="00CE639D"/>
    <w:rsid w:val="00CF0642"/>
    <w:rsid w:val="00CF18DC"/>
    <w:rsid w:val="00CF27DD"/>
    <w:rsid w:val="00CF2B5F"/>
    <w:rsid w:val="00CF5433"/>
    <w:rsid w:val="00D00487"/>
    <w:rsid w:val="00D005B9"/>
    <w:rsid w:val="00D00690"/>
    <w:rsid w:val="00D0109F"/>
    <w:rsid w:val="00D011F6"/>
    <w:rsid w:val="00D04EC1"/>
    <w:rsid w:val="00D05739"/>
    <w:rsid w:val="00D05928"/>
    <w:rsid w:val="00D05A71"/>
    <w:rsid w:val="00D062DA"/>
    <w:rsid w:val="00D10569"/>
    <w:rsid w:val="00D10B3C"/>
    <w:rsid w:val="00D11180"/>
    <w:rsid w:val="00D1195D"/>
    <w:rsid w:val="00D12D40"/>
    <w:rsid w:val="00D1334C"/>
    <w:rsid w:val="00D136D7"/>
    <w:rsid w:val="00D13848"/>
    <w:rsid w:val="00D14633"/>
    <w:rsid w:val="00D14AA6"/>
    <w:rsid w:val="00D17126"/>
    <w:rsid w:val="00D174EC"/>
    <w:rsid w:val="00D2052C"/>
    <w:rsid w:val="00D20B0F"/>
    <w:rsid w:val="00D217F3"/>
    <w:rsid w:val="00D21EBB"/>
    <w:rsid w:val="00D227DD"/>
    <w:rsid w:val="00D22F5C"/>
    <w:rsid w:val="00D234FE"/>
    <w:rsid w:val="00D23D5E"/>
    <w:rsid w:val="00D24B99"/>
    <w:rsid w:val="00D24F54"/>
    <w:rsid w:val="00D2795F"/>
    <w:rsid w:val="00D31016"/>
    <w:rsid w:val="00D3202B"/>
    <w:rsid w:val="00D32897"/>
    <w:rsid w:val="00D32C61"/>
    <w:rsid w:val="00D330B2"/>
    <w:rsid w:val="00D33EE1"/>
    <w:rsid w:val="00D34C6C"/>
    <w:rsid w:val="00D35446"/>
    <w:rsid w:val="00D36A2B"/>
    <w:rsid w:val="00D3720A"/>
    <w:rsid w:val="00D41ADD"/>
    <w:rsid w:val="00D425AE"/>
    <w:rsid w:val="00D42725"/>
    <w:rsid w:val="00D42A11"/>
    <w:rsid w:val="00D44588"/>
    <w:rsid w:val="00D448A2"/>
    <w:rsid w:val="00D44F50"/>
    <w:rsid w:val="00D45031"/>
    <w:rsid w:val="00D454BF"/>
    <w:rsid w:val="00D45BBF"/>
    <w:rsid w:val="00D45E0D"/>
    <w:rsid w:val="00D466BB"/>
    <w:rsid w:val="00D47DB9"/>
    <w:rsid w:val="00D5054D"/>
    <w:rsid w:val="00D51833"/>
    <w:rsid w:val="00D52454"/>
    <w:rsid w:val="00D532F0"/>
    <w:rsid w:val="00D53BF6"/>
    <w:rsid w:val="00D53C8E"/>
    <w:rsid w:val="00D55A7E"/>
    <w:rsid w:val="00D55C68"/>
    <w:rsid w:val="00D56228"/>
    <w:rsid w:val="00D56831"/>
    <w:rsid w:val="00D57C91"/>
    <w:rsid w:val="00D6059C"/>
    <w:rsid w:val="00D626FD"/>
    <w:rsid w:val="00D637A9"/>
    <w:rsid w:val="00D63B76"/>
    <w:rsid w:val="00D63CE5"/>
    <w:rsid w:val="00D63D5B"/>
    <w:rsid w:val="00D64195"/>
    <w:rsid w:val="00D655A4"/>
    <w:rsid w:val="00D661D9"/>
    <w:rsid w:val="00D66678"/>
    <w:rsid w:val="00D66755"/>
    <w:rsid w:val="00D66DE1"/>
    <w:rsid w:val="00D67EB2"/>
    <w:rsid w:val="00D70719"/>
    <w:rsid w:val="00D70862"/>
    <w:rsid w:val="00D71C50"/>
    <w:rsid w:val="00D72A98"/>
    <w:rsid w:val="00D7513C"/>
    <w:rsid w:val="00D75670"/>
    <w:rsid w:val="00D75832"/>
    <w:rsid w:val="00D75C42"/>
    <w:rsid w:val="00D764C3"/>
    <w:rsid w:val="00D775B0"/>
    <w:rsid w:val="00D80147"/>
    <w:rsid w:val="00D80969"/>
    <w:rsid w:val="00D81F94"/>
    <w:rsid w:val="00D831BC"/>
    <w:rsid w:val="00D83730"/>
    <w:rsid w:val="00D837C0"/>
    <w:rsid w:val="00D83D1F"/>
    <w:rsid w:val="00D84272"/>
    <w:rsid w:val="00D85462"/>
    <w:rsid w:val="00D85945"/>
    <w:rsid w:val="00D916CC"/>
    <w:rsid w:val="00D91983"/>
    <w:rsid w:val="00D92DF0"/>
    <w:rsid w:val="00D9331D"/>
    <w:rsid w:val="00D95BD1"/>
    <w:rsid w:val="00D95FE1"/>
    <w:rsid w:val="00D96302"/>
    <w:rsid w:val="00D96C76"/>
    <w:rsid w:val="00D9730F"/>
    <w:rsid w:val="00D973B0"/>
    <w:rsid w:val="00D974DA"/>
    <w:rsid w:val="00D97B1C"/>
    <w:rsid w:val="00DA0DD3"/>
    <w:rsid w:val="00DA1FDC"/>
    <w:rsid w:val="00DA2E63"/>
    <w:rsid w:val="00DA2E78"/>
    <w:rsid w:val="00DA2F23"/>
    <w:rsid w:val="00DA4752"/>
    <w:rsid w:val="00DA5E49"/>
    <w:rsid w:val="00DA7159"/>
    <w:rsid w:val="00DA7E9F"/>
    <w:rsid w:val="00DB0530"/>
    <w:rsid w:val="00DB0978"/>
    <w:rsid w:val="00DB1E9E"/>
    <w:rsid w:val="00DB2760"/>
    <w:rsid w:val="00DB27F0"/>
    <w:rsid w:val="00DB2990"/>
    <w:rsid w:val="00DB5ADE"/>
    <w:rsid w:val="00DB60D5"/>
    <w:rsid w:val="00DB6223"/>
    <w:rsid w:val="00DB795A"/>
    <w:rsid w:val="00DB7F6A"/>
    <w:rsid w:val="00DC093C"/>
    <w:rsid w:val="00DC0ACA"/>
    <w:rsid w:val="00DC0B8C"/>
    <w:rsid w:val="00DC12EF"/>
    <w:rsid w:val="00DC4B0C"/>
    <w:rsid w:val="00DD10FE"/>
    <w:rsid w:val="00DD1C8F"/>
    <w:rsid w:val="00DD3FD3"/>
    <w:rsid w:val="00DD4E61"/>
    <w:rsid w:val="00DD7905"/>
    <w:rsid w:val="00DD7B7B"/>
    <w:rsid w:val="00DE0E59"/>
    <w:rsid w:val="00DE0F0C"/>
    <w:rsid w:val="00DE1693"/>
    <w:rsid w:val="00DE2152"/>
    <w:rsid w:val="00DE2231"/>
    <w:rsid w:val="00DE4446"/>
    <w:rsid w:val="00DE5B7E"/>
    <w:rsid w:val="00DE5EEE"/>
    <w:rsid w:val="00DE755D"/>
    <w:rsid w:val="00DE7ABE"/>
    <w:rsid w:val="00DE7D48"/>
    <w:rsid w:val="00DF0888"/>
    <w:rsid w:val="00DF0E24"/>
    <w:rsid w:val="00DF19FD"/>
    <w:rsid w:val="00DF20DF"/>
    <w:rsid w:val="00DF214D"/>
    <w:rsid w:val="00DF21C5"/>
    <w:rsid w:val="00DF2B3E"/>
    <w:rsid w:val="00DF321C"/>
    <w:rsid w:val="00DF3E18"/>
    <w:rsid w:val="00DF6F33"/>
    <w:rsid w:val="00DF7670"/>
    <w:rsid w:val="00DF7D59"/>
    <w:rsid w:val="00E00A35"/>
    <w:rsid w:val="00E00E79"/>
    <w:rsid w:val="00E0275C"/>
    <w:rsid w:val="00E02E96"/>
    <w:rsid w:val="00E04C53"/>
    <w:rsid w:val="00E05640"/>
    <w:rsid w:val="00E078B4"/>
    <w:rsid w:val="00E13217"/>
    <w:rsid w:val="00E14114"/>
    <w:rsid w:val="00E1512C"/>
    <w:rsid w:val="00E15FD2"/>
    <w:rsid w:val="00E16418"/>
    <w:rsid w:val="00E168EA"/>
    <w:rsid w:val="00E1779E"/>
    <w:rsid w:val="00E201FE"/>
    <w:rsid w:val="00E207FB"/>
    <w:rsid w:val="00E20F1B"/>
    <w:rsid w:val="00E2152A"/>
    <w:rsid w:val="00E21F8B"/>
    <w:rsid w:val="00E23ACC"/>
    <w:rsid w:val="00E23F3D"/>
    <w:rsid w:val="00E24997"/>
    <w:rsid w:val="00E25854"/>
    <w:rsid w:val="00E25B08"/>
    <w:rsid w:val="00E25B63"/>
    <w:rsid w:val="00E266B1"/>
    <w:rsid w:val="00E27E36"/>
    <w:rsid w:val="00E3129A"/>
    <w:rsid w:val="00E3140D"/>
    <w:rsid w:val="00E31806"/>
    <w:rsid w:val="00E31DC4"/>
    <w:rsid w:val="00E32C82"/>
    <w:rsid w:val="00E339C0"/>
    <w:rsid w:val="00E33E55"/>
    <w:rsid w:val="00E33FB0"/>
    <w:rsid w:val="00E343AB"/>
    <w:rsid w:val="00E35123"/>
    <w:rsid w:val="00E35D02"/>
    <w:rsid w:val="00E40695"/>
    <w:rsid w:val="00E41254"/>
    <w:rsid w:val="00E41336"/>
    <w:rsid w:val="00E418F9"/>
    <w:rsid w:val="00E41962"/>
    <w:rsid w:val="00E41ED7"/>
    <w:rsid w:val="00E42E58"/>
    <w:rsid w:val="00E4329F"/>
    <w:rsid w:val="00E45F1D"/>
    <w:rsid w:val="00E47202"/>
    <w:rsid w:val="00E476A8"/>
    <w:rsid w:val="00E50D8C"/>
    <w:rsid w:val="00E52526"/>
    <w:rsid w:val="00E5288B"/>
    <w:rsid w:val="00E52F94"/>
    <w:rsid w:val="00E53C88"/>
    <w:rsid w:val="00E543C9"/>
    <w:rsid w:val="00E548F8"/>
    <w:rsid w:val="00E5503A"/>
    <w:rsid w:val="00E550D4"/>
    <w:rsid w:val="00E55125"/>
    <w:rsid w:val="00E56C7D"/>
    <w:rsid w:val="00E56D39"/>
    <w:rsid w:val="00E56EF6"/>
    <w:rsid w:val="00E57147"/>
    <w:rsid w:val="00E57B38"/>
    <w:rsid w:val="00E60AE4"/>
    <w:rsid w:val="00E61637"/>
    <w:rsid w:val="00E617AD"/>
    <w:rsid w:val="00E63F23"/>
    <w:rsid w:val="00E63FA6"/>
    <w:rsid w:val="00E66FBC"/>
    <w:rsid w:val="00E7000A"/>
    <w:rsid w:val="00E705D6"/>
    <w:rsid w:val="00E70FDA"/>
    <w:rsid w:val="00E756E5"/>
    <w:rsid w:val="00E778A5"/>
    <w:rsid w:val="00E8133C"/>
    <w:rsid w:val="00E8176F"/>
    <w:rsid w:val="00E8224A"/>
    <w:rsid w:val="00E82F54"/>
    <w:rsid w:val="00E8407C"/>
    <w:rsid w:val="00E863B8"/>
    <w:rsid w:val="00E8651D"/>
    <w:rsid w:val="00E86EF4"/>
    <w:rsid w:val="00E87D29"/>
    <w:rsid w:val="00E9019E"/>
    <w:rsid w:val="00E9021E"/>
    <w:rsid w:val="00E90766"/>
    <w:rsid w:val="00E912A0"/>
    <w:rsid w:val="00E91AAF"/>
    <w:rsid w:val="00E9318F"/>
    <w:rsid w:val="00E949AB"/>
    <w:rsid w:val="00E96798"/>
    <w:rsid w:val="00E96861"/>
    <w:rsid w:val="00EA048C"/>
    <w:rsid w:val="00EA0B13"/>
    <w:rsid w:val="00EA1B92"/>
    <w:rsid w:val="00EA2FD4"/>
    <w:rsid w:val="00EA3B86"/>
    <w:rsid w:val="00EA42AD"/>
    <w:rsid w:val="00EA5028"/>
    <w:rsid w:val="00EA6656"/>
    <w:rsid w:val="00EA6D2C"/>
    <w:rsid w:val="00EA6F61"/>
    <w:rsid w:val="00EA731F"/>
    <w:rsid w:val="00EA7EF9"/>
    <w:rsid w:val="00EB0681"/>
    <w:rsid w:val="00EB188B"/>
    <w:rsid w:val="00EB1DC0"/>
    <w:rsid w:val="00EB2414"/>
    <w:rsid w:val="00EB2C90"/>
    <w:rsid w:val="00EB3FD2"/>
    <w:rsid w:val="00EB5DB9"/>
    <w:rsid w:val="00EB5F0A"/>
    <w:rsid w:val="00EB7272"/>
    <w:rsid w:val="00EC0127"/>
    <w:rsid w:val="00EC0787"/>
    <w:rsid w:val="00EC0B21"/>
    <w:rsid w:val="00EC12DC"/>
    <w:rsid w:val="00EC1392"/>
    <w:rsid w:val="00EC1726"/>
    <w:rsid w:val="00EC45A2"/>
    <w:rsid w:val="00EC4BD6"/>
    <w:rsid w:val="00EC5160"/>
    <w:rsid w:val="00EC56E2"/>
    <w:rsid w:val="00EC6AD6"/>
    <w:rsid w:val="00ED08B0"/>
    <w:rsid w:val="00ED1BC9"/>
    <w:rsid w:val="00ED3EBE"/>
    <w:rsid w:val="00ED4406"/>
    <w:rsid w:val="00ED462E"/>
    <w:rsid w:val="00ED4A3D"/>
    <w:rsid w:val="00ED6736"/>
    <w:rsid w:val="00ED7B8E"/>
    <w:rsid w:val="00ED7F08"/>
    <w:rsid w:val="00EE0B42"/>
    <w:rsid w:val="00EE0CBC"/>
    <w:rsid w:val="00EE1872"/>
    <w:rsid w:val="00EE3415"/>
    <w:rsid w:val="00EE35F1"/>
    <w:rsid w:val="00EE3BB2"/>
    <w:rsid w:val="00EE4842"/>
    <w:rsid w:val="00EE72DE"/>
    <w:rsid w:val="00EE74A2"/>
    <w:rsid w:val="00EE777B"/>
    <w:rsid w:val="00EF0F3C"/>
    <w:rsid w:val="00EF10C2"/>
    <w:rsid w:val="00EF15FE"/>
    <w:rsid w:val="00EF1FEB"/>
    <w:rsid w:val="00EF24B1"/>
    <w:rsid w:val="00EF2A90"/>
    <w:rsid w:val="00EF2C60"/>
    <w:rsid w:val="00EF51D2"/>
    <w:rsid w:val="00EF5DFD"/>
    <w:rsid w:val="00F00A89"/>
    <w:rsid w:val="00F040DB"/>
    <w:rsid w:val="00F04417"/>
    <w:rsid w:val="00F04673"/>
    <w:rsid w:val="00F04C7A"/>
    <w:rsid w:val="00F05430"/>
    <w:rsid w:val="00F0543B"/>
    <w:rsid w:val="00F066CC"/>
    <w:rsid w:val="00F07BFA"/>
    <w:rsid w:val="00F11543"/>
    <w:rsid w:val="00F11CFD"/>
    <w:rsid w:val="00F120D5"/>
    <w:rsid w:val="00F12C31"/>
    <w:rsid w:val="00F1359F"/>
    <w:rsid w:val="00F13680"/>
    <w:rsid w:val="00F141CC"/>
    <w:rsid w:val="00F14978"/>
    <w:rsid w:val="00F14CBD"/>
    <w:rsid w:val="00F1542A"/>
    <w:rsid w:val="00F15790"/>
    <w:rsid w:val="00F15A27"/>
    <w:rsid w:val="00F16DF9"/>
    <w:rsid w:val="00F17335"/>
    <w:rsid w:val="00F1760B"/>
    <w:rsid w:val="00F1791C"/>
    <w:rsid w:val="00F201B8"/>
    <w:rsid w:val="00F22207"/>
    <w:rsid w:val="00F234CD"/>
    <w:rsid w:val="00F23529"/>
    <w:rsid w:val="00F23C8E"/>
    <w:rsid w:val="00F25695"/>
    <w:rsid w:val="00F25936"/>
    <w:rsid w:val="00F25CBA"/>
    <w:rsid w:val="00F264F1"/>
    <w:rsid w:val="00F268E7"/>
    <w:rsid w:val="00F279C6"/>
    <w:rsid w:val="00F30994"/>
    <w:rsid w:val="00F315C2"/>
    <w:rsid w:val="00F31C92"/>
    <w:rsid w:val="00F31CD2"/>
    <w:rsid w:val="00F31E7A"/>
    <w:rsid w:val="00F32A6A"/>
    <w:rsid w:val="00F33892"/>
    <w:rsid w:val="00F346DC"/>
    <w:rsid w:val="00F34719"/>
    <w:rsid w:val="00F34DB1"/>
    <w:rsid w:val="00F34EF4"/>
    <w:rsid w:val="00F35543"/>
    <w:rsid w:val="00F36373"/>
    <w:rsid w:val="00F36639"/>
    <w:rsid w:val="00F40626"/>
    <w:rsid w:val="00F40DD0"/>
    <w:rsid w:val="00F43DBB"/>
    <w:rsid w:val="00F442AD"/>
    <w:rsid w:val="00F448D4"/>
    <w:rsid w:val="00F45B03"/>
    <w:rsid w:val="00F45F64"/>
    <w:rsid w:val="00F4623F"/>
    <w:rsid w:val="00F4693C"/>
    <w:rsid w:val="00F47059"/>
    <w:rsid w:val="00F474F6"/>
    <w:rsid w:val="00F52902"/>
    <w:rsid w:val="00F575CD"/>
    <w:rsid w:val="00F62163"/>
    <w:rsid w:val="00F62F2D"/>
    <w:rsid w:val="00F63B86"/>
    <w:rsid w:val="00F65236"/>
    <w:rsid w:val="00F6667C"/>
    <w:rsid w:val="00F66715"/>
    <w:rsid w:val="00F66911"/>
    <w:rsid w:val="00F66E8A"/>
    <w:rsid w:val="00F67806"/>
    <w:rsid w:val="00F67D0B"/>
    <w:rsid w:val="00F71336"/>
    <w:rsid w:val="00F7192C"/>
    <w:rsid w:val="00F73FBA"/>
    <w:rsid w:val="00F744B9"/>
    <w:rsid w:val="00F74A89"/>
    <w:rsid w:val="00F76166"/>
    <w:rsid w:val="00F76D32"/>
    <w:rsid w:val="00F76E6A"/>
    <w:rsid w:val="00F77288"/>
    <w:rsid w:val="00F77F54"/>
    <w:rsid w:val="00F81457"/>
    <w:rsid w:val="00F81993"/>
    <w:rsid w:val="00F81CCE"/>
    <w:rsid w:val="00F81DDE"/>
    <w:rsid w:val="00F81F21"/>
    <w:rsid w:val="00F8312D"/>
    <w:rsid w:val="00F831E5"/>
    <w:rsid w:val="00F836CB"/>
    <w:rsid w:val="00F83872"/>
    <w:rsid w:val="00F85033"/>
    <w:rsid w:val="00F86317"/>
    <w:rsid w:val="00F906F8"/>
    <w:rsid w:val="00F915EC"/>
    <w:rsid w:val="00F91E32"/>
    <w:rsid w:val="00F922DE"/>
    <w:rsid w:val="00F923AA"/>
    <w:rsid w:val="00F93158"/>
    <w:rsid w:val="00F954B4"/>
    <w:rsid w:val="00F95577"/>
    <w:rsid w:val="00F968D1"/>
    <w:rsid w:val="00F97ED3"/>
    <w:rsid w:val="00FA16B5"/>
    <w:rsid w:val="00FA21E0"/>
    <w:rsid w:val="00FA22AC"/>
    <w:rsid w:val="00FA239C"/>
    <w:rsid w:val="00FA2C3B"/>
    <w:rsid w:val="00FA2F0C"/>
    <w:rsid w:val="00FA31CC"/>
    <w:rsid w:val="00FA39B7"/>
    <w:rsid w:val="00FA774B"/>
    <w:rsid w:val="00FA7B50"/>
    <w:rsid w:val="00FB065B"/>
    <w:rsid w:val="00FB2357"/>
    <w:rsid w:val="00FB24B8"/>
    <w:rsid w:val="00FB2BDE"/>
    <w:rsid w:val="00FB4856"/>
    <w:rsid w:val="00FB4D03"/>
    <w:rsid w:val="00FB5EEE"/>
    <w:rsid w:val="00FB6570"/>
    <w:rsid w:val="00FB6F00"/>
    <w:rsid w:val="00FC0277"/>
    <w:rsid w:val="00FC18A8"/>
    <w:rsid w:val="00FC1AAE"/>
    <w:rsid w:val="00FC208A"/>
    <w:rsid w:val="00FC312C"/>
    <w:rsid w:val="00FC39BB"/>
    <w:rsid w:val="00FC6609"/>
    <w:rsid w:val="00FC75F8"/>
    <w:rsid w:val="00FD00E1"/>
    <w:rsid w:val="00FD04E7"/>
    <w:rsid w:val="00FD11A2"/>
    <w:rsid w:val="00FD3A61"/>
    <w:rsid w:val="00FD4142"/>
    <w:rsid w:val="00FD48F4"/>
    <w:rsid w:val="00FD502E"/>
    <w:rsid w:val="00FD57E3"/>
    <w:rsid w:val="00FD5EE3"/>
    <w:rsid w:val="00FD6270"/>
    <w:rsid w:val="00FD6D7F"/>
    <w:rsid w:val="00FE080C"/>
    <w:rsid w:val="00FE1963"/>
    <w:rsid w:val="00FE27D0"/>
    <w:rsid w:val="00FE3029"/>
    <w:rsid w:val="00FE5698"/>
    <w:rsid w:val="00FE64FC"/>
    <w:rsid w:val="00FE7864"/>
    <w:rsid w:val="00FF21AC"/>
    <w:rsid w:val="00FF376B"/>
    <w:rsid w:val="00FF3AAA"/>
    <w:rsid w:val="00FF3F87"/>
    <w:rsid w:val="00FF4899"/>
    <w:rsid w:val="00FF6186"/>
    <w:rsid w:val="00FF69E4"/>
    <w:rsid w:val="00FF6B31"/>
  </w:rsids>
  <m:mathPr>
    <m:mathFont m:val="Cambria Math"/>
    <m:brkBin m:val="before"/>
    <m:brkBinSub m:val="--"/>
    <m:smallFrac m:val="off"/>
    <m:dispDef/>
    <m:lMargin m:val="0"/>
    <m:rMargin m:val="0"/>
    <m:defJc m:val="centerGroup"/>
    <m:wrapIndent m:val="1440"/>
    <m:intLim m:val="subSup"/>
    <m:naryLim m:val="undOvr"/>
  </m:mathPr>
  <w:uiCompat97To2003/>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66BE"/>
    <w:pPr>
      <w:spacing w:before="120" w:after="120" w:line="312" w:lineRule="auto"/>
      <w:jc w:val="both"/>
    </w:pPr>
    <w:rPr>
      <w:rFonts w:ascii="Arial" w:hAnsi="Arial"/>
      <w:sz w:val="22"/>
      <w:szCs w:val="24"/>
      <w:lang w:eastAsia="en-US"/>
    </w:rPr>
  </w:style>
  <w:style w:type="paragraph" w:styleId="Heading1">
    <w:name w:val="heading 1"/>
    <w:basedOn w:val="Normal"/>
    <w:next w:val="Normal"/>
    <w:qFormat/>
    <w:rsid w:val="009F344B"/>
    <w:pPr>
      <w:keepNext/>
      <w:numPr>
        <w:numId w:val="1"/>
      </w:numPr>
      <w:spacing w:before="240"/>
      <w:outlineLvl w:val="0"/>
    </w:pPr>
    <w:rPr>
      <w:rFonts w:cs="Arial"/>
      <w:b/>
      <w:caps/>
      <w:sz w:val="24"/>
      <w:szCs w:val="20"/>
      <w:lang w:val="en-GB"/>
    </w:rPr>
  </w:style>
  <w:style w:type="paragraph" w:styleId="Heading2">
    <w:name w:val="heading 2"/>
    <w:basedOn w:val="Normal"/>
    <w:next w:val="Normal"/>
    <w:qFormat/>
    <w:rsid w:val="009F344B"/>
    <w:pPr>
      <w:keepNext/>
      <w:numPr>
        <w:ilvl w:val="1"/>
        <w:numId w:val="1"/>
      </w:numPr>
      <w:spacing w:before="240" w:after="60"/>
      <w:outlineLvl w:val="1"/>
    </w:pPr>
    <w:rPr>
      <w:rFonts w:cs="Arial"/>
      <w:b/>
      <w:bCs/>
      <w:iCs/>
      <w:sz w:val="24"/>
      <w:szCs w:val="28"/>
    </w:rPr>
  </w:style>
  <w:style w:type="paragraph" w:styleId="Heading3">
    <w:name w:val="heading 3"/>
    <w:basedOn w:val="Normal"/>
    <w:next w:val="Normal"/>
    <w:qFormat/>
    <w:rsid w:val="009F344B"/>
    <w:pPr>
      <w:keepNext/>
      <w:numPr>
        <w:ilvl w:val="2"/>
        <w:numId w:val="1"/>
      </w:numPr>
      <w:spacing w:before="240" w:after="60"/>
      <w:outlineLvl w:val="2"/>
    </w:pPr>
    <w:rPr>
      <w:rFonts w:cs="Arial"/>
      <w:b/>
      <w:bCs/>
      <w:i/>
      <w:szCs w:val="26"/>
    </w:rPr>
  </w:style>
  <w:style w:type="paragraph" w:styleId="Heading4">
    <w:name w:val="heading 4"/>
    <w:basedOn w:val="Normal"/>
    <w:next w:val="Normal"/>
    <w:qFormat/>
    <w:rsid w:val="004754E6"/>
    <w:pPr>
      <w:keepNext/>
      <w:numPr>
        <w:ilvl w:val="3"/>
        <w:numId w:val="1"/>
      </w:numPr>
      <w:spacing w:before="240" w:after="60"/>
      <w:outlineLvl w:val="3"/>
    </w:pPr>
    <w:rPr>
      <w:rFonts w:ascii="Arial Bold" w:hAnsi="Arial Bold"/>
      <w:b/>
      <w:bCs/>
      <w:sz w:val="24"/>
    </w:rPr>
  </w:style>
  <w:style w:type="paragraph" w:styleId="Heading5">
    <w:name w:val="heading 5"/>
    <w:basedOn w:val="Normal"/>
    <w:next w:val="Normal"/>
    <w:qFormat/>
    <w:rsid w:val="009F344B"/>
    <w:pPr>
      <w:numPr>
        <w:ilvl w:val="4"/>
        <w:numId w:val="1"/>
      </w:numPr>
      <w:spacing w:before="240" w:after="60"/>
      <w:outlineLvl w:val="4"/>
    </w:pPr>
    <w:rPr>
      <w:b/>
      <w:bCs/>
      <w:i/>
      <w:iCs/>
      <w:sz w:val="26"/>
      <w:szCs w:val="26"/>
    </w:rPr>
  </w:style>
  <w:style w:type="paragraph" w:styleId="Heading6">
    <w:name w:val="heading 6"/>
    <w:basedOn w:val="Normal"/>
    <w:next w:val="Normal"/>
    <w:qFormat/>
    <w:rsid w:val="009F344B"/>
    <w:pPr>
      <w:numPr>
        <w:ilvl w:val="5"/>
        <w:numId w:val="1"/>
      </w:numPr>
      <w:spacing w:before="240" w:after="60"/>
      <w:outlineLvl w:val="5"/>
    </w:pPr>
    <w:rPr>
      <w:b/>
      <w:bCs/>
      <w:szCs w:val="22"/>
    </w:rPr>
  </w:style>
  <w:style w:type="paragraph" w:styleId="Heading7">
    <w:name w:val="heading 7"/>
    <w:basedOn w:val="Normal"/>
    <w:next w:val="Normal"/>
    <w:qFormat/>
    <w:rsid w:val="009F344B"/>
    <w:pPr>
      <w:numPr>
        <w:ilvl w:val="6"/>
        <w:numId w:val="1"/>
      </w:numPr>
      <w:spacing w:before="240" w:after="60"/>
      <w:outlineLvl w:val="6"/>
    </w:pPr>
  </w:style>
  <w:style w:type="paragraph" w:styleId="Heading8">
    <w:name w:val="heading 8"/>
    <w:basedOn w:val="Normal"/>
    <w:next w:val="Normal"/>
    <w:qFormat/>
    <w:rsid w:val="009F344B"/>
    <w:pPr>
      <w:numPr>
        <w:ilvl w:val="7"/>
        <w:numId w:val="1"/>
      </w:numPr>
      <w:spacing w:before="240" w:after="60"/>
      <w:outlineLvl w:val="7"/>
    </w:pPr>
    <w:rPr>
      <w:i/>
      <w:iCs/>
    </w:rPr>
  </w:style>
  <w:style w:type="paragraph" w:styleId="Heading9">
    <w:name w:val="heading 9"/>
    <w:basedOn w:val="Normal"/>
    <w:next w:val="Normal"/>
    <w:qFormat/>
    <w:rsid w:val="009F344B"/>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9F344B"/>
    <w:pPr>
      <w:numPr>
        <w:numId w:val="2"/>
      </w:numPr>
    </w:pPr>
    <w:rPr>
      <w:lang w:val="en-US"/>
    </w:rPr>
  </w:style>
  <w:style w:type="paragraph" w:styleId="TOC1">
    <w:name w:val="toc 1"/>
    <w:basedOn w:val="Normal"/>
    <w:next w:val="Normal"/>
    <w:autoRedefine/>
    <w:uiPriority w:val="39"/>
    <w:rsid w:val="009F344B"/>
  </w:style>
  <w:style w:type="paragraph" w:styleId="TOC2">
    <w:name w:val="toc 2"/>
    <w:basedOn w:val="Normal"/>
    <w:next w:val="Normal"/>
    <w:autoRedefine/>
    <w:uiPriority w:val="39"/>
    <w:rsid w:val="009F344B"/>
    <w:pPr>
      <w:ind w:left="220"/>
    </w:pPr>
  </w:style>
  <w:style w:type="paragraph" w:styleId="TOC3">
    <w:name w:val="toc 3"/>
    <w:basedOn w:val="Normal"/>
    <w:next w:val="Normal"/>
    <w:autoRedefine/>
    <w:uiPriority w:val="39"/>
    <w:rsid w:val="009F344B"/>
    <w:pPr>
      <w:ind w:left="440"/>
    </w:pPr>
  </w:style>
  <w:style w:type="paragraph" w:styleId="TOC4">
    <w:name w:val="toc 4"/>
    <w:basedOn w:val="Normal"/>
    <w:next w:val="Normal"/>
    <w:autoRedefine/>
    <w:uiPriority w:val="39"/>
    <w:rsid w:val="009F344B"/>
    <w:pPr>
      <w:ind w:left="660"/>
    </w:pPr>
  </w:style>
  <w:style w:type="paragraph" w:styleId="TOC5">
    <w:name w:val="toc 5"/>
    <w:basedOn w:val="Normal"/>
    <w:next w:val="Normal"/>
    <w:autoRedefine/>
    <w:uiPriority w:val="39"/>
    <w:rsid w:val="009F344B"/>
    <w:pPr>
      <w:ind w:left="880"/>
    </w:pPr>
  </w:style>
  <w:style w:type="paragraph" w:styleId="TOC6">
    <w:name w:val="toc 6"/>
    <w:basedOn w:val="Normal"/>
    <w:next w:val="Normal"/>
    <w:autoRedefine/>
    <w:uiPriority w:val="39"/>
    <w:rsid w:val="009F344B"/>
    <w:pPr>
      <w:ind w:left="1100"/>
    </w:pPr>
  </w:style>
  <w:style w:type="paragraph" w:styleId="TOC7">
    <w:name w:val="toc 7"/>
    <w:basedOn w:val="Normal"/>
    <w:next w:val="Normal"/>
    <w:autoRedefine/>
    <w:uiPriority w:val="39"/>
    <w:rsid w:val="009F344B"/>
    <w:pPr>
      <w:ind w:left="1320"/>
    </w:pPr>
  </w:style>
  <w:style w:type="paragraph" w:styleId="TOC8">
    <w:name w:val="toc 8"/>
    <w:basedOn w:val="Normal"/>
    <w:next w:val="Normal"/>
    <w:autoRedefine/>
    <w:uiPriority w:val="39"/>
    <w:rsid w:val="009F344B"/>
    <w:pPr>
      <w:ind w:left="1540"/>
    </w:pPr>
  </w:style>
  <w:style w:type="paragraph" w:styleId="TOC9">
    <w:name w:val="toc 9"/>
    <w:basedOn w:val="Normal"/>
    <w:next w:val="Normal"/>
    <w:autoRedefine/>
    <w:uiPriority w:val="39"/>
    <w:rsid w:val="009F344B"/>
    <w:pPr>
      <w:ind w:left="1760"/>
    </w:pPr>
  </w:style>
  <w:style w:type="character" w:styleId="Hyperlink">
    <w:name w:val="Hyperlink"/>
    <w:basedOn w:val="DefaultParagraphFont"/>
    <w:uiPriority w:val="99"/>
    <w:rsid w:val="009F344B"/>
    <w:rPr>
      <w:color w:val="0000FF"/>
      <w:u w:val="single"/>
    </w:rPr>
  </w:style>
  <w:style w:type="paragraph" w:styleId="Footer">
    <w:name w:val="footer"/>
    <w:basedOn w:val="Normal"/>
    <w:rsid w:val="009F344B"/>
    <w:pPr>
      <w:tabs>
        <w:tab w:val="center" w:pos="4320"/>
        <w:tab w:val="right" w:pos="8640"/>
      </w:tabs>
    </w:pPr>
  </w:style>
  <w:style w:type="character" w:styleId="PageNumber">
    <w:name w:val="page number"/>
    <w:basedOn w:val="DefaultParagraphFont"/>
    <w:rsid w:val="009F344B"/>
  </w:style>
  <w:style w:type="paragraph" w:styleId="BodyText">
    <w:name w:val="Body Text"/>
    <w:basedOn w:val="Normal"/>
    <w:rsid w:val="009F344B"/>
    <w:rPr>
      <w:color w:val="0000FF"/>
    </w:rPr>
  </w:style>
  <w:style w:type="character" w:styleId="FootnoteReference">
    <w:name w:val="footnote reference"/>
    <w:basedOn w:val="DefaultParagraphFont"/>
    <w:semiHidden/>
    <w:rsid w:val="009F344B"/>
    <w:rPr>
      <w:sz w:val="18"/>
      <w:vertAlign w:val="superscript"/>
    </w:rPr>
  </w:style>
  <w:style w:type="paragraph" w:styleId="FootnoteText">
    <w:name w:val="footnote text"/>
    <w:basedOn w:val="Normal"/>
    <w:link w:val="FootnoteTextChar"/>
    <w:semiHidden/>
    <w:rsid w:val="009F344B"/>
    <w:pPr>
      <w:spacing w:before="0" w:line="240" w:lineRule="auto"/>
      <w:jc w:val="left"/>
    </w:pPr>
    <w:rPr>
      <w:rFonts w:ascii="Times New Roman" w:hAnsi="Times New Roman"/>
      <w:sz w:val="18"/>
      <w:szCs w:val="20"/>
      <w:lang w:val="en-GB"/>
    </w:rPr>
  </w:style>
  <w:style w:type="character" w:styleId="Strong">
    <w:name w:val="Strong"/>
    <w:basedOn w:val="DefaultParagraphFont"/>
    <w:qFormat/>
    <w:rsid w:val="009F344B"/>
    <w:rPr>
      <w:b/>
      <w:bCs/>
    </w:rPr>
  </w:style>
  <w:style w:type="paragraph" w:customStyle="1" w:styleId="Bullet1">
    <w:name w:val="Bullet 1"/>
    <w:basedOn w:val="Normal"/>
    <w:link w:val="Bullet1CharChar"/>
    <w:rsid w:val="009F344B"/>
    <w:pPr>
      <w:numPr>
        <w:numId w:val="7"/>
      </w:numPr>
    </w:pPr>
  </w:style>
  <w:style w:type="character" w:styleId="FollowedHyperlink">
    <w:name w:val="FollowedHyperlink"/>
    <w:basedOn w:val="DefaultParagraphFont"/>
    <w:rsid w:val="009F344B"/>
    <w:rPr>
      <w:color w:val="800080"/>
      <w:u w:val="single"/>
    </w:rPr>
  </w:style>
  <w:style w:type="paragraph" w:styleId="Caption">
    <w:name w:val="caption"/>
    <w:basedOn w:val="Normal"/>
    <w:next w:val="Normal"/>
    <w:qFormat/>
    <w:rsid w:val="009F344B"/>
    <w:pPr>
      <w:spacing w:line="240" w:lineRule="auto"/>
      <w:jc w:val="left"/>
    </w:pPr>
    <w:rPr>
      <w:rFonts w:ascii="Times New Roman" w:hAnsi="Times New Roman"/>
      <w:b/>
      <w:bCs/>
      <w:sz w:val="20"/>
      <w:szCs w:val="20"/>
      <w:lang w:val="en-GB"/>
    </w:rPr>
  </w:style>
  <w:style w:type="paragraph" w:customStyle="1" w:styleId="BodyText1">
    <w:name w:val="Body Text_1"/>
    <w:basedOn w:val="Normal"/>
    <w:rsid w:val="009F344B"/>
    <w:pPr>
      <w:spacing w:line="360" w:lineRule="auto"/>
    </w:pPr>
    <w:rPr>
      <w:sz w:val="20"/>
      <w:lang w:val="en-GB"/>
    </w:rPr>
  </w:style>
  <w:style w:type="paragraph" w:customStyle="1" w:styleId="Bulleted1">
    <w:name w:val="Bulleted 1"/>
    <w:basedOn w:val="BodyText"/>
    <w:next w:val="BodyText"/>
    <w:rsid w:val="009F344B"/>
    <w:pPr>
      <w:numPr>
        <w:numId w:val="3"/>
      </w:numPr>
      <w:spacing w:before="0" w:line="360" w:lineRule="auto"/>
    </w:pPr>
    <w:rPr>
      <w:color w:val="auto"/>
      <w:sz w:val="20"/>
      <w:szCs w:val="20"/>
      <w:lang w:val="en-US"/>
    </w:rPr>
  </w:style>
  <w:style w:type="paragraph" w:styleId="BalloonText">
    <w:name w:val="Balloon Text"/>
    <w:basedOn w:val="Normal"/>
    <w:semiHidden/>
    <w:rsid w:val="00864B87"/>
    <w:rPr>
      <w:rFonts w:ascii="Tahoma" w:hAnsi="Tahoma" w:cs="Tahoma"/>
      <w:sz w:val="16"/>
      <w:szCs w:val="16"/>
    </w:rPr>
  </w:style>
  <w:style w:type="paragraph" w:customStyle="1" w:styleId="TableBullet">
    <w:name w:val="Table Bullet"/>
    <w:basedOn w:val="Normal"/>
    <w:link w:val="TableBulletCharChar"/>
    <w:rsid w:val="00C64E68"/>
    <w:pPr>
      <w:spacing w:before="60" w:after="20" w:line="240" w:lineRule="auto"/>
      <w:jc w:val="left"/>
    </w:pPr>
    <w:rPr>
      <w:rFonts w:ascii="Arial Narrow" w:hAnsi="Arial Narrow"/>
      <w:sz w:val="20"/>
      <w:szCs w:val="20"/>
      <w:lang w:val="en-GB"/>
    </w:rPr>
  </w:style>
  <w:style w:type="table" w:styleId="TableWeb2">
    <w:name w:val="Table Web 2"/>
    <w:basedOn w:val="TableNormal"/>
    <w:rsid w:val="00C64E68"/>
    <w:pPr>
      <w:spacing w:before="120" w:after="120" w:line="30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ableBulletCharChar">
    <w:name w:val="Table Bullet Char Char"/>
    <w:basedOn w:val="DefaultParagraphFont"/>
    <w:link w:val="TableBullet"/>
    <w:rsid w:val="00C64E68"/>
    <w:rPr>
      <w:rFonts w:ascii="Arial Narrow" w:hAnsi="Arial Narrow"/>
      <w:lang w:val="en-GB" w:eastAsia="en-US" w:bidi="ar-SA"/>
    </w:rPr>
  </w:style>
  <w:style w:type="paragraph" w:customStyle="1" w:styleId="Bullet3">
    <w:name w:val="Bullet  3"/>
    <w:basedOn w:val="Normal"/>
    <w:rsid w:val="000F203F"/>
    <w:pPr>
      <w:numPr>
        <w:numId w:val="4"/>
      </w:numPr>
      <w:tabs>
        <w:tab w:val="clear" w:pos="360"/>
      </w:tabs>
      <w:spacing w:line="264" w:lineRule="auto"/>
      <w:ind w:left="1560"/>
    </w:pPr>
    <w:rPr>
      <w:spacing w:val="-5"/>
      <w:szCs w:val="20"/>
      <w:lang w:val="en-GB"/>
    </w:rPr>
  </w:style>
  <w:style w:type="paragraph" w:styleId="ListBullet">
    <w:name w:val="List Bullet"/>
    <w:basedOn w:val="Normal"/>
    <w:autoRedefine/>
    <w:rsid w:val="005E4F3F"/>
    <w:pPr>
      <w:spacing w:before="0" w:line="360" w:lineRule="auto"/>
    </w:pPr>
    <w:rPr>
      <w:rFonts w:ascii="Verdana" w:hAnsi="Verdana"/>
      <w:sz w:val="20"/>
      <w:szCs w:val="20"/>
      <w:lang w:val="en-US"/>
    </w:rPr>
  </w:style>
  <w:style w:type="paragraph" w:customStyle="1" w:styleId="Bullet2">
    <w:name w:val="Bullet 2"/>
    <w:basedOn w:val="Normal"/>
    <w:autoRedefine/>
    <w:rsid w:val="001843FA"/>
    <w:pPr>
      <w:numPr>
        <w:numId w:val="5"/>
      </w:numPr>
      <w:tabs>
        <w:tab w:val="clear" w:pos="927"/>
        <w:tab w:val="num" w:pos="851"/>
      </w:tabs>
      <w:overflowPunct w:val="0"/>
      <w:autoSpaceDE w:val="0"/>
      <w:autoSpaceDN w:val="0"/>
      <w:adjustRightInd w:val="0"/>
      <w:spacing w:line="240" w:lineRule="auto"/>
      <w:ind w:left="850" w:hanging="425"/>
    </w:pPr>
    <w:rPr>
      <w:rFonts w:ascii="Shruti" w:hAnsi="Shruti" w:cs="Arial"/>
      <w:szCs w:val="22"/>
      <w:lang w:val="en-GB"/>
    </w:rPr>
  </w:style>
  <w:style w:type="paragraph" w:styleId="BodyTextIndent3">
    <w:name w:val="Body Text Indent 3"/>
    <w:basedOn w:val="Normal"/>
    <w:rsid w:val="00F268E7"/>
    <w:pPr>
      <w:ind w:left="283"/>
    </w:pPr>
    <w:rPr>
      <w:sz w:val="16"/>
      <w:szCs w:val="16"/>
    </w:rPr>
  </w:style>
  <w:style w:type="paragraph" w:customStyle="1" w:styleId="Bullet">
    <w:name w:val="Bullet"/>
    <w:basedOn w:val="Normal"/>
    <w:rsid w:val="00F268E7"/>
    <w:pPr>
      <w:numPr>
        <w:numId w:val="6"/>
      </w:numPr>
      <w:spacing w:line="300" w:lineRule="auto"/>
    </w:pPr>
    <w:rPr>
      <w:rFonts w:ascii="Shruti" w:hAnsi="Shruti" w:cs="Arial"/>
      <w:szCs w:val="22"/>
      <w:lang w:val="en-GB"/>
    </w:rPr>
  </w:style>
  <w:style w:type="table" w:styleId="TableGrid">
    <w:name w:val="Table Grid"/>
    <w:basedOn w:val="TableNormal"/>
    <w:rsid w:val="001F4DA4"/>
    <w:pPr>
      <w:spacing w:before="120"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77392C"/>
    <w:rPr>
      <w:sz w:val="16"/>
      <w:szCs w:val="16"/>
    </w:rPr>
  </w:style>
  <w:style w:type="paragraph" w:styleId="CommentText">
    <w:name w:val="annotation text"/>
    <w:basedOn w:val="Normal"/>
    <w:semiHidden/>
    <w:rsid w:val="0077392C"/>
    <w:rPr>
      <w:sz w:val="20"/>
      <w:szCs w:val="20"/>
    </w:rPr>
  </w:style>
  <w:style w:type="paragraph" w:styleId="CommentSubject">
    <w:name w:val="annotation subject"/>
    <w:basedOn w:val="CommentText"/>
    <w:next w:val="CommentText"/>
    <w:semiHidden/>
    <w:rsid w:val="0077392C"/>
    <w:rPr>
      <w:b/>
      <w:bCs/>
    </w:rPr>
  </w:style>
  <w:style w:type="paragraph" w:styleId="Header">
    <w:name w:val="header"/>
    <w:basedOn w:val="Normal"/>
    <w:link w:val="HeaderChar"/>
    <w:rsid w:val="00D05928"/>
    <w:pPr>
      <w:tabs>
        <w:tab w:val="center" w:pos="4320"/>
        <w:tab w:val="right" w:pos="8640"/>
      </w:tabs>
      <w:spacing w:before="0" w:after="0" w:line="360" w:lineRule="auto"/>
      <w:ind w:left="851" w:hanging="851"/>
    </w:pPr>
    <w:rPr>
      <w:szCs w:val="20"/>
      <w:lang w:val="en-GB"/>
    </w:rPr>
  </w:style>
  <w:style w:type="character" w:customStyle="1" w:styleId="HeaderChar">
    <w:name w:val="Header Char"/>
    <w:basedOn w:val="DefaultParagraphFont"/>
    <w:link w:val="Header"/>
    <w:rsid w:val="00D05928"/>
    <w:rPr>
      <w:rFonts w:ascii="Arial" w:hAnsi="Arial"/>
      <w:sz w:val="22"/>
      <w:lang w:val="en-GB" w:eastAsia="en-US"/>
    </w:rPr>
  </w:style>
  <w:style w:type="character" w:customStyle="1" w:styleId="Bullet1CharChar">
    <w:name w:val="Bullet 1 Char Char"/>
    <w:basedOn w:val="DefaultParagraphFont"/>
    <w:link w:val="Bullet1"/>
    <w:rsid w:val="00D05928"/>
    <w:rPr>
      <w:rFonts w:ascii="Arial" w:hAnsi="Arial"/>
      <w:sz w:val="22"/>
      <w:szCs w:val="24"/>
      <w:lang w:eastAsia="en-US"/>
    </w:rPr>
  </w:style>
  <w:style w:type="character" w:customStyle="1" w:styleId="FootnoteTextChar">
    <w:name w:val="Footnote Text Char"/>
    <w:basedOn w:val="DefaultParagraphFont"/>
    <w:link w:val="FootnoteText"/>
    <w:rsid w:val="00D05928"/>
    <w:rPr>
      <w:sz w:val="18"/>
      <w:lang w:val="en-GB" w:eastAsia="en-US"/>
    </w:rPr>
  </w:style>
  <w:style w:type="paragraph" w:customStyle="1" w:styleId="han1">
    <w:name w:val="han1"/>
    <w:basedOn w:val="Normal"/>
    <w:autoRedefine/>
    <w:rsid w:val="00B8418A"/>
    <w:pPr>
      <w:numPr>
        <w:numId w:val="8"/>
      </w:numPr>
      <w:tabs>
        <w:tab w:val="left" w:pos="851"/>
      </w:tabs>
      <w:spacing w:before="0" w:after="0" w:line="360" w:lineRule="auto"/>
    </w:pPr>
    <w:rPr>
      <w:b/>
      <w:sz w:val="24"/>
      <w:szCs w:val="20"/>
      <w:lang w:val="en-GB"/>
    </w:rPr>
  </w:style>
  <w:style w:type="character" w:customStyle="1" w:styleId="Bullet1Char">
    <w:name w:val="Bullet 1 Char"/>
    <w:basedOn w:val="DefaultParagraphFont"/>
    <w:rsid w:val="005E3C6B"/>
    <w:rPr>
      <w:rFonts w:ascii="Arial" w:hAnsi="Arial"/>
      <w:sz w:val="22"/>
      <w:szCs w:val="24"/>
      <w:lang w:val="en-ZA" w:eastAsia="en-US" w:bidi="ar-SA"/>
    </w:rPr>
  </w:style>
  <w:style w:type="paragraph" w:customStyle="1" w:styleId="StyleBullet1LinespacingMultiple125li">
    <w:name w:val="Style Bullet 1 + Line spacing:  Multiple 1.25 li"/>
    <w:basedOn w:val="Normal"/>
    <w:rsid w:val="005E3C6B"/>
    <w:pPr>
      <w:numPr>
        <w:numId w:val="9"/>
      </w:numPr>
      <w:spacing w:line="360" w:lineRule="auto"/>
    </w:pPr>
    <w:rPr>
      <w:rFonts w:ascii="Arial Narrow" w:hAnsi="Arial Narrow"/>
      <w:color w:val="000000"/>
      <w:szCs w:val="22"/>
    </w:rPr>
  </w:style>
  <w:style w:type="paragraph" w:customStyle="1" w:styleId="Table">
    <w:name w:val="Table"/>
    <w:basedOn w:val="Normal"/>
    <w:rsid w:val="009C25E1"/>
    <w:pPr>
      <w:spacing w:before="0" w:line="288" w:lineRule="auto"/>
      <w:ind w:left="567"/>
    </w:pPr>
    <w:rPr>
      <w:rFonts w:ascii="Arial Narrow" w:hAnsi="Arial Narrow" w:cs="Arial"/>
      <w:szCs w:val="22"/>
    </w:rPr>
  </w:style>
  <w:style w:type="character" w:styleId="SubtleEmphasis">
    <w:name w:val="Subtle Emphasis"/>
    <w:basedOn w:val="DefaultParagraphFont"/>
    <w:uiPriority w:val="19"/>
    <w:qFormat/>
    <w:rsid w:val="009C25E1"/>
    <w:rPr>
      <w:iCs/>
      <w:color w:val="808080"/>
    </w:rPr>
  </w:style>
  <w:style w:type="paragraph" w:styleId="ListParagraph">
    <w:name w:val="List Paragraph"/>
    <w:basedOn w:val="Normal"/>
    <w:link w:val="ListParagraphChar"/>
    <w:uiPriority w:val="34"/>
    <w:qFormat/>
    <w:rsid w:val="00C92D46"/>
    <w:pPr>
      <w:numPr>
        <w:numId w:val="10"/>
      </w:numPr>
      <w:spacing w:after="240" w:line="276" w:lineRule="auto"/>
      <w:contextualSpacing/>
    </w:pPr>
    <w:rPr>
      <w:rFonts w:ascii="Calibri" w:hAnsi="Calibri" w:cs="Arial"/>
      <w:szCs w:val="22"/>
    </w:rPr>
  </w:style>
  <w:style w:type="paragraph" w:customStyle="1" w:styleId="Tabletext">
    <w:name w:val="Table text"/>
    <w:basedOn w:val="Normal"/>
    <w:link w:val="TabletextChar"/>
    <w:rsid w:val="00C92D46"/>
    <w:pPr>
      <w:spacing w:before="60" w:after="60" w:line="240" w:lineRule="auto"/>
      <w:jc w:val="left"/>
    </w:pPr>
    <w:rPr>
      <w:rFonts w:ascii="Arial Narrow" w:hAnsi="Arial Narrow" w:cs="Arial"/>
      <w:bCs/>
      <w:sz w:val="18"/>
      <w:szCs w:val="20"/>
    </w:rPr>
  </w:style>
  <w:style w:type="character" w:customStyle="1" w:styleId="TabletextChar">
    <w:name w:val="Table text Char"/>
    <w:basedOn w:val="DefaultParagraphFont"/>
    <w:link w:val="Tabletext"/>
    <w:rsid w:val="00C92D46"/>
    <w:rPr>
      <w:rFonts w:ascii="Arial Narrow" w:hAnsi="Arial Narrow" w:cs="Arial"/>
      <w:bCs/>
      <w:sz w:val="18"/>
      <w:lang w:eastAsia="en-US"/>
    </w:rPr>
  </w:style>
  <w:style w:type="paragraph" w:customStyle="1" w:styleId="StyleTabletextLeft">
    <w:name w:val="Style Table text + Left"/>
    <w:basedOn w:val="Tabletext"/>
    <w:link w:val="StyleTabletextLeftChar"/>
    <w:rsid w:val="00C92D46"/>
    <w:rPr>
      <w:bCs w:val="0"/>
    </w:rPr>
  </w:style>
  <w:style w:type="character" w:customStyle="1" w:styleId="StyleTabletextLeftChar">
    <w:name w:val="Style Table text + Left Char"/>
    <w:basedOn w:val="TabletextChar"/>
    <w:link w:val="StyleTabletextLeft"/>
    <w:rsid w:val="00C92D46"/>
  </w:style>
  <w:style w:type="character" w:customStyle="1" w:styleId="ListParagraphChar">
    <w:name w:val="List Paragraph Char"/>
    <w:basedOn w:val="DefaultParagraphFont"/>
    <w:link w:val="ListParagraph"/>
    <w:uiPriority w:val="34"/>
    <w:rsid w:val="00C92D46"/>
    <w:rPr>
      <w:rFonts w:ascii="Calibri" w:hAnsi="Calibri" w:cs="Arial"/>
      <w:sz w:val="22"/>
      <w:szCs w:val="22"/>
      <w:lang w:eastAsia="en-US"/>
    </w:rPr>
  </w:style>
  <w:style w:type="paragraph" w:styleId="TableofFigures">
    <w:name w:val="table of figures"/>
    <w:basedOn w:val="Normal"/>
    <w:next w:val="Normal"/>
    <w:uiPriority w:val="99"/>
    <w:rsid w:val="004B184C"/>
  </w:style>
  <w:style w:type="paragraph" w:customStyle="1" w:styleId="ListBullet1PBA">
    <w:name w:val="List Bullet 1 PBA"/>
    <w:basedOn w:val="Normal"/>
    <w:rsid w:val="00495260"/>
    <w:pPr>
      <w:numPr>
        <w:numId w:val="11"/>
      </w:numPr>
      <w:tabs>
        <w:tab w:val="clear" w:pos="737"/>
        <w:tab w:val="num" w:pos="567"/>
      </w:tabs>
      <w:spacing w:line="300" w:lineRule="auto"/>
      <w:ind w:left="567" w:hanging="567"/>
    </w:pPr>
    <w:rPr>
      <w:rFonts w:ascii="Verdana" w:hAnsi="Verdana" w:cs="Shruti"/>
      <w:noProof/>
      <w:sz w:val="20"/>
      <w:lang w:val="en-GB"/>
    </w:rPr>
  </w:style>
  <w:style w:type="paragraph" w:customStyle="1" w:styleId="ListBullet2PBA">
    <w:name w:val="List Bullet 2 PBA"/>
    <w:basedOn w:val="Normal"/>
    <w:rsid w:val="00495260"/>
    <w:pPr>
      <w:numPr>
        <w:ilvl w:val="1"/>
        <w:numId w:val="11"/>
      </w:numPr>
      <w:tabs>
        <w:tab w:val="clear" w:pos="1474"/>
        <w:tab w:val="num" w:pos="567"/>
      </w:tabs>
      <w:spacing w:line="300" w:lineRule="auto"/>
      <w:ind w:left="567" w:hanging="567"/>
    </w:pPr>
    <w:rPr>
      <w:rFonts w:ascii="Verdana" w:hAnsi="Verdana" w:cs="Shruti"/>
      <w:noProof/>
      <w:sz w:val="20"/>
      <w:lang w:val="en-GB"/>
    </w:rPr>
  </w:style>
  <w:style w:type="paragraph" w:customStyle="1" w:styleId="ListBullet3PBA">
    <w:name w:val="List Bullet 3 PBA"/>
    <w:basedOn w:val="Normal"/>
    <w:rsid w:val="00495260"/>
    <w:pPr>
      <w:numPr>
        <w:ilvl w:val="2"/>
        <w:numId w:val="11"/>
      </w:numPr>
      <w:tabs>
        <w:tab w:val="clear" w:pos="2211"/>
        <w:tab w:val="num" w:pos="1588"/>
      </w:tabs>
      <w:spacing w:line="300" w:lineRule="auto"/>
      <w:ind w:left="1588" w:hanging="1588"/>
    </w:pPr>
    <w:rPr>
      <w:rFonts w:ascii="Verdana" w:hAnsi="Verdana" w:cs="Shruti"/>
      <w:noProof/>
      <w:sz w:val="20"/>
      <w:lang w:val="en-GB"/>
    </w:rPr>
  </w:style>
  <w:style w:type="paragraph" w:customStyle="1" w:styleId="Default">
    <w:name w:val="Default"/>
    <w:rsid w:val="003B222C"/>
    <w:pPr>
      <w:autoSpaceDE w:val="0"/>
      <w:autoSpaceDN w:val="0"/>
      <w:adjustRightInd w:val="0"/>
    </w:pPr>
    <w:rPr>
      <w:rFonts w:ascii="Arial" w:eastAsia="Calibri" w:hAnsi="Arial" w:cs="Arial"/>
      <w:color w:val="000000"/>
      <w:sz w:val="24"/>
      <w:szCs w:val="24"/>
    </w:rPr>
  </w:style>
  <w:style w:type="paragraph" w:styleId="Revision">
    <w:name w:val="Revision"/>
    <w:hidden/>
    <w:uiPriority w:val="99"/>
    <w:semiHidden/>
    <w:rsid w:val="00E00E79"/>
    <w:rPr>
      <w:rFonts w:ascii="Arial" w:hAnsi="Arial"/>
      <w:sz w:val="22"/>
      <w:szCs w:val="24"/>
      <w:lang w:eastAsia="en-US"/>
    </w:rPr>
  </w:style>
  <w:style w:type="paragraph" w:styleId="DocumentMap">
    <w:name w:val="Document Map"/>
    <w:basedOn w:val="Normal"/>
    <w:link w:val="DocumentMapChar"/>
    <w:rsid w:val="007108B6"/>
    <w:rPr>
      <w:rFonts w:ascii="Tahoma" w:hAnsi="Tahoma" w:cs="Tahoma"/>
      <w:sz w:val="16"/>
      <w:szCs w:val="16"/>
    </w:rPr>
  </w:style>
  <w:style w:type="character" w:customStyle="1" w:styleId="DocumentMapChar">
    <w:name w:val="Document Map Char"/>
    <w:basedOn w:val="DefaultParagraphFont"/>
    <w:link w:val="DocumentMap"/>
    <w:rsid w:val="007108B6"/>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93961821A89040A6C8A272A21F503B" ma:contentTypeVersion="0" ma:contentTypeDescription="Create a new document." ma:contentTypeScope="" ma:versionID="4fe199c5872060639adc5b5dba29c474">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AC9313-2A4C-4068-B00B-A89C42A66958}"/>
</file>

<file path=customXml/itemProps2.xml><?xml version="1.0" encoding="utf-8"?>
<ds:datastoreItem xmlns:ds="http://schemas.openxmlformats.org/officeDocument/2006/customXml" ds:itemID="{D5A185A8-1AAB-4DDD-BB95-D354B18DC161}"/>
</file>

<file path=customXml/itemProps3.xml><?xml version="1.0" encoding="utf-8"?>
<ds:datastoreItem xmlns:ds="http://schemas.openxmlformats.org/officeDocument/2006/customXml" ds:itemID="{62872DE2-F6E5-4C44-8746-F7196A6BF123}"/>
</file>

<file path=customXml/itemProps4.xml><?xml version="1.0" encoding="utf-8"?>
<ds:datastoreItem xmlns:ds="http://schemas.openxmlformats.org/officeDocument/2006/customXml" ds:itemID="{9AD3FB44-FA18-45F6-99DF-0579BA3D4D50}"/>
</file>

<file path=docProps/app.xml><?xml version="1.0" encoding="utf-8"?>
<Properties xmlns="http://schemas.openxmlformats.org/officeDocument/2006/extended-properties" xmlns:vt="http://schemas.openxmlformats.org/officeDocument/2006/docPropsVTypes">
  <Template>Normal.dotm</Template>
  <TotalTime>37</TotalTime>
  <Pages>158</Pages>
  <Words>50335</Words>
  <Characters>291002</Characters>
  <Application>Microsoft Office Word</Application>
  <DocSecurity>0</DocSecurity>
  <Lines>2425</Lines>
  <Paragraphs>681</Paragraphs>
  <ScaleCrop>false</ScaleCrop>
  <HeadingPairs>
    <vt:vector size="2" baseType="variant">
      <vt:variant>
        <vt:lpstr>Title</vt:lpstr>
      </vt:variant>
      <vt:variant>
        <vt:i4>1</vt:i4>
      </vt:variant>
    </vt:vector>
  </HeadingPairs>
  <TitlesOfParts>
    <vt:vector size="1" baseType="lpstr">
      <vt:lpstr>TABLE OF CONTENTS</vt:lpstr>
    </vt:vector>
  </TitlesOfParts>
  <Company/>
  <LinksUpToDate>false</LinksUpToDate>
  <CharactersWithSpaces>340656</CharactersWithSpaces>
  <SharedDoc>false</SharedDoc>
  <HLinks>
    <vt:vector size="1290" baseType="variant">
      <vt:variant>
        <vt:i4>1966141</vt:i4>
      </vt:variant>
      <vt:variant>
        <vt:i4>1292</vt:i4>
      </vt:variant>
      <vt:variant>
        <vt:i4>0</vt:i4>
      </vt:variant>
      <vt:variant>
        <vt:i4>5</vt:i4>
      </vt:variant>
      <vt:variant>
        <vt:lpwstr/>
      </vt:variant>
      <vt:variant>
        <vt:lpwstr>_Toc285535917</vt:lpwstr>
      </vt:variant>
      <vt:variant>
        <vt:i4>1966141</vt:i4>
      </vt:variant>
      <vt:variant>
        <vt:i4>1286</vt:i4>
      </vt:variant>
      <vt:variant>
        <vt:i4>0</vt:i4>
      </vt:variant>
      <vt:variant>
        <vt:i4>5</vt:i4>
      </vt:variant>
      <vt:variant>
        <vt:lpwstr/>
      </vt:variant>
      <vt:variant>
        <vt:lpwstr>_Toc285535916</vt:lpwstr>
      </vt:variant>
      <vt:variant>
        <vt:i4>1966141</vt:i4>
      </vt:variant>
      <vt:variant>
        <vt:i4>1280</vt:i4>
      </vt:variant>
      <vt:variant>
        <vt:i4>0</vt:i4>
      </vt:variant>
      <vt:variant>
        <vt:i4>5</vt:i4>
      </vt:variant>
      <vt:variant>
        <vt:lpwstr/>
      </vt:variant>
      <vt:variant>
        <vt:lpwstr>_Toc285535915</vt:lpwstr>
      </vt:variant>
      <vt:variant>
        <vt:i4>1572917</vt:i4>
      </vt:variant>
      <vt:variant>
        <vt:i4>1271</vt:i4>
      </vt:variant>
      <vt:variant>
        <vt:i4>0</vt:i4>
      </vt:variant>
      <vt:variant>
        <vt:i4>5</vt:i4>
      </vt:variant>
      <vt:variant>
        <vt:lpwstr/>
      </vt:variant>
      <vt:variant>
        <vt:lpwstr>_Toc295213376</vt:lpwstr>
      </vt:variant>
      <vt:variant>
        <vt:i4>1572917</vt:i4>
      </vt:variant>
      <vt:variant>
        <vt:i4>1265</vt:i4>
      </vt:variant>
      <vt:variant>
        <vt:i4>0</vt:i4>
      </vt:variant>
      <vt:variant>
        <vt:i4>5</vt:i4>
      </vt:variant>
      <vt:variant>
        <vt:lpwstr/>
      </vt:variant>
      <vt:variant>
        <vt:lpwstr>_Toc295213375</vt:lpwstr>
      </vt:variant>
      <vt:variant>
        <vt:i4>1572917</vt:i4>
      </vt:variant>
      <vt:variant>
        <vt:i4>1259</vt:i4>
      </vt:variant>
      <vt:variant>
        <vt:i4>0</vt:i4>
      </vt:variant>
      <vt:variant>
        <vt:i4>5</vt:i4>
      </vt:variant>
      <vt:variant>
        <vt:lpwstr/>
      </vt:variant>
      <vt:variant>
        <vt:lpwstr>_Toc295213374</vt:lpwstr>
      </vt:variant>
      <vt:variant>
        <vt:i4>1572917</vt:i4>
      </vt:variant>
      <vt:variant>
        <vt:i4>1253</vt:i4>
      </vt:variant>
      <vt:variant>
        <vt:i4>0</vt:i4>
      </vt:variant>
      <vt:variant>
        <vt:i4>5</vt:i4>
      </vt:variant>
      <vt:variant>
        <vt:lpwstr/>
      </vt:variant>
      <vt:variant>
        <vt:lpwstr>_Toc295213373</vt:lpwstr>
      </vt:variant>
      <vt:variant>
        <vt:i4>1572917</vt:i4>
      </vt:variant>
      <vt:variant>
        <vt:i4>1247</vt:i4>
      </vt:variant>
      <vt:variant>
        <vt:i4>0</vt:i4>
      </vt:variant>
      <vt:variant>
        <vt:i4>5</vt:i4>
      </vt:variant>
      <vt:variant>
        <vt:lpwstr/>
      </vt:variant>
      <vt:variant>
        <vt:lpwstr>_Toc295213372</vt:lpwstr>
      </vt:variant>
      <vt:variant>
        <vt:i4>1572917</vt:i4>
      </vt:variant>
      <vt:variant>
        <vt:i4>1241</vt:i4>
      </vt:variant>
      <vt:variant>
        <vt:i4>0</vt:i4>
      </vt:variant>
      <vt:variant>
        <vt:i4>5</vt:i4>
      </vt:variant>
      <vt:variant>
        <vt:lpwstr/>
      </vt:variant>
      <vt:variant>
        <vt:lpwstr>_Toc295213371</vt:lpwstr>
      </vt:variant>
      <vt:variant>
        <vt:i4>1572917</vt:i4>
      </vt:variant>
      <vt:variant>
        <vt:i4>1235</vt:i4>
      </vt:variant>
      <vt:variant>
        <vt:i4>0</vt:i4>
      </vt:variant>
      <vt:variant>
        <vt:i4>5</vt:i4>
      </vt:variant>
      <vt:variant>
        <vt:lpwstr/>
      </vt:variant>
      <vt:variant>
        <vt:lpwstr>_Toc295213370</vt:lpwstr>
      </vt:variant>
      <vt:variant>
        <vt:i4>1638453</vt:i4>
      </vt:variant>
      <vt:variant>
        <vt:i4>1229</vt:i4>
      </vt:variant>
      <vt:variant>
        <vt:i4>0</vt:i4>
      </vt:variant>
      <vt:variant>
        <vt:i4>5</vt:i4>
      </vt:variant>
      <vt:variant>
        <vt:lpwstr/>
      </vt:variant>
      <vt:variant>
        <vt:lpwstr>_Toc295213369</vt:lpwstr>
      </vt:variant>
      <vt:variant>
        <vt:i4>1638453</vt:i4>
      </vt:variant>
      <vt:variant>
        <vt:i4>1223</vt:i4>
      </vt:variant>
      <vt:variant>
        <vt:i4>0</vt:i4>
      </vt:variant>
      <vt:variant>
        <vt:i4>5</vt:i4>
      </vt:variant>
      <vt:variant>
        <vt:lpwstr/>
      </vt:variant>
      <vt:variant>
        <vt:lpwstr>_Toc295213368</vt:lpwstr>
      </vt:variant>
      <vt:variant>
        <vt:i4>1638453</vt:i4>
      </vt:variant>
      <vt:variant>
        <vt:i4>1217</vt:i4>
      </vt:variant>
      <vt:variant>
        <vt:i4>0</vt:i4>
      </vt:variant>
      <vt:variant>
        <vt:i4>5</vt:i4>
      </vt:variant>
      <vt:variant>
        <vt:lpwstr/>
      </vt:variant>
      <vt:variant>
        <vt:lpwstr>_Toc295213367</vt:lpwstr>
      </vt:variant>
      <vt:variant>
        <vt:i4>1638453</vt:i4>
      </vt:variant>
      <vt:variant>
        <vt:i4>1211</vt:i4>
      </vt:variant>
      <vt:variant>
        <vt:i4>0</vt:i4>
      </vt:variant>
      <vt:variant>
        <vt:i4>5</vt:i4>
      </vt:variant>
      <vt:variant>
        <vt:lpwstr/>
      </vt:variant>
      <vt:variant>
        <vt:lpwstr>_Toc295213366</vt:lpwstr>
      </vt:variant>
      <vt:variant>
        <vt:i4>1638453</vt:i4>
      </vt:variant>
      <vt:variant>
        <vt:i4>1205</vt:i4>
      </vt:variant>
      <vt:variant>
        <vt:i4>0</vt:i4>
      </vt:variant>
      <vt:variant>
        <vt:i4>5</vt:i4>
      </vt:variant>
      <vt:variant>
        <vt:lpwstr/>
      </vt:variant>
      <vt:variant>
        <vt:lpwstr>_Toc295213365</vt:lpwstr>
      </vt:variant>
      <vt:variant>
        <vt:i4>1638453</vt:i4>
      </vt:variant>
      <vt:variant>
        <vt:i4>1199</vt:i4>
      </vt:variant>
      <vt:variant>
        <vt:i4>0</vt:i4>
      </vt:variant>
      <vt:variant>
        <vt:i4>5</vt:i4>
      </vt:variant>
      <vt:variant>
        <vt:lpwstr/>
      </vt:variant>
      <vt:variant>
        <vt:lpwstr>_Toc295213364</vt:lpwstr>
      </vt:variant>
      <vt:variant>
        <vt:i4>1638453</vt:i4>
      </vt:variant>
      <vt:variant>
        <vt:i4>1193</vt:i4>
      </vt:variant>
      <vt:variant>
        <vt:i4>0</vt:i4>
      </vt:variant>
      <vt:variant>
        <vt:i4>5</vt:i4>
      </vt:variant>
      <vt:variant>
        <vt:lpwstr/>
      </vt:variant>
      <vt:variant>
        <vt:lpwstr>_Toc295213363</vt:lpwstr>
      </vt:variant>
      <vt:variant>
        <vt:i4>1638453</vt:i4>
      </vt:variant>
      <vt:variant>
        <vt:i4>1187</vt:i4>
      </vt:variant>
      <vt:variant>
        <vt:i4>0</vt:i4>
      </vt:variant>
      <vt:variant>
        <vt:i4>5</vt:i4>
      </vt:variant>
      <vt:variant>
        <vt:lpwstr/>
      </vt:variant>
      <vt:variant>
        <vt:lpwstr>_Toc295213362</vt:lpwstr>
      </vt:variant>
      <vt:variant>
        <vt:i4>1638453</vt:i4>
      </vt:variant>
      <vt:variant>
        <vt:i4>1181</vt:i4>
      </vt:variant>
      <vt:variant>
        <vt:i4>0</vt:i4>
      </vt:variant>
      <vt:variant>
        <vt:i4>5</vt:i4>
      </vt:variant>
      <vt:variant>
        <vt:lpwstr/>
      </vt:variant>
      <vt:variant>
        <vt:lpwstr>_Toc295213361</vt:lpwstr>
      </vt:variant>
      <vt:variant>
        <vt:i4>1638453</vt:i4>
      </vt:variant>
      <vt:variant>
        <vt:i4>1175</vt:i4>
      </vt:variant>
      <vt:variant>
        <vt:i4>0</vt:i4>
      </vt:variant>
      <vt:variant>
        <vt:i4>5</vt:i4>
      </vt:variant>
      <vt:variant>
        <vt:lpwstr/>
      </vt:variant>
      <vt:variant>
        <vt:lpwstr>_Toc295213360</vt:lpwstr>
      </vt:variant>
      <vt:variant>
        <vt:i4>1703989</vt:i4>
      </vt:variant>
      <vt:variant>
        <vt:i4>1169</vt:i4>
      </vt:variant>
      <vt:variant>
        <vt:i4>0</vt:i4>
      </vt:variant>
      <vt:variant>
        <vt:i4>5</vt:i4>
      </vt:variant>
      <vt:variant>
        <vt:lpwstr/>
      </vt:variant>
      <vt:variant>
        <vt:lpwstr>_Toc295213359</vt:lpwstr>
      </vt:variant>
      <vt:variant>
        <vt:i4>1703989</vt:i4>
      </vt:variant>
      <vt:variant>
        <vt:i4>1163</vt:i4>
      </vt:variant>
      <vt:variant>
        <vt:i4>0</vt:i4>
      </vt:variant>
      <vt:variant>
        <vt:i4>5</vt:i4>
      </vt:variant>
      <vt:variant>
        <vt:lpwstr/>
      </vt:variant>
      <vt:variant>
        <vt:lpwstr>_Toc295213358</vt:lpwstr>
      </vt:variant>
      <vt:variant>
        <vt:i4>1703989</vt:i4>
      </vt:variant>
      <vt:variant>
        <vt:i4>1157</vt:i4>
      </vt:variant>
      <vt:variant>
        <vt:i4>0</vt:i4>
      </vt:variant>
      <vt:variant>
        <vt:i4>5</vt:i4>
      </vt:variant>
      <vt:variant>
        <vt:lpwstr/>
      </vt:variant>
      <vt:variant>
        <vt:lpwstr>_Toc295213357</vt:lpwstr>
      </vt:variant>
      <vt:variant>
        <vt:i4>1703989</vt:i4>
      </vt:variant>
      <vt:variant>
        <vt:i4>1151</vt:i4>
      </vt:variant>
      <vt:variant>
        <vt:i4>0</vt:i4>
      </vt:variant>
      <vt:variant>
        <vt:i4>5</vt:i4>
      </vt:variant>
      <vt:variant>
        <vt:lpwstr/>
      </vt:variant>
      <vt:variant>
        <vt:lpwstr>_Toc295213356</vt:lpwstr>
      </vt:variant>
      <vt:variant>
        <vt:i4>1703989</vt:i4>
      </vt:variant>
      <vt:variant>
        <vt:i4>1145</vt:i4>
      </vt:variant>
      <vt:variant>
        <vt:i4>0</vt:i4>
      </vt:variant>
      <vt:variant>
        <vt:i4>5</vt:i4>
      </vt:variant>
      <vt:variant>
        <vt:lpwstr/>
      </vt:variant>
      <vt:variant>
        <vt:lpwstr>_Toc295213355</vt:lpwstr>
      </vt:variant>
      <vt:variant>
        <vt:i4>1703989</vt:i4>
      </vt:variant>
      <vt:variant>
        <vt:i4>1139</vt:i4>
      </vt:variant>
      <vt:variant>
        <vt:i4>0</vt:i4>
      </vt:variant>
      <vt:variant>
        <vt:i4>5</vt:i4>
      </vt:variant>
      <vt:variant>
        <vt:lpwstr/>
      </vt:variant>
      <vt:variant>
        <vt:lpwstr>_Toc295213354</vt:lpwstr>
      </vt:variant>
      <vt:variant>
        <vt:i4>1703989</vt:i4>
      </vt:variant>
      <vt:variant>
        <vt:i4>1133</vt:i4>
      </vt:variant>
      <vt:variant>
        <vt:i4>0</vt:i4>
      </vt:variant>
      <vt:variant>
        <vt:i4>5</vt:i4>
      </vt:variant>
      <vt:variant>
        <vt:lpwstr/>
      </vt:variant>
      <vt:variant>
        <vt:lpwstr>_Toc295213353</vt:lpwstr>
      </vt:variant>
      <vt:variant>
        <vt:i4>1703989</vt:i4>
      </vt:variant>
      <vt:variant>
        <vt:i4>1127</vt:i4>
      </vt:variant>
      <vt:variant>
        <vt:i4>0</vt:i4>
      </vt:variant>
      <vt:variant>
        <vt:i4>5</vt:i4>
      </vt:variant>
      <vt:variant>
        <vt:lpwstr/>
      </vt:variant>
      <vt:variant>
        <vt:lpwstr>_Toc295213352</vt:lpwstr>
      </vt:variant>
      <vt:variant>
        <vt:i4>1703989</vt:i4>
      </vt:variant>
      <vt:variant>
        <vt:i4>1121</vt:i4>
      </vt:variant>
      <vt:variant>
        <vt:i4>0</vt:i4>
      </vt:variant>
      <vt:variant>
        <vt:i4>5</vt:i4>
      </vt:variant>
      <vt:variant>
        <vt:lpwstr/>
      </vt:variant>
      <vt:variant>
        <vt:lpwstr>_Toc295213351</vt:lpwstr>
      </vt:variant>
      <vt:variant>
        <vt:i4>1703989</vt:i4>
      </vt:variant>
      <vt:variant>
        <vt:i4>1115</vt:i4>
      </vt:variant>
      <vt:variant>
        <vt:i4>0</vt:i4>
      </vt:variant>
      <vt:variant>
        <vt:i4>5</vt:i4>
      </vt:variant>
      <vt:variant>
        <vt:lpwstr/>
      </vt:variant>
      <vt:variant>
        <vt:lpwstr>_Toc295213350</vt:lpwstr>
      </vt:variant>
      <vt:variant>
        <vt:i4>1769525</vt:i4>
      </vt:variant>
      <vt:variant>
        <vt:i4>1109</vt:i4>
      </vt:variant>
      <vt:variant>
        <vt:i4>0</vt:i4>
      </vt:variant>
      <vt:variant>
        <vt:i4>5</vt:i4>
      </vt:variant>
      <vt:variant>
        <vt:lpwstr/>
      </vt:variant>
      <vt:variant>
        <vt:lpwstr>_Toc295213349</vt:lpwstr>
      </vt:variant>
      <vt:variant>
        <vt:i4>1769525</vt:i4>
      </vt:variant>
      <vt:variant>
        <vt:i4>1103</vt:i4>
      </vt:variant>
      <vt:variant>
        <vt:i4>0</vt:i4>
      </vt:variant>
      <vt:variant>
        <vt:i4>5</vt:i4>
      </vt:variant>
      <vt:variant>
        <vt:lpwstr/>
      </vt:variant>
      <vt:variant>
        <vt:lpwstr>_Toc295213348</vt:lpwstr>
      </vt:variant>
      <vt:variant>
        <vt:i4>1769525</vt:i4>
      </vt:variant>
      <vt:variant>
        <vt:i4>1097</vt:i4>
      </vt:variant>
      <vt:variant>
        <vt:i4>0</vt:i4>
      </vt:variant>
      <vt:variant>
        <vt:i4>5</vt:i4>
      </vt:variant>
      <vt:variant>
        <vt:lpwstr/>
      </vt:variant>
      <vt:variant>
        <vt:lpwstr>_Toc295213347</vt:lpwstr>
      </vt:variant>
      <vt:variant>
        <vt:i4>1769525</vt:i4>
      </vt:variant>
      <vt:variant>
        <vt:i4>1091</vt:i4>
      </vt:variant>
      <vt:variant>
        <vt:i4>0</vt:i4>
      </vt:variant>
      <vt:variant>
        <vt:i4>5</vt:i4>
      </vt:variant>
      <vt:variant>
        <vt:lpwstr/>
      </vt:variant>
      <vt:variant>
        <vt:lpwstr>_Toc295213346</vt:lpwstr>
      </vt:variant>
      <vt:variant>
        <vt:i4>1769525</vt:i4>
      </vt:variant>
      <vt:variant>
        <vt:i4>1085</vt:i4>
      </vt:variant>
      <vt:variant>
        <vt:i4>0</vt:i4>
      </vt:variant>
      <vt:variant>
        <vt:i4>5</vt:i4>
      </vt:variant>
      <vt:variant>
        <vt:lpwstr/>
      </vt:variant>
      <vt:variant>
        <vt:lpwstr>_Toc295213345</vt:lpwstr>
      </vt:variant>
      <vt:variant>
        <vt:i4>1769525</vt:i4>
      </vt:variant>
      <vt:variant>
        <vt:i4>1079</vt:i4>
      </vt:variant>
      <vt:variant>
        <vt:i4>0</vt:i4>
      </vt:variant>
      <vt:variant>
        <vt:i4>5</vt:i4>
      </vt:variant>
      <vt:variant>
        <vt:lpwstr/>
      </vt:variant>
      <vt:variant>
        <vt:lpwstr>_Toc295213344</vt:lpwstr>
      </vt:variant>
      <vt:variant>
        <vt:i4>1769525</vt:i4>
      </vt:variant>
      <vt:variant>
        <vt:i4>1073</vt:i4>
      </vt:variant>
      <vt:variant>
        <vt:i4>0</vt:i4>
      </vt:variant>
      <vt:variant>
        <vt:i4>5</vt:i4>
      </vt:variant>
      <vt:variant>
        <vt:lpwstr/>
      </vt:variant>
      <vt:variant>
        <vt:lpwstr>_Toc295213343</vt:lpwstr>
      </vt:variant>
      <vt:variant>
        <vt:i4>1769525</vt:i4>
      </vt:variant>
      <vt:variant>
        <vt:i4>1067</vt:i4>
      </vt:variant>
      <vt:variant>
        <vt:i4>0</vt:i4>
      </vt:variant>
      <vt:variant>
        <vt:i4>5</vt:i4>
      </vt:variant>
      <vt:variant>
        <vt:lpwstr/>
      </vt:variant>
      <vt:variant>
        <vt:lpwstr>_Toc295213342</vt:lpwstr>
      </vt:variant>
      <vt:variant>
        <vt:i4>1769525</vt:i4>
      </vt:variant>
      <vt:variant>
        <vt:i4>1061</vt:i4>
      </vt:variant>
      <vt:variant>
        <vt:i4>0</vt:i4>
      </vt:variant>
      <vt:variant>
        <vt:i4>5</vt:i4>
      </vt:variant>
      <vt:variant>
        <vt:lpwstr/>
      </vt:variant>
      <vt:variant>
        <vt:lpwstr>_Toc295213341</vt:lpwstr>
      </vt:variant>
      <vt:variant>
        <vt:i4>1769525</vt:i4>
      </vt:variant>
      <vt:variant>
        <vt:i4>1055</vt:i4>
      </vt:variant>
      <vt:variant>
        <vt:i4>0</vt:i4>
      </vt:variant>
      <vt:variant>
        <vt:i4>5</vt:i4>
      </vt:variant>
      <vt:variant>
        <vt:lpwstr/>
      </vt:variant>
      <vt:variant>
        <vt:lpwstr>_Toc295213340</vt:lpwstr>
      </vt:variant>
      <vt:variant>
        <vt:i4>1835061</vt:i4>
      </vt:variant>
      <vt:variant>
        <vt:i4>1049</vt:i4>
      </vt:variant>
      <vt:variant>
        <vt:i4>0</vt:i4>
      </vt:variant>
      <vt:variant>
        <vt:i4>5</vt:i4>
      </vt:variant>
      <vt:variant>
        <vt:lpwstr/>
      </vt:variant>
      <vt:variant>
        <vt:lpwstr>_Toc295213339</vt:lpwstr>
      </vt:variant>
      <vt:variant>
        <vt:i4>1835061</vt:i4>
      </vt:variant>
      <vt:variant>
        <vt:i4>1043</vt:i4>
      </vt:variant>
      <vt:variant>
        <vt:i4>0</vt:i4>
      </vt:variant>
      <vt:variant>
        <vt:i4>5</vt:i4>
      </vt:variant>
      <vt:variant>
        <vt:lpwstr/>
      </vt:variant>
      <vt:variant>
        <vt:lpwstr>_Toc295213338</vt:lpwstr>
      </vt:variant>
      <vt:variant>
        <vt:i4>1835061</vt:i4>
      </vt:variant>
      <vt:variant>
        <vt:i4>1037</vt:i4>
      </vt:variant>
      <vt:variant>
        <vt:i4>0</vt:i4>
      </vt:variant>
      <vt:variant>
        <vt:i4>5</vt:i4>
      </vt:variant>
      <vt:variant>
        <vt:lpwstr/>
      </vt:variant>
      <vt:variant>
        <vt:lpwstr>_Toc295213337</vt:lpwstr>
      </vt:variant>
      <vt:variant>
        <vt:i4>1835061</vt:i4>
      </vt:variant>
      <vt:variant>
        <vt:i4>1031</vt:i4>
      </vt:variant>
      <vt:variant>
        <vt:i4>0</vt:i4>
      </vt:variant>
      <vt:variant>
        <vt:i4>5</vt:i4>
      </vt:variant>
      <vt:variant>
        <vt:lpwstr/>
      </vt:variant>
      <vt:variant>
        <vt:lpwstr>_Toc295213336</vt:lpwstr>
      </vt:variant>
      <vt:variant>
        <vt:i4>1835061</vt:i4>
      </vt:variant>
      <vt:variant>
        <vt:i4>1025</vt:i4>
      </vt:variant>
      <vt:variant>
        <vt:i4>0</vt:i4>
      </vt:variant>
      <vt:variant>
        <vt:i4>5</vt:i4>
      </vt:variant>
      <vt:variant>
        <vt:lpwstr/>
      </vt:variant>
      <vt:variant>
        <vt:lpwstr>_Toc295213335</vt:lpwstr>
      </vt:variant>
      <vt:variant>
        <vt:i4>1835061</vt:i4>
      </vt:variant>
      <vt:variant>
        <vt:i4>1019</vt:i4>
      </vt:variant>
      <vt:variant>
        <vt:i4>0</vt:i4>
      </vt:variant>
      <vt:variant>
        <vt:i4>5</vt:i4>
      </vt:variant>
      <vt:variant>
        <vt:lpwstr/>
      </vt:variant>
      <vt:variant>
        <vt:lpwstr>_Toc295213334</vt:lpwstr>
      </vt:variant>
      <vt:variant>
        <vt:i4>1835061</vt:i4>
      </vt:variant>
      <vt:variant>
        <vt:i4>1013</vt:i4>
      </vt:variant>
      <vt:variant>
        <vt:i4>0</vt:i4>
      </vt:variant>
      <vt:variant>
        <vt:i4>5</vt:i4>
      </vt:variant>
      <vt:variant>
        <vt:lpwstr/>
      </vt:variant>
      <vt:variant>
        <vt:lpwstr>_Toc295213333</vt:lpwstr>
      </vt:variant>
      <vt:variant>
        <vt:i4>1835061</vt:i4>
      </vt:variant>
      <vt:variant>
        <vt:i4>1007</vt:i4>
      </vt:variant>
      <vt:variant>
        <vt:i4>0</vt:i4>
      </vt:variant>
      <vt:variant>
        <vt:i4>5</vt:i4>
      </vt:variant>
      <vt:variant>
        <vt:lpwstr/>
      </vt:variant>
      <vt:variant>
        <vt:lpwstr>_Toc295213332</vt:lpwstr>
      </vt:variant>
      <vt:variant>
        <vt:i4>1835061</vt:i4>
      </vt:variant>
      <vt:variant>
        <vt:i4>1001</vt:i4>
      </vt:variant>
      <vt:variant>
        <vt:i4>0</vt:i4>
      </vt:variant>
      <vt:variant>
        <vt:i4>5</vt:i4>
      </vt:variant>
      <vt:variant>
        <vt:lpwstr/>
      </vt:variant>
      <vt:variant>
        <vt:lpwstr>_Toc295213331</vt:lpwstr>
      </vt:variant>
      <vt:variant>
        <vt:i4>1835061</vt:i4>
      </vt:variant>
      <vt:variant>
        <vt:i4>995</vt:i4>
      </vt:variant>
      <vt:variant>
        <vt:i4>0</vt:i4>
      </vt:variant>
      <vt:variant>
        <vt:i4>5</vt:i4>
      </vt:variant>
      <vt:variant>
        <vt:lpwstr/>
      </vt:variant>
      <vt:variant>
        <vt:lpwstr>_Toc295213330</vt:lpwstr>
      </vt:variant>
      <vt:variant>
        <vt:i4>1900597</vt:i4>
      </vt:variant>
      <vt:variant>
        <vt:i4>989</vt:i4>
      </vt:variant>
      <vt:variant>
        <vt:i4>0</vt:i4>
      </vt:variant>
      <vt:variant>
        <vt:i4>5</vt:i4>
      </vt:variant>
      <vt:variant>
        <vt:lpwstr/>
      </vt:variant>
      <vt:variant>
        <vt:lpwstr>_Toc295213329</vt:lpwstr>
      </vt:variant>
      <vt:variant>
        <vt:i4>1900597</vt:i4>
      </vt:variant>
      <vt:variant>
        <vt:i4>983</vt:i4>
      </vt:variant>
      <vt:variant>
        <vt:i4>0</vt:i4>
      </vt:variant>
      <vt:variant>
        <vt:i4>5</vt:i4>
      </vt:variant>
      <vt:variant>
        <vt:lpwstr/>
      </vt:variant>
      <vt:variant>
        <vt:lpwstr>_Toc295213328</vt:lpwstr>
      </vt:variant>
      <vt:variant>
        <vt:i4>1900597</vt:i4>
      </vt:variant>
      <vt:variant>
        <vt:i4>977</vt:i4>
      </vt:variant>
      <vt:variant>
        <vt:i4>0</vt:i4>
      </vt:variant>
      <vt:variant>
        <vt:i4>5</vt:i4>
      </vt:variant>
      <vt:variant>
        <vt:lpwstr/>
      </vt:variant>
      <vt:variant>
        <vt:lpwstr>_Toc295213327</vt:lpwstr>
      </vt:variant>
      <vt:variant>
        <vt:i4>1900597</vt:i4>
      </vt:variant>
      <vt:variant>
        <vt:i4>971</vt:i4>
      </vt:variant>
      <vt:variant>
        <vt:i4>0</vt:i4>
      </vt:variant>
      <vt:variant>
        <vt:i4>5</vt:i4>
      </vt:variant>
      <vt:variant>
        <vt:lpwstr/>
      </vt:variant>
      <vt:variant>
        <vt:lpwstr>_Toc295213326</vt:lpwstr>
      </vt:variant>
      <vt:variant>
        <vt:i4>1900597</vt:i4>
      </vt:variant>
      <vt:variant>
        <vt:i4>965</vt:i4>
      </vt:variant>
      <vt:variant>
        <vt:i4>0</vt:i4>
      </vt:variant>
      <vt:variant>
        <vt:i4>5</vt:i4>
      </vt:variant>
      <vt:variant>
        <vt:lpwstr/>
      </vt:variant>
      <vt:variant>
        <vt:lpwstr>_Toc295213325</vt:lpwstr>
      </vt:variant>
      <vt:variant>
        <vt:i4>1900597</vt:i4>
      </vt:variant>
      <vt:variant>
        <vt:i4>959</vt:i4>
      </vt:variant>
      <vt:variant>
        <vt:i4>0</vt:i4>
      </vt:variant>
      <vt:variant>
        <vt:i4>5</vt:i4>
      </vt:variant>
      <vt:variant>
        <vt:lpwstr/>
      </vt:variant>
      <vt:variant>
        <vt:lpwstr>_Toc295213324</vt:lpwstr>
      </vt:variant>
      <vt:variant>
        <vt:i4>1900597</vt:i4>
      </vt:variant>
      <vt:variant>
        <vt:i4>953</vt:i4>
      </vt:variant>
      <vt:variant>
        <vt:i4>0</vt:i4>
      </vt:variant>
      <vt:variant>
        <vt:i4>5</vt:i4>
      </vt:variant>
      <vt:variant>
        <vt:lpwstr/>
      </vt:variant>
      <vt:variant>
        <vt:lpwstr>_Toc295213323</vt:lpwstr>
      </vt:variant>
      <vt:variant>
        <vt:i4>1900597</vt:i4>
      </vt:variant>
      <vt:variant>
        <vt:i4>947</vt:i4>
      </vt:variant>
      <vt:variant>
        <vt:i4>0</vt:i4>
      </vt:variant>
      <vt:variant>
        <vt:i4>5</vt:i4>
      </vt:variant>
      <vt:variant>
        <vt:lpwstr/>
      </vt:variant>
      <vt:variant>
        <vt:lpwstr>_Toc295213322</vt:lpwstr>
      </vt:variant>
      <vt:variant>
        <vt:i4>1900597</vt:i4>
      </vt:variant>
      <vt:variant>
        <vt:i4>941</vt:i4>
      </vt:variant>
      <vt:variant>
        <vt:i4>0</vt:i4>
      </vt:variant>
      <vt:variant>
        <vt:i4>5</vt:i4>
      </vt:variant>
      <vt:variant>
        <vt:lpwstr/>
      </vt:variant>
      <vt:variant>
        <vt:lpwstr>_Toc295213321</vt:lpwstr>
      </vt:variant>
      <vt:variant>
        <vt:i4>1900597</vt:i4>
      </vt:variant>
      <vt:variant>
        <vt:i4>935</vt:i4>
      </vt:variant>
      <vt:variant>
        <vt:i4>0</vt:i4>
      </vt:variant>
      <vt:variant>
        <vt:i4>5</vt:i4>
      </vt:variant>
      <vt:variant>
        <vt:lpwstr/>
      </vt:variant>
      <vt:variant>
        <vt:lpwstr>_Toc295213320</vt:lpwstr>
      </vt:variant>
      <vt:variant>
        <vt:i4>1966133</vt:i4>
      </vt:variant>
      <vt:variant>
        <vt:i4>929</vt:i4>
      </vt:variant>
      <vt:variant>
        <vt:i4>0</vt:i4>
      </vt:variant>
      <vt:variant>
        <vt:i4>5</vt:i4>
      </vt:variant>
      <vt:variant>
        <vt:lpwstr/>
      </vt:variant>
      <vt:variant>
        <vt:lpwstr>_Toc295213319</vt:lpwstr>
      </vt:variant>
      <vt:variant>
        <vt:i4>1966133</vt:i4>
      </vt:variant>
      <vt:variant>
        <vt:i4>923</vt:i4>
      </vt:variant>
      <vt:variant>
        <vt:i4>0</vt:i4>
      </vt:variant>
      <vt:variant>
        <vt:i4>5</vt:i4>
      </vt:variant>
      <vt:variant>
        <vt:lpwstr/>
      </vt:variant>
      <vt:variant>
        <vt:lpwstr>_Toc295213318</vt:lpwstr>
      </vt:variant>
      <vt:variant>
        <vt:i4>1966133</vt:i4>
      </vt:variant>
      <vt:variant>
        <vt:i4>917</vt:i4>
      </vt:variant>
      <vt:variant>
        <vt:i4>0</vt:i4>
      </vt:variant>
      <vt:variant>
        <vt:i4>5</vt:i4>
      </vt:variant>
      <vt:variant>
        <vt:lpwstr/>
      </vt:variant>
      <vt:variant>
        <vt:lpwstr>_Toc295213317</vt:lpwstr>
      </vt:variant>
      <vt:variant>
        <vt:i4>1966133</vt:i4>
      </vt:variant>
      <vt:variant>
        <vt:i4>911</vt:i4>
      </vt:variant>
      <vt:variant>
        <vt:i4>0</vt:i4>
      </vt:variant>
      <vt:variant>
        <vt:i4>5</vt:i4>
      </vt:variant>
      <vt:variant>
        <vt:lpwstr/>
      </vt:variant>
      <vt:variant>
        <vt:lpwstr>_Toc295213316</vt:lpwstr>
      </vt:variant>
      <vt:variant>
        <vt:i4>1966133</vt:i4>
      </vt:variant>
      <vt:variant>
        <vt:i4>905</vt:i4>
      </vt:variant>
      <vt:variant>
        <vt:i4>0</vt:i4>
      </vt:variant>
      <vt:variant>
        <vt:i4>5</vt:i4>
      </vt:variant>
      <vt:variant>
        <vt:lpwstr/>
      </vt:variant>
      <vt:variant>
        <vt:lpwstr>_Toc295213315</vt:lpwstr>
      </vt:variant>
      <vt:variant>
        <vt:i4>1966133</vt:i4>
      </vt:variant>
      <vt:variant>
        <vt:i4>899</vt:i4>
      </vt:variant>
      <vt:variant>
        <vt:i4>0</vt:i4>
      </vt:variant>
      <vt:variant>
        <vt:i4>5</vt:i4>
      </vt:variant>
      <vt:variant>
        <vt:lpwstr/>
      </vt:variant>
      <vt:variant>
        <vt:lpwstr>_Toc295213314</vt:lpwstr>
      </vt:variant>
      <vt:variant>
        <vt:i4>1966133</vt:i4>
      </vt:variant>
      <vt:variant>
        <vt:i4>893</vt:i4>
      </vt:variant>
      <vt:variant>
        <vt:i4>0</vt:i4>
      </vt:variant>
      <vt:variant>
        <vt:i4>5</vt:i4>
      </vt:variant>
      <vt:variant>
        <vt:lpwstr/>
      </vt:variant>
      <vt:variant>
        <vt:lpwstr>_Toc295213313</vt:lpwstr>
      </vt:variant>
      <vt:variant>
        <vt:i4>1966133</vt:i4>
      </vt:variant>
      <vt:variant>
        <vt:i4>887</vt:i4>
      </vt:variant>
      <vt:variant>
        <vt:i4>0</vt:i4>
      </vt:variant>
      <vt:variant>
        <vt:i4>5</vt:i4>
      </vt:variant>
      <vt:variant>
        <vt:lpwstr/>
      </vt:variant>
      <vt:variant>
        <vt:lpwstr>_Toc295213312</vt:lpwstr>
      </vt:variant>
      <vt:variant>
        <vt:i4>1966133</vt:i4>
      </vt:variant>
      <vt:variant>
        <vt:i4>881</vt:i4>
      </vt:variant>
      <vt:variant>
        <vt:i4>0</vt:i4>
      </vt:variant>
      <vt:variant>
        <vt:i4>5</vt:i4>
      </vt:variant>
      <vt:variant>
        <vt:lpwstr/>
      </vt:variant>
      <vt:variant>
        <vt:lpwstr>_Toc295213311</vt:lpwstr>
      </vt:variant>
      <vt:variant>
        <vt:i4>1966133</vt:i4>
      </vt:variant>
      <vt:variant>
        <vt:i4>875</vt:i4>
      </vt:variant>
      <vt:variant>
        <vt:i4>0</vt:i4>
      </vt:variant>
      <vt:variant>
        <vt:i4>5</vt:i4>
      </vt:variant>
      <vt:variant>
        <vt:lpwstr/>
      </vt:variant>
      <vt:variant>
        <vt:lpwstr>_Toc295213310</vt:lpwstr>
      </vt:variant>
      <vt:variant>
        <vt:i4>2031669</vt:i4>
      </vt:variant>
      <vt:variant>
        <vt:i4>869</vt:i4>
      </vt:variant>
      <vt:variant>
        <vt:i4>0</vt:i4>
      </vt:variant>
      <vt:variant>
        <vt:i4>5</vt:i4>
      </vt:variant>
      <vt:variant>
        <vt:lpwstr/>
      </vt:variant>
      <vt:variant>
        <vt:lpwstr>_Toc295213309</vt:lpwstr>
      </vt:variant>
      <vt:variant>
        <vt:i4>2031669</vt:i4>
      </vt:variant>
      <vt:variant>
        <vt:i4>863</vt:i4>
      </vt:variant>
      <vt:variant>
        <vt:i4>0</vt:i4>
      </vt:variant>
      <vt:variant>
        <vt:i4>5</vt:i4>
      </vt:variant>
      <vt:variant>
        <vt:lpwstr/>
      </vt:variant>
      <vt:variant>
        <vt:lpwstr>_Toc295213308</vt:lpwstr>
      </vt:variant>
      <vt:variant>
        <vt:i4>2031669</vt:i4>
      </vt:variant>
      <vt:variant>
        <vt:i4>857</vt:i4>
      </vt:variant>
      <vt:variant>
        <vt:i4>0</vt:i4>
      </vt:variant>
      <vt:variant>
        <vt:i4>5</vt:i4>
      </vt:variant>
      <vt:variant>
        <vt:lpwstr/>
      </vt:variant>
      <vt:variant>
        <vt:lpwstr>_Toc295213307</vt:lpwstr>
      </vt:variant>
      <vt:variant>
        <vt:i4>2031669</vt:i4>
      </vt:variant>
      <vt:variant>
        <vt:i4>851</vt:i4>
      </vt:variant>
      <vt:variant>
        <vt:i4>0</vt:i4>
      </vt:variant>
      <vt:variant>
        <vt:i4>5</vt:i4>
      </vt:variant>
      <vt:variant>
        <vt:lpwstr/>
      </vt:variant>
      <vt:variant>
        <vt:lpwstr>_Toc295213306</vt:lpwstr>
      </vt:variant>
      <vt:variant>
        <vt:i4>2031669</vt:i4>
      </vt:variant>
      <vt:variant>
        <vt:i4>845</vt:i4>
      </vt:variant>
      <vt:variant>
        <vt:i4>0</vt:i4>
      </vt:variant>
      <vt:variant>
        <vt:i4>5</vt:i4>
      </vt:variant>
      <vt:variant>
        <vt:lpwstr/>
      </vt:variant>
      <vt:variant>
        <vt:lpwstr>_Toc295213305</vt:lpwstr>
      </vt:variant>
      <vt:variant>
        <vt:i4>2031669</vt:i4>
      </vt:variant>
      <vt:variant>
        <vt:i4>839</vt:i4>
      </vt:variant>
      <vt:variant>
        <vt:i4>0</vt:i4>
      </vt:variant>
      <vt:variant>
        <vt:i4>5</vt:i4>
      </vt:variant>
      <vt:variant>
        <vt:lpwstr/>
      </vt:variant>
      <vt:variant>
        <vt:lpwstr>_Toc295213304</vt:lpwstr>
      </vt:variant>
      <vt:variant>
        <vt:i4>2031669</vt:i4>
      </vt:variant>
      <vt:variant>
        <vt:i4>833</vt:i4>
      </vt:variant>
      <vt:variant>
        <vt:i4>0</vt:i4>
      </vt:variant>
      <vt:variant>
        <vt:i4>5</vt:i4>
      </vt:variant>
      <vt:variant>
        <vt:lpwstr/>
      </vt:variant>
      <vt:variant>
        <vt:lpwstr>_Toc295213303</vt:lpwstr>
      </vt:variant>
      <vt:variant>
        <vt:i4>2031669</vt:i4>
      </vt:variant>
      <vt:variant>
        <vt:i4>827</vt:i4>
      </vt:variant>
      <vt:variant>
        <vt:i4>0</vt:i4>
      </vt:variant>
      <vt:variant>
        <vt:i4>5</vt:i4>
      </vt:variant>
      <vt:variant>
        <vt:lpwstr/>
      </vt:variant>
      <vt:variant>
        <vt:lpwstr>_Toc295213302</vt:lpwstr>
      </vt:variant>
      <vt:variant>
        <vt:i4>2031669</vt:i4>
      </vt:variant>
      <vt:variant>
        <vt:i4>821</vt:i4>
      </vt:variant>
      <vt:variant>
        <vt:i4>0</vt:i4>
      </vt:variant>
      <vt:variant>
        <vt:i4>5</vt:i4>
      </vt:variant>
      <vt:variant>
        <vt:lpwstr/>
      </vt:variant>
      <vt:variant>
        <vt:lpwstr>_Toc295213301</vt:lpwstr>
      </vt:variant>
      <vt:variant>
        <vt:i4>2031669</vt:i4>
      </vt:variant>
      <vt:variant>
        <vt:i4>815</vt:i4>
      </vt:variant>
      <vt:variant>
        <vt:i4>0</vt:i4>
      </vt:variant>
      <vt:variant>
        <vt:i4>5</vt:i4>
      </vt:variant>
      <vt:variant>
        <vt:lpwstr/>
      </vt:variant>
      <vt:variant>
        <vt:lpwstr>_Toc295213300</vt:lpwstr>
      </vt:variant>
      <vt:variant>
        <vt:i4>1441844</vt:i4>
      </vt:variant>
      <vt:variant>
        <vt:i4>809</vt:i4>
      </vt:variant>
      <vt:variant>
        <vt:i4>0</vt:i4>
      </vt:variant>
      <vt:variant>
        <vt:i4>5</vt:i4>
      </vt:variant>
      <vt:variant>
        <vt:lpwstr/>
      </vt:variant>
      <vt:variant>
        <vt:lpwstr>_Toc295213299</vt:lpwstr>
      </vt:variant>
      <vt:variant>
        <vt:i4>1769526</vt:i4>
      </vt:variant>
      <vt:variant>
        <vt:i4>800</vt:i4>
      </vt:variant>
      <vt:variant>
        <vt:i4>0</vt:i4>
      </vt:variant>
      <vt:variant>
        <vt:i4>5</vt:i4>
      </vt:variant>
      <vt:variant>
        <vt:lpwstr/>
      </vt:variant>
      <vt:variant>
        <vt:lpwstr>_Toc295213049</vt:lpwstr>
      </vt:variant>
      <vt:variant>
        <vt:i4>1769526</vt:i4>
      </vt:variant>
      <vt:variant>
        <vt:i4>794</vt:i4>
      </vt:variant>
      <vt:variant>
        <vt:i4>0</vt:i4>
      </vt:variant>
      <vt:variant>
        <vt:i4>5</vt:i4>
      </vt:variant>
      <vt:variant>
        <vt:lpwstr/>
      </vt:variant>
      <vt:variant>
        <vt:lpwstr>_Toc295213048</vt:lpwstr>
      </vt:variant>
      <vt:variant>
        <vt:i4>1769526</vt:i4>
      </vt:variant>
      <vt:variant>
        <vt:i4>788</vt:i4>
      </vt:variant>
      <vt:variant>
        <vt:i4>0</vt:i4>
      </vt:variant>
      <vt:variant>
        <vt:i4>5</vt:i4>
      </vt:variant>
      <vt:variant>
        <vt:lpwstr/>
      </vt:variant>
      <vt:variant>
        <vt:lpwstr>_Toc295213047</vt:lpwstr>
      </vt:variant>
      <vt:variant>
        <vt:i4>1769526</vt:i4>
      </vt:variant>
      <vt:variant>
        <vt:i4>782</vt:i4>
      </vt:variant>
      <vt:variant>
        <vt:i4>0</vt:i4>
      </vt:variant>
      <vt:variant>
        <vt:i4>5</vt:i4>
      </vt:variant>
      <vt:variant>
        <vt:lpwstr/>
      </vt:variant>
      <vt:variant>
        <vt:lpwstr>_Toc295213046</vt:lpwstr>
      </vt:variant>
      <vt:variant>
        <vt:i4>1769526</vt:i4>
      </vt:variant>
      <vt:variant>
        <vt:i4>776</vt:i4>
      </vt:variant>
      <vt:variant>
        <vt:i4>0</vt:i4>
      </vt:variant>
      <vt:variant>
        <vt:i4>5</vt:i4>
      </vt:variant>
      <vt:variant>
        <vt:lpwstr/>
      </vt:variant>
      <vt:variant>
        <vt:lpwstr>_Toc295213045</vt:lpwstr>
      </vt:variant>
      <vt:variant>
        <vt:i4>1769526</vt:i4>
      </vt:variant>
      <vt:variant>
        <vt:i4>770</vt:i4>
      </vt:variant>
      <vt:variant>
        <vt:i4>0</vt:i4>
      </vt:variant>
      <vt:variant>
        <vt:i4>5</vt:i4>
      </vt:variant>
      <vt:variant>
        <vt:lpwstr/>
      </vt:variant>
      <vt:variant>
        <vt:lpwstr>_Toc295213044</vt:lpwstr>
      </vt:variant>
      <vt:variant>
        <vt:i4>1769526</vt:i4>
      </vt:variant>
      <vt:variant>
        <vt:i4>764</vt:i4>
      </vt:variant>
      <vt:variant>
        <vt:i4>0</vt:i4>
      </vt:variant>
      <vt:variant>
        <vt:i4>5</vt:i4>
      </vt:variant>
      <vt:variant>
        <vt:lpwstr/>
      </vt:variant>
      <vt:variant>
        <vt:lpwstr>_Toc295213043</vt:lpwstr>
      </vt:variant>
      <vt:variant>
        <vt:i4>1769526</vt:i4>
      </vt:variant>
      <vt:variant>
        <vt:i4>758</vt:i4>
      </vt:variant>
      <vt:variant>
        <vt:i4>0</vt:i4>
      </vt:variant>
      <vt:variant>
        <vt:i4>5</vt:i4>
      </vt:variant>
      <vt:variant>
        <vt:lpwstr/>
      </vt:variant>
      <vt:variant>
        <vt:lpwstr>_Toc295213042</vt:lpwstr>
      </vt:variant>
      <vt:variant>
        <vt:i4>1769526</vt:i4>
      </vt:variant>
      <vt:variant>
        <vt:i4>752</vt:i4>
      </vt:variant>
      <vt:variant>
        <vt:i4>0</vt:i4>
      </vt:variant>
      <vt:variant>
        <vt:i4>5</vt:i4>
      </vt:variant>
      <vt:variant>
        <vt:lpwstr/>
      </vt:variant>
      <vt:variant>
        <vt:lpwstr>_Toc295213041</vt:lpwstr>
      </vt:variant>
      <vt:variant>
        <vt:i4>1769526</vt:i4>
      </vt:variant>
      <vt:variant>
        <vt:i4>746</vt:i4>
      </vt:variant>
      <vt:variant>
        <vt:i4>0</vt:i4>
      </vt:variant>
      <vt:variant>
        <vt:i4>5</vt:i4>
      </vt:variant>
      <vt:variant>
        <vt:lpwstr/>
      </vt:variant>
      <vt:variant>
        <vt:lpwstr>_Toc295213040</vt:lpwstr>
      </vt:variant>
      <vt:variant>
        <vt:i4>1835062</vt:i4>
      </vt:variant>
      <vt:variant>
        <vt:i4>740</vt:i4>
      </vt:variant>
      <vt:variant>
        <vt:i4>0</vt:i4>
      </vt:variant>
      <vt:variant>
        <vt:i4>5</vt:i4>
      </vt:variant>
      <vt:variant>
        <vt:lpwstr/>
      </vt:variant>
      <vt:variant>
        <vt:lpwstr>_Toc295213039</vt:lpwstr>
      </vt:variant>
      <vt:variant>
        <vt:i4>1835062</vt:i4>
      </vt:variant>
      <vt:variant>
        <vt:i4>734</vt:i4>
      </vt:variant>
      <vt:variant>
        <vt:i4>0</vt:i4>
      </vt:variant>
      <vt:variant>
        <vt:i4>5</vt:i4>
      </vt:variant>
      <vt:variant>
        <vt:lpwstr/>
      </vt:variant>
      <vt:variant>
        <vt:lpwstr>_Toc295213038</vt:lpwstr>
      </vt:variant>
      <vt:variant>
        <vt:i4>1835062</vt:i4>
      </vt:variant>
      <vt:variant>
        <vt:i4>728</vt:i4>
      </vt:variant>
      <vt:variant>
        <vt:i4>0</vt:i4>
      </vt:variant>
      <vt:variant>
        <vt:i4>5</vt:i4>
      </vt:variant>
      <vt:variant>
        <vt:lpwstr/>
      </vt:variant>
      <vt:variant>
        <vt:lpwstr>_Toc295213037</vt:lpwstr>
      </vt:variant>
      <vt:variant>
        <vt:i4>1835062</vt:i4>
      </vt:variant>
      <vt:variant>
        <vt:i4>722</vt:i4>
      </vt:variant>
      <vt:variant>
        <vt:i4>0</vt:i4>
      </vt:variant>
      <vt:variant>
        <vt:i4>5</vt:i4>
      </vt:variant>
      <vt:variant>
        <vt:lpwstr/>
      </vt:variant>
      <vt:variant>
        <vt:lpwstr>_Toc295213036</vt:lpwstr>
      </vt:variant>
      <vt:variant>
        <vt:i4>1835062</vt:i4>
      </vt:variant>
      <vt:variant>
        <vt:i4>716</vt:i4>
      </vt:variant>
      <vt:variant>
        <vt:i4>0</vt:i4>
      </vt:variant>
      <vt:variant>
        <vt:i4>5</vt:i4>
      </vt:variant>
      <vt:variant>
        <vt:lpwstr/>
      </vt:variant>
      <vt:variant>
        <vt:lpwstr>_Toc295213035</vt:lpwstr>
      </vt:variant>
      <vt:variant>
        <vt:i4>1835062</vt:i4>
      </vt:variant>
      <vt:variant>
        <vt:i4>710</vt:i4>
      </vt:variant>
      <vt:variant>
        <vt:i4>0</vt:i4>
      </vt:variant>
      <vt:variant>
        <vt:i4>5</vt:i4>
      </vt:variant>
      <vt:variant>
        <vt:lpwstr/>
      </vt:variant>
      <vt:variant>
        <vt:lpwstr>_Toc295213034</vt:lpwstr>
      </vt:variant>
      <vt:variant>
        <vt:i4>1835062</vt:i4>
      </vt:variant>
      <vt:variant>
        <vt:i4>704</vt:i4>
      </vt:variant>
      <vt:variant>
        <vt:i4>0</vt:i4>
      </vt:variant>
      <vt:variant>
        <vt:i4>5</vt:i4>
      </vt:variant>
      <vt:variant>
        <vt:lpwstr/>
      </vt:variant>
      <vt:variant>
        <vt:lpwstr>_Toc295213033</vt:lpwstr>
      </vt:variant>
      <vt:variant>
        <vt:i4>1835062</vt:i4>
      </vt:variant>
      <vt:variant>
        <vt:i4>698</vt:i4>
      </vt:variant>
      <vt:variant>
        <vt:i4>0</vt:i4>
      </vt:variant>
      <vt:variant>
        <vt:i4>5</vt:i4>
      </vt:variant>
      <vt:variant>
        <vt:lpwstr/>
      </vt:variant>
      <vt:variant>
        <vt:lpwstr>_Toc295213032</vt:lpwstr>
      </vt:variant>
      <vt:variant>
        <vt:i4>1835062</vt:i4>
      </vt:variant>
      <vt:variant>
        <vt:i4>692</vt:i4>
      </vt:variant>
      <vt:variant>
        <vt:i4>0</vt:i4>
      </vt:variant>
      <vt:variant>
        <vt:i4>5</vt:i4>
      </vt:variant>
      <vt:variant>
        <vt:lpwstr/>
      </vt:variant>
      <vt:variant>
        <vt:lpwstr>_Toc295213031</vt:lpwstr>
      </vt:variant>
      <vt:variant>
        <vt:i4>1835062</vt:i4>
      </vt:variant>
      <vt:variant>
        <vt:i4>686</vt:i4>
      </vt:variant>
      <vt:variant>
        <vt:i4>0</vt:i4>
      </vt:variant>
      <vt:variant>
        <vt:i4>5</vt:i4>
      </vt:variant>
      <vt:variant>
        <vt:lpwstr/>
      </vt:variant>
      <vt:variant>
        <vt:lpwstr>_Toc295213030</vt:lpwstr>
      </vt:variant>
      <vt:variant>
        <vt:i4>1900598</vt:i4>
      </vt:variant>
      <vt:variant>
        <vt:i4>680</vt:i4>
      </vt:variant>
      <vt:variant>
        <vt:i4>0</vt:i4>
      </vt:variant>
      <vt:variant>
        <vt:i4>5</vt:i4>
      </vt:variant>
      <vt:variant>
        <vt:lpwstr/>
      </vt:variant>
      <vt:variant>
        <vt:lpwstr>_Toc295213029</vt:lpwstr>
      </vt:variant>
      <vt:variant>
        <vt:i4>1900598</vt:i4>
      </vt:variant>
      <vt:variant>
        <vt:i4>674</vt:i4>
      </vt:variant>
      <vt:variant>
        <vt:i4>0</vt:i4>
      </vt:variant>
      <vt:variant>
        <vt:i4>5</vt:i4>
      </vt:variant>
      <vt:variant>
        <vt:lpwstr/>
      </vt:variant>
      <vt:variant>
        <vt:lpwstr>_Toc295213028</vt:lpwstr>
      </vt:variant>
      <vt:variant>
        <vt:i4>1900598</vt:i4>
      </vt:variant>
      <vt:variant>
        <vt:i4>668</vt:i4>
      </vt:variant>
      <vt:variant>
        <vt:i4>0</vt:i4>
      </vt:variant>
      <vt:variant>
        <vt:i4>5</vt:i4>
      </vt:variant>
      <vt:variant>
        <vt:lpwstr/>
      </vt:variant>
      <vt:variant>
        <vt:lpwstr>_Toc295213027</vt:lpwstr>
      </vt:variant>
      <vt:variant>
        <vt:i4>1900598</vt:i4>
      </vt:variant>
      <vt:variant>
        <vt:i4>662</vt:i4>
      </vt:variant>
      <vt:variant>
        <vt:i4>0</vt:i4>
      </vt:variant>
      <vt:variant>
        <vt:i4>5</vt:i4>
      </vt:variant>
      <vt:variant>
        <vt:lpwstr/>
      </vt:variant>
      <vt:variant>
        <vt:lpwstr>_Toc295213026</vt:lpwstr>
      </vt:variant>
      <vt:variant>
        <vt:i4>1900598</vt:i4>
      </vt:variant>
      <vt:variant>
        <vt:i4>656</vt:i4>
      </vt:variant>
      <vt:variant>
        <vt:i4>0</vt:i4>
      </vt:variant>
      <vt:variant>
        <vt:i4>5</vt:i4>
      </vt:variant>
      <vt:variant>
        <vt:lpwstr/>
      </vt:variant>
      <vt:variant>
        <vt:lpwstr>_Toc295213025</vt:lpwstr>
      </vt:variant>
      <vt:variant>
        <vt:i4>1900598</vt:i4>
      </vt:variant>
      <vt:variant>
        <vt:i4>650</vt:i4>
      </vt:variant>
      <vt:variant>
        <vt:i4>0</vt:i4>
      </vt:variant>
      <vt:variant>
        <vt:i4>5</vt:i4>
      </vt:variant>
      <vt:variant>
        <vt:lpwstr/>
      </vt:variant>
      <vt:variant>
        <vt:lpwstr>_Toc295213024</vt:lpwstr>
      </vt:variant>
      <vt:variant>
        <vt:i4>1900598</vt:i4>
      </vt:variant>
      <vt:variant>
        <vt:i4>644</vt:i4>
      </vt:variant>
      <vt:variant>
        <vt:i4>0</vt:i4>
      </vt:variant>
      <vt:variant>
        <vt:i4>5</vt:i4>
      </vt:variant>
      <vt:variant>
        <vt:lpwstr/>
      </vt:variant>
      <vt:variant>
        <vt:lpwstr>_Toc295213023</vt:lpwstr>
      </vt:variant>
      <vt:variant>
        <vt:i4>1900598</vt:i4>
      </vt:variant>
      <vt:variant>
        <vt:i4>638</vt:i4>
      </vt:variant>
      <vt:variant>
        <vt:i4>0</vt:i4>
      </vt:variant>
      <vt:variant>
        <vt:i4>5</vt:i4>
      </vt:variant>
      <vt:variant>
        <vt:lpwstr/>
      </vt:variant>
      <vt:variant>
        <vt:lpwstr>_Toc295213022</vt:lpwstr>
      </vt:variant>
      <vt:variant>
        <vt:i4>1900598</vt:i4>
      </vt:variant>
      <vt:variant>
        <vt:i4>632</vt:i4>
      </vt:variant>
      <vt:variant>
        <vt:i4>0</vt:i4>
      </vt:variant>
      <vt:variant>
        <vt:i4>5</vt:i4>
      </vt:variant>
      <vt:variant>
        <vt:lpwstr/>
      </vt:variant>
      <vt:variant>
        <vt:lpwstr>_Toc295213021</vt:lpwstr>
      </vt:variant>
      <vt:variant>
        <vt:i4>1900598</vt:i4>
      </vt:variant>
      <vt:variant>
        <vt:i4>626</vt:i4>
      </vt:variant>
      <vt:variant>
        <vt:i4>0</vt:i4>
      </vt:variant>
      <vt:variant>
        <vt:i4>5</vt:i4>
      </vt:variant>
      <vt:variant>
        <vt:lpwstr/>
      </vt:variant>
      <vt:variant>
        <vt:lpwstr>_Toc295213020</vt:lpwstr>
      </vt:variant>
      <vt:variant>
        <vt:i4>1966134</vt:i4>
      </vt:variant>
      <vt:variant>
        <vt:i4>620</vt:i4>
      </vt:variant>
      <vt:variant>
        <vt:i4>0</vt:i4>
      </vt:variant>
      <vt:variant>
        <vt:i4>5</vt:i4>
      </vt:variant>
      <vt:variant>
        <vt:lpwstr/>
      </vt:variant>
      <vt:variant>
        <vt:lpwstr>_Toc295213019</vt:lpwstr>
      </vt:variant>
      <vt:variant>
        <vt:i4>1966134</vt:i4>
      </vt:variant>
      <vt:variant>
        <vt:i4>614</vt:i4>
      </vt:variant>
      <vt:variant>
        <vt:i4>0</vt:i4>
      </vt:variant>
      <vt:variant>
        <vt:i4>5</vt:i4>
      </vt:variant>
      <vt:variant>
        <vt:lpwstr/>
      </vt:variant>
      <vt:variant>
        <vt:lpwstr>_Toc295213018</vt:lpwstr>
      </vt:variant>
      <vt:variant>
        <vt:i4>1966134</vt:i4>
      </vt:variant>
      <vt:variant>
        <vt:i4>608</vt:i4>
      </vt:variant>
      <vt:variant>
        <vt:i4>0</vt:i4>
      </vt:variant>
      <vt:variant>
        <vt:i4>5</vt:i4>
      </vt:variant>
      <vt:variant>
        <vt:lpwstr/>
      </vt:variant>
      <vt:variant>
        <vt:lpwstr>_Toc295213017</vt:lpwstr>
      </vt:variant>
      <vt:variant>
        <vt:i4>1966134</vt:i4>
      </vt:variant>
      <vt:variant>
        <vt:i4>602</vt:i4>
      </vt:variant>
      <vt:variant>
        <vt:i4>0</vt:i4>
      </vt:variant>
      <vt:variant>
        <vt:i4>5</vt:i4>
      </vt:variant>
      <vt:variant>
        <vt:lpwstr/>
      </vt:variant>
      <vt:variant>
        <vt:lpwstr>_Toc295213016</vt:lpwstr>
      </vt:variant>
      <vt:variant>
        <vt:i4>1966134</vt:i4>
      </vt:variant>
      <vt:variant>
        <vt:i4>596</vt:i4>
      </vt:variant>
      <vt:variant>
        <vt:i4>0</vt:i4>
      </vt:variant>
      <vt:variant>
        <vt:i4>5</vt:i4>
      </vt:variant>
      <vt:variant>
        <vt:lpwstr/>
      </vt:variant>
      <vt:variant>
        <vt:lpwstr>_Toc295213015</vt:lpwstr>
      </vt:variant>
      <vt:variant>
        <vt:i4>1966134</vt:i4>
      </vt:variant>
      <vt:variant>
        <vt:i4>590</vt:i4>
      </vt:variant>
      <vt:variant>
        <vt:i4>0</vt:i4>
      </vt:variant>
      <vt:variant>
        <vt:i4>5</vt:i4>
      </vt:variant>
      <vt:variant>
        <vt:lpwstr/>
      </vt:variant>
      <vt:variant>
        <vt:lpwstr>_Toc295213014</vt:lpwstr>
      </vt:variant>
      <vt:variant>
        <vt:i4>1966134</vt:i4>
      </vt:variant>
      <vt:variant>
        <vt:i4>584</vt:i4>
      </vt:variant>
      <vt:variant>
        <vt:i4>0</vt:i4>
      </vt:variant>
      <vt:variant>
        <vt:i4>5</vt:i4>
      </vt:variant>
      <vt:variant>
        <vt:lpwstr/>
      </vt:variant>
      <vt:variant>
        <vt:lpwstr>_Toc295213013</vt:lpwstr>
      </vt:variant>
      <vt:variant>
        <vt:i4>1966134</vt:i4>
      </vt:variant>
      <vt:variant>
        <vt:i4>578</vt:i4>
      </vt:variant>
      <vt:variant>
        <vt:i4>0</vt:i4>
      </vt:variant>
      <vt:variant>
        <vt:i4>5</vt:i4>
      </vt:variant>
      <vt:variant>
        <vt:lpwstr/>
      </vt:variant>
      <vt:variant>
        <vt:lpwstr>_Toc295213012</vt:lpwstr>
      </vt:variant>
      <vt:variant>
        <vt:i4>1966134</vt:i4>
      </vt:variant>
      <vt:variant>
        <vt:i4>572</vt:i4>
      </vt:variant>
      <vt:variant>
        <vt:i4>0</vt:i4>
      </vt:variant>
      <vt:variant>
        <vt:i4>5</vt:i4>
      </vt:variant>
      <vt:variant>
        <vt:lpwstr/>
      </vt:variant>
      <vt:variant>
        <vt:lpwstr>_Toc295213011</vt:lpwstr>
      </vt:variant>
      <vt:variant>
        <vt:i4>1966134</vt:i4>
      </vt:variant>
      <vt:variant>
        <vt:i4>566</vt:i4>
      </vt:variant>
      <vt:variant>
        <vt:i4>0</vt:i4>
      </vt:variant>
      <vt:variant>
        <vt:i4>5</vt:i4>
      </vt:variant>
      <vt:variant>
        <vt:lpwstr/>
      </vt:variant>
      <vt:variant>
        <vt:lpwstr>_Toc295213010</vt:lpwstr>
      </vt:variant>
      <vt:variant>
        <vt:i4>2031670</vt:i4>
      </vt:variant>
      <vt:variant>
        <vt:i4>560</vt:i4>
      </vt:variant>
      <vt:variant>
        <vt:i4>0</vt:i4>
      </vt:variant>
      <vt:variant>
        <vt:i4>5</vt:i4>
      </vt:variant>
      <vt:variant>
        <vt:lpwstr/>
      </vt:variant>
      <vt:variant>
        <vt:lpwstr>_Toc295213009</vt:lpwstr>
      </vt:variant>
      <vt:variant>
        <vt:i4>2031670</vt:i4>
      </vt:variant>
      <vt:variant>
        <vt:i4>554</vt:i4>
      </vt:variant>
      <vt:variant>
        <vt:i4>0</vt:i4>
      </vt:variant>
      <vt:variant>
        <vt:i4>5</vt:i4>
      </vt:variant>
      <vt:variant>
        <vt:lpwstr/>
      </vt:variant>
      <vt:variant>
        <vt:lpwstr>_Toc295213008</vt:lpwstr>
      </vt:variant>
      <vt:variant>
        <vt:i4>2031670</vt:i4>
      </vt:variant>
      <vt:variant>
        <vt:i4>548</vt:i4>
      </vt:variant>
      <vt:variant>
        <vt:i4>0</vt:i4>
      </vt:variant>
      <vt:variant>
        <vt:i4>5</vt:i4>
      </vt:variant>
      <vt:variant>
        <vt:lpwstr/>
      </vt:variant>
      <vt:variant>
        <vt:lpwstr>_Toc295213007</vt:lpwstr>
      </vt:variant>
      <vt:variant>
        <vt:i4>2031670</vt:i4>
      </vt:variant>
      <vt:variant>
        <vt:i4>542</vt:i4>
      </vt:variant>
      <vt:variant>
        <vt:i4>0</vt:i4>
      </vt:variant>
      <vt:variant>
        <vt:i4>5</vt:i4>
      </vt:variant>
      <vt:variant>
        <vt:lpwstr/>
      </vt:variant>
      <vt:variant>
        <vt:lpwstr>_Toc295213006</vt:lpwstr>
      </vt:variant>
      <vt:variant>
        <vt:i4>2031670</vt:i4>
      </vt:variant>
      <vt:variant>
        <vt:i4>536</vt:i4>
      </vt:variant>
      <vt:variant>
        <vt:i4>0</vt:i4>
      </vt:variant>
      <vt:variant>
        <vt:i4>5</vt:i4>
      </vt:variant>
      <vt:variant>
        <vt:lpwstr/>
      </vt:variant>
      <vt:variant>
        <vt:lpwstr>_Toc295213005</vt:lpwstr>
      </vt:variant>
      <vt:variant>
        <vt:i4>2031670</vt:i4>
      </vt:variant>
      <vt:variant>
        <vt:i4>530</vt:i4>
      </vt:variant>
      <vt:variant>
        <vt:i4>0</vt:i4>
      </vt:variant>
      <vt:variant>
        <vt:i4>5</vt:i4>
      </vt:variant>
      <vt:variant>
        <vt:lpwstr/>
      </vt:variant>
      <vt:variant>
        <vt:lpwstr>_Toc295213004</vt:lpwstr>
      </vt:variant>
      <vt:variant>
        <vt:i4>2031670</vt:i4>
      </vt:variant>
      <vt:variant>
        <vt:i4>524</vt:i4>
      </vt:variant>
      <vt:variant>
        <vt:i4>0</vt:i4>
      </vt:variant>
      <vt:variant>
        <vt:i4>5</vt:i4>
      </vt:variant>
      <vt:variant>
        <vt:lpwstr/>
      </vt:variant>
      <vt:variant>
        <vt:lpwstr>_Toc295213003</vt:lpwstr>
      </vt:variant>
      <vt:variant>
        <vt:i4>2031670</vt:i4>
      </vt:variant>
      <vt:variant>
        <vt:i4>518</vt:i4>
      </vt:variant>
      <vt:variant>
        <vt:i4>0</vt:i4>
      </vt:variant>
      <vt:variant>
        <vt:i4>5</vt:i4>
      </vt:variant>
      <vt:variant>
        <vt:lpwstr/>
      </vt:variant>
      <vt:variant>
        <vt:lpwstr>_Toc295213002</vt:lpwstr>
      </vt:variant>
      <vt:variant>
        <vt:i4>2031670</vt:i4>
      </vt:variant>
      <vt:variant>
        <vt:i4>512</vt:i4>
      </vt:variant>
      <vt:variant>
        <vt:i4>0</vt:i4>
      </vt:variant>
      <vt:variant>
        <vt:i4>5</vt:i4>
      </vt:variant>
      <vt:variant>
        <vt:lpwstr/>
      </vt:variant>
      <vt:variant>
        <vt:lpwstr>_Toc295213001</vt:lpwstr>
      </vt:variant>
      <vt:variant>
        <vt:i4>2031670</vt:i4>
      </vt:variant>
      <vt:variant>
        <vt:i4>506</vt:i4>
      </vt:variant>
      <vt:variant>
        <vt:i4>0</vt:i4>
      </vt:variant>
      <vt:variant>
        <vt:i4>5</vt:i4>
      </vt:variant>
      <vt:variant>
        <vt:lpwstr/>
      </vt:variant>
      <vt:variant>
        <vt:lpwstr>_Toc295213000</vt:lpwstr>
      </vt:variant>
      <vt:variant>
        <vt:i4>1507391</vt:i4>
      </vt:variant>
      <vt:variant>
        <vt:i4>500</vt:i4>
      </vt:variant>
      <vt:variant>
        <vt:i4>0</vt:i4>
      </vt:variant>
      <vt:variant>
        <vt:i4>5</vt:i4>
      </vt:variant>
      <vt:variant>
        <vt:lpwstr/>
      </vt:variant>
      <vt:variant>
        <vt:lpwstr>_Toc295212999</vt:lpwstr>
      </vt:variant>
      <vt:variant>
        <vt:i4>1507391</vt:i4>
      </vt:variant>
      <vt:variant>
        <vt:i4>494</vt:i4>
      </vt:variant>
      <vt:variant>
        <vt:i4>0</vt:i4>
      </vt:variant>
      <vt:variant>
        <vt:i4>5</vt:i4>
      </vt:variant>
      <vt:variant>
        <vt:lpwstr/>
      </vt:variant>
      <vt:variant>
        <vt:lpwstr>_Toc295212998</vt:lpwstr>
      </vt:variant>
      <vt:variant>
        <vt:i4>1507391</vt:i4>
      </vt:variant>
      <vt:variant>
        <vt:i4>488</vt:i4>
      </vt:variant>
      <vt:variant>
        <vt:i4>0</vt:i4>
      </vt:variant>
      <vt:variant>
        <vt:i4>5</vt:i4>
      </vt:variant>
      <vt:variant>
        <vt:lpwstr/>
      </vt:variant>
      <vt:variant>
        <vt:lpwstr>_Toc295212997</vt:lpwstr>
      </vt:variant>
      <vt:variant>
        <vt:i4>1507391</vt:i4>
      </vt:variant>
      <vt:variant>
        <vt:i4>482</vt:i4>
      </vt:variant>
      <vt:variant>
        <vt:i4>0</vt:i4>
      </vt:variant>
      <vt:variant>
        <vt:i4>5</vt:i4>
      </vt:variant>
      <vt:variant>
        <vt:lpwstr/>
      </vt:variant>
      <vt:variant>
        <vt:lpwstr>_Toc295212996</vt:lpwstr>
      </vt:variant>
      <vt:variant>
        <vt:i4>1507391</vt:i4>
      </vt:variant>
      <vt:variant>
        <vt:i4>476</vt:i4>
      </vt:variant>
      <vt:variant>
        <vt:i4>0</vt:i4>
      </vt:variant>
      <vt:variant>
        <vt:i4>5</vt:i4>
      </vt:variant>
      <vt:variant>
        <vt:lpwstr/>
      </vt:variant>
      <vt:variant>
        <vt:lpwstr>_Toc295212995</vt:lpwstr>
      </vt:variant>
      <vt:variant>
        <vt:i4>1507391</vt:i4>
      </vt:variant>
      <vt:variant>
        <vt:i4>470</vt:i4>
      </vt:variant>
      <vt:variant>
        <vt:i4>0</vt:i4>
      </vt:variant>
      <vt:variant>
        <vt:i4>5</vt:i4>
      </vt:variant>
      <vt:variant>
        <vt:lpwstr/>
      </vt:variant>
      <vt:variant>
        <vt:lpwstr>_Toc295212994</vt:lpwstr>
      </vt:variant>
      <vt:variant>
        <vt:i4>1507391</vt:i4>
      </vt:variant>
      <vt:variant>
        <vt:i4>464</vt:i4>
      </vt:variant>
      <vt:variant>
        <vt:i4>0</vt:i4>
      </vt:variant>
      <vt:variant>
        <vt:i4>5</vt:i4>
      </vt:variant>
      <vt:variant>
        <vt:lpwstr/>
      </vt:variant>
      <vt:variant>
        <vt:lpwstr>_Toc295212993</vt:lpwstr>
      </vt:variant>
      <vt:variant>
        <vt:i4>1507391</vt:i4>
      </vt:variant>
      <vt:variant>
        <vt:i4>458</vt:i4>
      </vt:variant>
      <vt:variant>
        <vt:i4>0</vt:i4>
      </vt:variant>
      <vt:variant>
        <vt:i4>5</vt:i4>
      </vt:variant>
      <vt:variant>
        <vt:lpwstr/>
      </vt:variant>
      <vt:variant>
        <vt:lpwstr>_Toc295212992</vt:lpwstr>
      </vt:variant>
      <vt:variant>
        <vt:i4>1507391</vt:i4>
      </vt:variant>
      <vt:variant>
        <vt:i4>452</vt:i4>
      </vt:variant>
      <vt:variant>
        <vt:i4>0</vt:i4>
      </vt:variant>
      <vt:variant>
        <vt:i4>5</vt:i4>
      </vt:variant>
      <vt:variant>
        <vt:lpwstr/>
      </vt:variant>
      <vt:variant>
        <vt:lpwstr>_Toc295212991</vt:lpwstr>
      </vt:variant>
      <vt:variant>
        <vt:i4>1507391</vt:i4>
      </vt:variant>
      <vt:variant>
        <vt:i4>446</vt:i4>
      </vt:variant>
      <vt:variant>
        <vt:i4>0</vt:i4>
      </vt:variant>
      <vt:variant>
        <vt:i4>5</vt:i4>
      </vt:variant>
      <vt:variant>
        <vt:lpwstr/>
      </vt:variant>
      <vt:variant>
        <vt:lpwstr>_Toc295212990</vt:lpwstr>
      </vt:variant>
      <vt:variant>
        <vt:i4>1441855</vt:i4>
      </vt:variant>
      <vt:variant>
        <vt:i4>440</vt:i4>
      </vt:variant>
      <vt:variant>
        <vt:i4>0</vt:i4>
      </vt:variant>
      <vt:variant>
        <vt:i4>5</vt:i4>
      </vt:variant>
      <vt:variant>
        <vt:lpwstr/>
      </vt:variant>
      <vt:variant>
        <vt:lpwstr>_Toc295212989</vt:lpwstr>
      </vt:variant>
      <vt:variant>
        <vt:i4>1441855</vt:i4>
      </vt:variant>
      <vt:variant>
        <vt:i4>434</vt:i4>
      </vt:variant>
      <vt:variant>
        <vt:i4>0</vt:i4>
      </vt:variant>
      <vt:variant>
        <vt:i4>5</vt:i4>
      </vt:variant>
      <vt:variant>
        <vt:lpwstr/>
      </vt:variant>
      <vt:variant>
        <vt:lpwstr>_Toc295212988</vt:lpwstr>
      </vt:variant>
      <vt:variant>
        <vt:i4>1441855</vt:i4>
      </vt:variant>
      <vt:variant>
        <vt:i4>428</vt:i4>
      </vt:variant>
      <vt:variant>
        <vt:i4>0</vt:i4>
      </vt:variant>
      <vt:variant>
        <vt:i4>5</vt:i4>
      </vt:variant>
      <vt:variant>
        <vt:lpwstr/>
      </vt:variant>
      <vt:variant>
        <vt:lpwstr>_Toc295212987</vt:lpwstr>
      </vt:variant>
      <vt:variant>
        <vt:i4>1441855</vt:i4>
      </vt:variant>
      <vt:variant>
        <vt:i4>422</vt:i4>
      </vt:variant>
      <vt:variant>
        <vt:i4>0</vt:i4>
      </vt:variant>
      <vt:variant>
        <vt:i4>5</vt:i4>
      </vt:variant>
      <vt:variant>
        <vt:lpwstr/>
      </vt:variant>
      <vt:variant>
        <vt:lpwstr>_Toc295212986</vt:lpwstr>
      </vt:variant>
      <vt:variant>
        <vt:i4>1441855</vt:i4>
      </vt:variant>
      <vt:variant>
        <vt:i4>416</vt:i4>
      </vt:variant>
      <vt:variant>
        <vt:i4>0</vt:i4>
      </vt:variant>
      <vt:variant>
        <vt:i4>5</vt:i4>
      </vt:variant>
      <vt:variant>
        <vt:lpwstr/>
      </vt:variant>
      <vt:variant>
        <vt:lpwstr>_Toc295212985</vt:lpwstr>
      </vt:variant>
      <vt:variant>
        <vt:i4>1441855</vt:i4>
      </vt:variant>
      <vt:variant>
        <vt:i4>410</vt:i4>
      </vt:variant>
      <vt:variant>
        <vt:i4>0</vt:i4>
      </vt:variant>
      <vt:variant>
        <vt:i4>5</vt:i4>
      </vt:variant>
      <vt:variant>
        <vt:lpwstr/>
      </vt:variant>
      <vt:variant>
        <vt:lpwstr>_Toc295212984</vt:lpwstr>
      </vt:variant>
      <vt:variant>
        <vt:i4>1441855</vt:i4>
      </vt:variant>
      <vt:variant>
        <vt:i4>404</vt:i4>
      </vt:variant>
      <vt:variant>
        <vt:i4>0</vt:i4>
      </vt:variant>
      <vt:variant>
        <vt:i4>5</vt:i4>
      </vt:variant>
      <vt:variant>
        <vt:lpwstr/>
      </vt:variant>
      <vt:variant>
        <vt:lpwstr>_Toc295212983</vt:lpwstr>
      </vt:variant>
      <vt:variant>
        <vt:i4>1441855</vt:i4>
      </vt:variant>
      <vt:variant>
        <vt:i4>398</vt:i4>
      </vt:variant>
      <vt:variant>
        <vt:i4>0</vt:i4>
      </vt:variant>
      <vt:variant>
        <vt:i4>5</vt:i4>
      </vt:variant>
      <vt:variant>
        <vt:lpwstr/>
      </vt:variant>
      <vt:variant>
        <vt:lpwstr>_Toc295212982</vt:lpwstr>
      </vt:variant>
      <vt:variant>
        <vt:i4>1441855</vt:i4>
      </vt:variant>
      <vt:variant>
        <vt:i4>392</vt:i4>
      </vt:variant>
      <vt:variant>
        <vt:i4>0</vt:i4>
      </vt:variant>
      <vt:variant>
        <vt:i4>5</vt:i4>
      </vt:variant>
      <vt:variant>
        <vt:lpwstr/>
      </vt:variant>
      <vt:variant>
        <vt:lpwstr>_Toc295212981</vt:lpwstr>
      </vt:variant>
      <vt:variant>
        <vt:i4>1441855</vt:i4>
      </vt:variant>
      <vt:variant>
        <vt:i4>386</vt:i4>
      </vt:variant>
      <vt:variant>
        <vt:i4>0</vt:i4>
      </vt:variant>
      <vt:variant>
        <vt:i4>5</vt:i4>
      </vt:variant>
      <vt:variant>
        <vt:lpwstr/>
      </vt:variant>
      <vt:variant>
        <vt:lpwstr>_Toc295212980</vt:lpwstr>
      </vt:variant>
      <vt:variant>
        <vt:i4>1638463</vt:i4>
      </vt:variant>
      <vt:variant>
        <vt:i4>380</vt:i4>
      </vt:variant>
      <vt:variant>
        <vt:i4>0</vt:i4>
      </vt:variant>
      <vt:variant>
        <vt:i4>5</vt:i4>
      </vt:variant>
      <vt:variant>
        <vt:lpwstr/>
      </vt:variant>
      <vt:variant>
        <vt:lpwstr>_Toc295212979</vt:lpwstr>
      </vt:variant>
      <vt:variant>
        <vt:i4>1638463</vt:i4>
      </vt:variant>
      <vt:variant>
        <vt:i4>374</vt:i4>
      </vt:variant>
      <vt:variant>
        <vt:i4>0</vt:i4>
      </vt:variant>
      <vt:variant>
        <vt:i4>5</vt:i4>
      </vt:variant>
      <vt:variant>
        <vt:lpwstr/>
      </vt:variant>
      <vt:variant>
        <vt:lpwstr>_Toc295212978</vt:lpwstr>
      </vt:variant>
      <vt:variant>
        <vt:i4>1638463</vt:i4>
      </vt:variant>
      <vt:variant>
        <vt:i4>368</vt:i4>
      </vt:variant>
      <vt:variant>
        <vt:i4>0</vt:i4>
      </vt:variant>
      <vt:variant>
        <vt:i4>5</vt:i4>
      </vt:variant>
      <vt:variant>
        <vt:lpwstr/>
      </vt:variant>
      <vt:variant>
        <vt:lpwstr>_Toc295212977</vt:lpwstr>
      </vt:variant>
      <vt:variant>
        <vt:i4>1638463</vt:i4>
      </vt:variant>
      <vt:variant>
        <vt:i4>362</vt:i4>
      </vt:variant>
      <vt:variant>
        <vt:i4>0</vt:i4>
      </vt:variant>
      <vt:variant>
        <vt:i4>5</vt:i4>
      </vt:variant>
      <vt:variant>
        <vt:lpwstr/>
      </vt:variant>
      <vt:variant>
        <vt:lpwstr>_Toc295212976</vt:lpwstr>
      </vt:variant>
      <vt:variant>
        <vt:i4>1638463</vt:i4>
      </vt:variant>
      <vt:variant>
        <vt:i4>356</vt:i4>
      </vt:variant>
      <vt:variant>
        <vt:i4>0</vt:i4>
      </vt:variant>
      <vt:variant>
        <vt:i4>5</vt:i4>
      </vt:variant>
      <vt:variant>
        <vt:lpwstr/>
      </vt:variant>
      <vt:variant>
        <vt:lpwstr>_Toc295212975</vt:lpwstr>
      </vt:variant>
      <vt:variant>
        <vt:i4>1638463</vt:i4>
      </vt:variant>
      <vt:variant>
        <vt:i4>350</vt:i4>
      </vt:variant>
      <vt:variant>
        <vt:i4>0</vt:i4>
      </vt:variant>
      <vt:variant>
        <vt:i4>5</vt:i4>
      </vt:variant>
      <vt:variant>
        <vt:lpwstr/>
      </vt:variant>
      <vt:variant>
        <vt:lpwstr>_Toc295212974</vt:lpwstr>
      </vt:variant>
      <vt:variant>
        <vt:i4>1638463</vt:i4>
      </vt:variant>
      <vt:variant>
        <vt:i4>344</vt:i4>
      </vt:variant>
      <vt:variant>
        <vt:i4>0</vt:i4>
      </vt:variant>
      <vt:variant>
        <vt:i4>5</vt:i4>
      </vt:variant>
      <vt:variant>
        <vt:lpwstr/>
      </vt:variant>
      <vt:variant>
        <vt:lpwstr>_Toc295212973</vt:lpwstr>
      </vt:variant>
      <vt:variant>
        <vt:i4>1638463</vt:i4>
      </vt:variant>
      <vt:variant>
        <vt:i4>338</vt:i4>
      </vt:variant>
      <vt:variant>
        <vt:i4>0</vt:i4>
      </vt:variant>
      <vt:variant>
        <vt:i4>5</vt:i4>
      </vt:variant>
      <vt:variant>
        <vt:lpwstr/>
      </vt:variant>
      <vt:variant>
        <vt:lpwstr>_Toc295212972</vt:lpwstr>
      </vt:variant>
      <vt:variant>
        <vt:i4>1638463</vt:i4>
      </vt:variant>
      <vt:variant>
        <vt:i4>332</vt:i4>
      </vt:variant>
      <vt:variant>
        <vt:i4>0</vt:i4>
      </vt:variant>
      <vt:variant>
        <vt:i4>5</vt:i4>
      </vt:variant>
      <vt:variant>
        <vt:lpwstr/>
      </vt:variant>
      <vt:variant>
        <vt:lpwstr>_Toc295212971</vt:lpwstr>
      </vt:variant>
      <vt:variant>
        <vt:i4>1638463</vt:i4>
      </vt:variant>
      <vt:variant>
        <vt:i4>326</vt:i4>
      </vt:variant>
      <vt:variant>
        <vt:i4>0</vt:i4>
      </vt:variant>
      <vt:variant>
        <vt:i4>5</vt:i4>
      </vt:variant>
      <vt:variant>
        <vt:lpwstr/>
      </vt:variant>
      <vt:variant>
        <vt:lpwstr>_Toc295212970</vt:lpwstr>
      </vt:variant>
      <vt:variant>
        <vt:i4>1572927</vt:i4>
      </vt:variant>
      <vt:variant>
        <vt:i4>320</vt:i4>
      </vt:variant>
      <vt:variant>
        <vt:i4>0</vt:i4>
      </vt:variant>
      <vt:variant>
        <vt:i4>5</vt:i4>
      </vt:variant>
      <vt:variant>
        <vt:lpwstr/>
      </vt:variant>
      <vt:variant>
        <vt:lpwstr>_Toc295212969</vt:lpwstr>
      </vt:variant>
      <vt:variant>
        <vt:i4>1572927</vt:i4>
      </vt:variant>
      <vt:variant>
        <vt:i4>314</vt:i4>
      </vt:variant>
      <vt:variant>
        <vt:i4>0</vt:i4>
      </vt:variant>
      <vt:variant>
        <vt:i4>5</vt:i4>
      </vt:variant>
      <vt:variant>
        <vt:lpwstr/>
      </vt:variant>
      <vt:variant>
        <vt:lpwstr>_Toc295212968</vt:lpwstr>
      </vt:variant>
      <vt:variant>
        <vt:i4>1572927</vt:i4>
      </vt:variant>
      <vt:variant>
        <vt:i4>308</vt:i4>
      </vt:variant>
      <vt:variant>
        <vt:i4>0</vt:i4>
      </vt:variant>
      <vt:variant>
        <vt:i4>5</vt:i4>
      </vt:variant>
      <vt:variant>
        <vt:lpwstr/>
      </vt:variant>
      <vt:variant>
        <vt:lpwstr>_Toc295212967</vt:lpwstr>
      </vt:variant>
      <vt:variant>
        <vt:i4>1572927</vt:i4>
      </vt:variant>
      <vt:variant>
        <vt:i4>302</vt:i4>
      </vt:variant>
      <vt:variant>
        <vt:i4>0</vt:i4>
      </vt:variant>
      <vt:variant>
        <vt:i4>5</vt:i4>
      </vt:variant>
      <vt:variant>
        <vt:lpwstr/>
      </vt:variant>
      <vt:variant>
        <vt:lpwstr>_Toc295212966</vt:lpwstr>
      </vt:variant>
      <vt:variant>
        <vt:i4>1572927</vt:i4>
      </vt:variant>
      <vt:variant>
        <vt:i4>296</vt:i4>
      </vt:variant>
      <vt:variant>
        <vt:i4>0</vt:i4>
      </vt:variant>
      <vt:variant>
        <vt:i4>5</vt:i4>
      </vt:variant>
      <vt:variant>
        <vt:lpwstr/>
      </vt:variant>
      <vt:variant>
        <vt:lpwstr>_Toc295212965</vt:lpwstr>
      </vt:variant>
      <vt:variant>
        <vt:i4>1572927</vt:i4>
      </vt:variant>
      <vt:variant>
        <vt:i4>290</vt:i4>
      </vt:variant>
      <vt:variant>
        <vt:i4>0</vt:i4>
      </vt:variant>
      <vt:variant>
        <vt:i4>5</vt:i4>
      </vt:variant>
      <vt:variant>
        <vt:lpwstr/>
      </vt:variant>
      <vt:variant>
        <vt:lpwstr>_Toc295212964</vt:lpwstr>
      </vt:variant>
      <vt:variant>
        <vt:i4>1572927</vt:i4>
      </vt:variant>
      <vt:variant>
        <vt:i4>284</vt:i4>
      </vt:variant>
      <vt:variant>
        <vt:i4>0</vt:i4>
      </vt:variant>
      <vt:variant>
        <vt:i4>5</vt:i4>
      </vt:variant>
      <vt:variant>
        <vt:lpwstr/>
      </vt:variant>
      <vt:variant>
        <vt:lpwstr>_Toc295212963</vt:lpwstr>
      </vt:variant>
      <vt:variant>
        <vt:i4>1572927</vt:i4>
      </vt:variant>
      <vt:variant>
        <vt:i4>278</vt:i4>
      </vt:variant>
      <vt:variant>
        <vt:i4>0</vt:i4>
      </vt:variant>
      <vt:variant>
        <vt:i4>5</vt:i4>
      </vt:variant>
      <vt:variant>
        <vt:lpwstr/>
      </vt:variant>
      <vt:variant>
        <vt:lpwstr>_Toc295212962</vt:lpwstr>
      </vt:variant>
      <vt:variant>
        <vt:i4>1572927</vt:i4>
      </vt:variant>
      <vt:variant>
        <vt:i4>272</vt:i4>
      </vt:variant>
      <vt:variant>
        <vt:i4>0</vt:i4>
      </vt:variant>
      <vt:variant>
        <vt:i4>5</vt:i4>
      </vt:variant>
      <vt:variant>
        <vt:lpwstr/>
      </vt:variant>
      <vt:variant>
        <vt:lpwstr>_Toc295212961</vt:lpwstr>
      </vt:variant>
      <vt:variant>
        <vt:i4>1572927</vt:i4>
      </vt:variant>
      <vt:variant>
        <vt:i4>266</vt:i4>
      </vt:variant>
      <vt:variant>
        <vt:i4>0</vt:i4>
      </vt:variant>
      <vt:variant>
        <vt:i4>5</vt:i4>
      </vt:variant>
      <vt:variant>
        <vt:lpwstr/>
      </vt:variant>
      <vt:variant>
        <vt:lpwstr>_Toc295212960</vt:lpwstr>
      </vt:variant>
      <vt:variant>
        <vt:i4>1769535</vt:i4>
      </vt:variant>
      <vt:variant>
        <vt:i4>260</vt:i4>
      </vt:variant>
      <vt:variant>
        <vt:i4>0</vt:i4>
      </vt:variant>
      <vt:variant>
        <vt:i4>5</vt:i4>
      </vt:variant>
      <vt:variant>
        <vt:lpwstr/>
      </vt:variant>
      <vt:variant>
        <vt:lpwstr>_Toc295212959</vt:lpwstr>
      </vt:variant>
      <vt:variant>
        <vt:i4>1769535</vt:i4>
      </vt:variant>
      <vt:variant>
        <vt:i4>254</vt:i4>
      </vt:variant>
      <vt:variant>
        <vt:i4>0</vt:i4>
      </vt:variant>
      <vt:variant>
        <vt:i4>5</vt:i4>
      </vt:variant>
      <vt:variant>
        <vt:lpwstr/>
      </vt:variant>
      <vt:variant>
        <vt:lpwstr>_Toc295212958</vt:lpwstr>
      </vt:variant>
      <vt:variant>
        <vt:i4>1769535</vt:i4>
      </vt:variant>
      <vt:variant>
        <vt:i4>248</vt:i4>
      </vt:variant>
      <vt:variant>
        <vt:i4>0</vt:i4>
      </vt:variant>
      <vt:variant>
        <vt:i4>5</vt:i4>
      </vt:variant>
      <vt:variant>
        <vt:lpwstr/>
      </vt:variant>
      <vt:variant>
        <vt:lpwstr>_Toc295212957</vt:lpwstr>
      </vt:variant>
      <vt:variant>
        <vt:i4>1769535</vt:i4>
      </vt:variant>
      <vt:variant>
        <vt:i4>242</vt:i4>
      </vt:variant>
      <vt:variant>
        <vt:i4>0</vt:i4>
      </vt:variant>
      <vt:variant>
        <vt:i4>5</vt:i4>
      </vt:variant>
      <vt:variant>
        <vt:lpwstr/>
      </vt:variant>
      <vt:variant>
        <vt:lpwstr>_Toc295212956</vt:lpwstr>
      </vt:variant>
      <vt:variant>
        <vt:i4>1769535</vt:i4>
      </vt:variant>
      <vt:variant>
        <vt:i4>236</vt:i4>
      </vt:variant>
      <vt:variant>
        <vt:i4>0</vt:i4>
      </vt:variant>
      <vt:variant>
        <vt:i4>5</vt:i4>
      </vt:variant>
      <vt:variant>
        <vt:lpwstr/>
      </vt:variant>
      <vt:variant>
        <vt:lpwstr>_Toc295212955</vt:lpwstr>
      </vt:variant>
      <vt:variant>
        <vt:i4>1769535</vt:i4>
      </vt:variant>
      <vt:variant>
        <vt:i4>230</vt:i4>
      </vt:variant>
      <vt:variant>
        <vt:i4>0</vt:i4>
      </vt:variant>
      <vt:variant>
        <vt:i4>5</vt:i4>
      </vt:variant>
      <vt:variant>
        <vt:lpwstr/>
      </vt:variant>
      <vt:variant>
        <vt:lpwstr>_Toc295212954</vt:lpwstr>
      </vt:variant>
      <vt:variant>
        <vt:i4>1769535</vt:i4>
      </vt:variant>
      <vt:variant>
        <vt:i4>224</vt:i4>
      </vt:variant>
      <vt:variant>
        <vt:i4>0</vt:i4>
      </vt:variant>
      <vt:variant>
        <vt:i4>5</vt:i4>
      </vt:variant>
      <vt:variant>
        <vt:lpwstr/>
      </vt:variant>
      <vt:variant>
        <vt:lpwstr>_Toc295212953</vt:lpwstr>
      </vt:variant>
      <vt:variant>
        <vt:i4>1769535</vt:i4>
      </vt:variant>
      <vt:variant>
        <vt:i4>218</vt:i4>
      </vt:variant>
      <vt:variant>
        <vt:i4>0</vt:i4>
      </vt:variant>
      <vt:variant>
        <vt:i4>5</vt:i4>
      </vt:variant>
      <vt:variant>
        <vt:lpwstr/>
      </vt:variant>
      <vt:variant>
        <vt:lpwstr>_Toc295212952</vt:lpwstr>
      </vt:variant>
      <vt:variant>
        <vt:i4>1769535</vt:i4>
      </vt:variant>
      <vt:variant>
        <vt:i4>212</vt:i4>
      </vt:variant>
      <vt:variant>
        <vt:i4>0</vt:i4>
      </vt:variant>
      <vt:variant>
        <vt:i4>5</vt:i4>
      </vt:variant>
      <vt:variant>
        <vt:lpwstr/>
      </vt:variant>
      <vt:variant>
        <vt:lpwstr>_Toc295212951</vt:lpwstr>
      </vt:variant>
      <vt:variant>
        <vt:i4>1769535</vt:i4>
      </vt:variant>
      <vt:variant>
        <vt:i4>206</vt:i4>
      </vt:variant>
      <vt:variant>
        <vt:i4>0</vt:i4>
      </vt:variant>
      <vt:variant>
        <vt:i4>5</vt:i4>
      </vt:variant>
      <vt:variant>
        <vt:lpwstr/>
      </vt:variant>
      <vt:variant>
        <vt:lpwstr>_Toc295212950</vt:lpwstr>
      </vt:variant>
      <vt:variant>
        <vt:i4>1703999</vt:i4>
      </vt:variant>
      <vt:variant>
        <vt:i4>200</vt:i4>
      </vt:variant>
      <vt:variant>
        <vt:i4>0</vt:i4>
      </vt:variant>
      <vt:variant>
        <vt:i4>5</vt:i4>
      </vt:variant>
      <vt:variant>
        <vt:lpwstr/>
      </vt:variant>
      <vt:variant>
        <vt:lpwstr>_Toc295212949</vt:lpwstr>
      </vt:variant>
      <vt:variant>
        <vt:i4>1703999</vt:i4>
      </vt:variant>
      <vt:variant>
        <vt:i4>194</vt:i4>
      </vt:variant>
      <vt:variant>
        <vt:i4>0</vt:i4>
      </vt:variant>
      <vt:variant>
        <vt:i4>5</vt:i4>
      </vt:variant>
      <vt:variant>
        <vt:lpwstr/>
      </vt:variant>
      <vt:variant>
        <vt:lpwstr>_Toc295212948</vt:lpwstr>
      </vt:variant>
      <vt:variant>
        <vt:i4>1703999</vt:i4>
      </vt:variant>
      <vt:variant>
        <vt:i4>188</vt:i4>
      </vt:variant>
      <vt:variant>
        <vt:i4>0</vt:i4>
      </vt:variant>
      <vt:variant>
        <vt:i4>5</vt:i4>
      </vt:variant>
      <vt:variant>
        <vt:lpwstr/>
      </vt:variant>
      <vt:variant>
        <vt:lpwstr>_Toc295212947</vt:lpwstr>
      </vt:variant>
      <vt:variant>
        <vt:i4>1703999</vt:i4>
      </vt:variant>
      <vt:variant>
        <vt:i4>182</vt:i4>
      </vt:variant>
      <vt:variant>
        <vt:i4>0</vt:i4>
      </vt:variant>
      <vt:variant>
        <vt:i4>5</vt:i4>
      </vt:variant>
      <vt:variant>
        <vt:lpwstr/>
      </vt:variant>
      <vt:variant>
        <vt:lpwstr>_Toc295212946</vt:lpwstr>
      </vt:variant>
      <vt:variant>
        <vt:i4>1703999</vt:i4>
      </vt:variant>
      <vt:variant>
        <vt:i4>176</vt:i4>
      </vt:variant>
      <vt:variant>
        <vt:i4>0</vt:i4>
      </vt:variant>
      <vt:variant>
        <vt:i4>5</vt:i4>
      </vt:variant>
      <vt:variant>
        <vt:lpwstr/>
      </vt:variant>
      <vt:variant>
        <vt:lpwstr>_Toc295212945</vt:lpwstr>
      </vt:variant>
      <vt:variant>
        <vt:i4>1703999</vt:i4>
      </vt:variant>
      <vt:variant>
        <vt:i4>170</vt:i4>
      </vt:variant>
      <vt:variant>
        <vt:i4>0</vt:i4>
      </vt:variant>
      <vt:variant>
        <vt:i4>5</vt:i4>
      </vt:variant>
      <vt:variant>
        <vt:lpwstr/>
      </vt:variant>
      <vt:variant>
        <vt:lpwstr>_Toc295212944</vt:lpwstr>
      </vt:variant>
      <vt:variant>
        <vt:i4>1703999</vt:i4>
      </vt:variant>
      <vt:variant>
        <vt:i4>164</vt:i4>
      </vt:variant>
      <vt:variant>
        <vt:i4>0</vt:i4>
      </vt:variant>
      <vt:variant>
        <vt:i4>5</vt:i4>
      </vt:variant>
      <vt:variant>
        <vt:lpwstr/>
      </vt:variant>
      <vt:variant>
        <vt:lpwstr>_Toc295212943</vt:lpwstr>
      </vt:variant>
      <vt:variant>
        <vt:i4>1703999</vt:i4>
      </vt:variant>
      <vt:variant>
        <vt:i4>158</vt:i4>
      </vt:variant>
      <vt:variant>
        <vt:i4>0</vt:i4>
      </vt:variant>
      <vt:variant>
        <vt:i4>5</vt:i4>
      </vt:variant>
      <vt:variant>
        <vt:lpwstr/>
      </vt:variant>
      <vt:variant>
        <vt:lpwstr>_Toc295212942</vt:lpwstr>
      </vt:variant>
      <vt:variant>
        <vt:i4>1703999</vt:i4>
      </vt:variant>
      <vt:variant>
        <vt:i4>152</vt:i4>
      </vt:variant>
      <vt:variant>
        <vt:i4>0</vt:i4>
      </vt:variant>
      <vt:variant>
        <vt:i4>5</vt:i4>
      </vt:variant>
      <vt:variant>
        <vt:lpwstr/>
      </vt:variant>
      <vt:variant>
        <vt:lpwstr>_Toc295212941</vt:lpwstr>
      </vt:variant>
      <vt:variant>
        <vt:i4>1703999</vt:i4>
      </vt:variant>
      <vt:variant>
        <vt:i4>146</vt:i4>
      </vt:variant>
      <vt:variant>
        <vt:i4>0</vt:i4>
      </vt:variant>
      <vt:variant>
        <vt:i4>5</vt:i4>
      </vt:variant>
      <vt:variant>
        <vt:lpwstr/>
      </vt:variant>
      <vt:variant>
        <vt:lpwstr>_Toc295212940</vt:lpwstr>
      </vt:variant>
      <vt:variant>
        <vt:i4>1900607</vt:i4>
      </vt:variant>
      <vt:variant>
        <vt:i4>140</vt:i4>
      </vt:variant>
      <vt:variant>
        <vt:i4>0</vt:i4>
      </vt:variant>
      <vt:variant>
        <vt:i4>5</vt:i4>
      </vt:variant>
      <vt:variant>
        <vt:lpwstr/>
      </vt:variant>
      <vt:variant>
        <vt:lpwstr>_Toc295212939</vt:lpwstr>
      </vt:variant>
      <vt:variant>
        <vt:i4>1900607</vt:i4>
      </vt:variant>
      <vt:variant>
        <vt:i4>134</vt:i4>
      </vt:variant>
      <vt:variant>
        <vt:i4>0</vt:i4>
      </vt:variant>
      <vt:variant>
        <vt:i4>5</vt:i4>
      </vt:variant>
      <vt:variant>
        <vt:lpwstr/>
      </vt:variant>
      <vt:variant>
        <vt:lpwstr>_Toc295212938</vt:lpwstr>
      </vt:variant>
      <vt:variant>
        <vt:i4>1900607</vt:i4>
      </vt:variant>
      <vt:variant>
        <vt:i4>128</vt:i4>
      </vt:variant>
      <vt:variant>
        <vt:i4>0</vt:i4>
      </vt:variant>
      <vt:variant>
        <vt:i4>5</vt:i4>
      </vt:variant>
      <vt:variant>
        <vt:lpwstr/>
      </vt:variant>
      <vt:variant>
        <vt:lpwstr>_Toc295212937</vt:lpwstr>
      </vt:variant>
      <vt:variant>
        <vt:i4>1900607</vt:i4>
      </vt:variant>
      <vt:variant>
        <vt:i4>122</vt:i4>
      </vt:variant>
      <vt:variant>
        <vt:i4>0</vt:i4>
      </vt:variant>
      <vt:variant>
        <vt:i4>5</vt:i4>
      </vt:variant>
      <vt:variant>
        <vt:lpwstr/>
      </vt:variant>
      <vt:variant>
        <vt:lpwstr>_Toc295212936</vt:lpwstr>
      </vt:variant>
      <vt:variant>
        <vt:i4>1900607</vt:i4>
      </vt:variant>
      <vt:variant>
        <vt:i4>116</vt:i4>
      </vt:variant>
      <vt:variant>
        <vt:i4>0</vt:i4>
      </vt:variant>
      <vt:variant>
        <vt:i4>5</vt:i4>
      </vt:variant>
      <vt:variant>
        <vt:lpwstr/>
      </vt:variant>
      <vt:variant>
        <vt:lpwstr>_Toc295212935</vt:lpwstr>
      </vt:variant>
      <vt:variant>
        <vt:i4>1900607</vt:i4>
      </vt:variant>
      <vt:variant>
        <vt:i4>110</vt:i4>
      </vt:variant>
      <vt:variant>
        <vt:i4>0</vt:i4>
      </vt:variant>
      <vt:variant>
        <vt:i4>5</vt:i4>
      </vt:variant>
      <vt:variant>
        <vt:lpwstr/>
      </vt:variant>
      <vt:variant>
        <vt:lpwstr>_Toc295212934</vt:lpwstr>
      </vt:variant>
      <vt:variant>
        <vt:i4>1900607</vt:i4>
      </vt:variant>
      <vt:variant>
        <vt:i4>104</vt:i4>
      </vt:variant>
      <vt:variant>
        <vt:i4>0</vt:i4>
      </vt:variant>
      <vt:variant>
        <vt:i4>5</vt:i4>
      </vt:variant>
      <vt:variant>
        <vt:lpwstr/>
      </vt:variant>
      <vt:variant>
        <vt:lpwstr>_Toc295212933</vt:lpwstr>
      </vt:variant>
      <vt:variant>
        <vt:i4>1900607</vt:i4>
      </vt:variant>
      <vt:variant>
        <vt:i4>98</vt:i4>
      </vt:variant>
      <vt:variant>
        <vt:i4>0</vt:i4>
      </vt:variant>
      <vt:variant>
        <vt:i4>5</vt:i4>
      </vt:variant>
      <vt:variant>
        <vt:lpwstr/>
      </vt:variant>
      <vt:variant>
        <vt:lpwstr>_Toc295212932</vt:lpwstr>
      </vt:variant>
      <vt:variant>
        <vt:i4>1900607</vt:i4>
      </vt:variant>
      <vt:variant>
        <vt:i4>92</vt:i4>
      </vt:variant>
      <vt:variant>
        <vt:i4>0</vt:i4>
      </vt:variant>
      <vt:variant>
        <vt:i4>5</vt:i4>
      </vt:variant>
      <vt:variant>
        <vt:lpwstr/>
      </vt:variant>
      <vt:variant>
        <vt:lpwstr>_Toc295212931</vt:lpwstr>
      </vt:variant>
      <vt:variant>
        <vt:i4>1900607</vt:i4>
      </vt:variant>
      <vt:variant>
        <vt:i4>86</vt:i4>
      </vt:variant>
      <vt:variant>
        <vt:i4>0</vt:i4>
      </vt:variant>
      <vt:variant>
        <vt:i4>5</vt:i4>
      </vt:variant>
      <vt:variant>
        <vt:lpwstr/>
      </vt:variant>
      <vt:variant>
        <vt:lpwstr>_Toc295212930</vt:lpwstr>
      </vt:variant>
      <vt:variant>
        <vt:i4>1835071</vt:i4>
      </vt:variant>
      <vt:variant>
        <vt:i4>80</vt:i4>
      </vt:variant>
      <vt:variant>
        <vt:i4>0</vt:i4>
      </vt:variant>
      <vt:variant>
        <vt:i4>5</vt:i4>
      </vt:variant>
      <vt:variant>
        <vt:lpwstr/>
      </vt:variant>
      <vt:variant>
        <vt:lpwstr>_Toc295212929</vt:lpwstr>
      </vt:variant>
      <vt:variant>
        <vt:i4>1835071</vt:i4>
      </vt:variant>
      <vt:variant>
        <vt:i4>74</vt:i4>
      </vt:variant>
      <vt:variant>
        <vt:i4>0</vt:i4>
      </vt:variant>
      <vt:variant>
        <vt:i4>5</vt:i4>
      </vt:variant>
      <vt:variant>
        <vt:lpwstr/>
      </vt:variant>
      <vt:variant>
        <vt:lpwstr>_Toc295212928</vt:lpwstr>
      </vt:variant>
      <vt:variant>
        <vt:i4>1835071</vt:i4>
      </vt:variant>
      <vt:variant>
        <vt:i4>68</vt:i4>
      </vt:variant>
      <vt:variant>
        <vt:i4>0</vt:i4>
      </vt:variant>
      <vt:variant>
        <vt:i4>5</vt:i4>
      </vt:variant>
      <vt:variant>
        <vt:lpwstr/>
      </vt:variant>
      <vt:variant>
        <vt:lpwstr>_Toc295212927</vt:lpwstr>
      </vt:variant>
      <vt:variant>
        <vt:i4>1835071</vt:i4>
      </vt:variant>
      <vt:variant>
        <vt:i4>62</vt:i4>
      </vt:variant>
      <vt:variant>
        <vt:i4>0</vt:i4>
      </vt:variant>
      <vt:variant>
        <vt:i4>5</vt:i4>
      </vt:variant>
      <vt:variant>
        <vt:lpwstr/>
      </vt:variant>
      <vt:variant>
        <vt:lpwstr>_Toc295212926</vt:lpwstr>
      </vt:variant>
      <vt:variant>
        <vt:i4>1835071</vt:i4>
      </vt:variant>
      <vt:variant>
        <vt:i4>56</vt:i4>
      </vt:variant>
      <vt:variant>
        <vt:i4>0</vt:i4>
      </vt:variant>
      <vt:variant>
        <vt:i4>5</vt:i4>
      </vt:variant>
      <vt:variant>
        <vt:lpwstr/>
      </vt:variant>
      <vt:variant>
        <vt:lpwstr>_Toc295212925</vt:lpwstr>
      </vt:variant>
      <vt:variant>
        <vt:i4>1835071</vt:i4>
      </vt:variant>
      <vt:variant>
        <vt:i4>50</vt:i4>
      </vt:variant>
      <vt:variant>
        <vt:i4>0</vt:i4>
      </vt:variant>
      <vt:variant>
        <vt:i4>5</vt:i4>
      </vt:variant>
      <vt:variant>
        <vt:lpwstr/>
      </vt:variant>
      <vt:variant>
        <vt:lpwstr>_Toc295212924</vt:lpwstr>
      </vt:variant>
      <vt:variant>
        <vt:i4>1835071</vt:i4>
      </vt:variant>
      <vt:variant>
        <vt:i4>44</vt:i4>
      </vt:variant>
      <vt:variant>
        <vt:i4>0</vt:i4>
      </vt:variant>
      <vt:variant>
        <vt:i4>5</vt:i4>
      </vt:variant>
      <vt:variant>
        <vt:lpwstr/>
      </vt:variant>
      <vt:variant>
        <vt:lpwstr>_Toc295212923</vt:lpwstr>
      </vt:variant>
      <vt:variant>
        <vt:i4>1835071</vt:i4>
      </vt:variant>
      <vt:variant>
        <vt:i4>38</vt:i4>
      </vt:variant>
      <vt:variant>
        <vt:i4>0</vt:i4>
      </vt:variant>
      <vt:variant>
        <vt:i4>5</vt:i4>
      </vt:variant>
      <vt:variant>
        <vt:lpwstr/>
      </vt:variant>
      <vt:variant>
        <vt:lpwstr>_Toc295212922</vt:lpwstr>
      </vt:variant>
      <vt:variant>
        <vt:i4>1835071</vt:i4>
      </vt:variant>
      <vt:variant>
        <vt:i4>32</vt:i4>
      </vt:variant>
      <vt:variant>
        <vt:i4>0</vt:i4>
      </vt:variant>
      <vt:variant>
        <vt:i4>5</vt:i4>
      </vt:variant>
      <vt:variant>
        <vt:lpwstr/>
      </vt:variant>
      <vt:variant>
        <vt:lpwstr>_Toc295212921</vt:lpwstr>
      </vt:variant>
      <vt:variant>
        <vt:i4>1835071</vt:i4>
      </vt:variant>
      <vt:variant>
        <vt:i4>26</vt:i4>
      </vt:variant>
      <vt:variant>
        <vt:i4>0</vt:i4>
      </vt:variant>
      <vt:variant>
        <vt:i4>5</vt:i4>
      </vt:variant>
      <vt:variant>
        <vt:lpwstr/>
      </vt:variant>
      <vt:variant>
        <vt:lpwstr>_Toc295212920</vt:lpwstr>
      </vt:variant>
      <vt:variant>
        <vt:i4>2031679</vt:i4>
      </vt:variant>
      <vt:variant>
        <vt:i4>20</vt:i4>
      </vt:variant>
      <vt:variant>
        <vt:i4>0</vt:i4>
      </vt:variant>
      <vt:variant>
        <vt:i4>5</vt:i4>
      </vt:variant>
      <vt:variant>
        <vt:lpwstr/>
      </vt:variant>
      <vt:variant>
        <vt:lpwstr>_Toc295212919</vt:lpwstr>
      </vt:variant>
      <vt:variant>
        <vt:i4>2031679</vt:i4>
      </vt:variant>
      <vt:variant>
        <vt:i4>14</vt:i4>
      </vt:variant>
      <vt:variant>
        <vt:i4>0</vt:i4>
      </vt:variant>
      <vt:variant>
        <vt:i4>5</vt:i4>
      </vt:variant>
      <vt:variant>
        <vt:lpwstr/>
      </vt:variant>
      <vt:variant>
        <vt:lpwstr>_Toc295212918</vt:lpwstr>
      </vt:variant>
      <vt:variant>
        <vt:i4>2031679</vt:i4>
      </vt:variant>
      <vt:variant>
        <vt:i4>8</vt:i4>
      </vt:variant>
      <vt:variant>
        <vt:i4>0</vt:i4>
      </vt:variant>
      <vt:variant>
        <vt:i4>5</vt:i4>
      </vt:variant>
      <vt:variant>
        <vt:lpwstr/>
      </vt:variant>
      <vt:variant>
        <vt:lpwstr>_Toc295212917</vt:lpwstr>
      </vt:variant>
      <vt:variant>
        <vt:i4>2031679</vt:i4>
      </vt:variant>
      <vt:variant>
        <vt:i4>2</vt:i4>
      </vt:variant>
      <vt:variant>
        <vt:i4>0</vt:i4>
      </vt:variant>
      <vt:variant>
        <vt:i4>5</vt:i4>
      </vt:variant>
      <vt:variant>
        <vt:lpwstr/>
      </vt:variant>
      <vt:variant>
        <vt:lpwstr>_Toc295212916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Ingrid</dc:creator>
  <cp:lastModifiedBy>Bharat Gordhan</cp:lastModifiedBy>
  <cp:revision>7</cp:revision>
  <cp:lastPrinted>2011-01-17T19:53:00Z</cp:lastPrinted>
  <dcterms:created xsi:type="dcterms:W3CDTF">2011-06-22T18:36:00Z</dcterms:created>
  <dcterms:modified xsi:type="dcterms:W3CDTF">2011-06-27T15:22:00Z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0x0101002693961821A89040A6C8A272A21F503B</vt:lpwstr>
  </property>
</Properties>
</file>